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47B5" w14:textId="1A9BCDDD" w:rsidR="0048149D" w:rsidRPr="00916FA2" w:rsidRDefault="001F2725" w:rsidP="003E2E3B">
      <w:pPr>
        <w:rPr>
          <w:b/>
          <w:sz w:val="32"/>
          <w:szCs w:val="32"/>
        </w:rPr>
      </w:pPr>
      <w:r w:rsidRPr="00916FA2">
        <w:rPr>
          <w:noProof/>
        </w:rPr>
        <w:drawing>
          <wp:inline distT="0" distB="0" distL="0" distR="0" wp14:anchorId="66355DCA" wp14:editId="2F31DF75">
            <wp:extent cx="6118152" cy="881261"/>
            <wp:effectExtent l="0" t="0" r="0" b="0"/>
            <wp:docPr id="2" name="Рисунок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ue and yellow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18152" cy="881261"/>
                    </a:xfrm>
                    <a:prstGeom prst="rect">
                      <a:avLst/>
                    </a:prstGeom>
                    <a:noFill/>
                    <a:ln>
                      <a:noFill/>
                    </a:ln>
                  </pic:spPr>
                </pic:pic>
              </a:graphicData>
            </a:graphic>
          </wp:inline>
        </w:drawing>
      </w:r>
    </w:p>
    <w:p w14:paraId="387AB2A4" w14:textId="77777777" w:rsidR="001F2725" w:rsidRPr="00916FA2" w:rsidRDefault="001F2725" w:rsidP="003E2E3B">
      <w:pPr>
        <w:rPr>
          <w:b/>
          <w:sz w:val="32"/>
          <w:szCs w:val="32"/>
        </w:rPr>
      </w:pPr>
    </w:p>
    <w:p w14:paraId="23B76337" w14:textId="27566558" w:rsidR="001032B4" w:rsidRPr="00916FA2" w:rsidRDefault="001032B4" w:rsidP="003E2E3B">
      <w:pPr>
        <w:rPr>
          <w:b/>
          <w:sz w:val="32"/>
          <w:szCs w:val="32"/>
        </w:rPr>
      </w:pPr>
      <w:r w:rsidRPr="00916FA2">
        <w:rPr>
          <w:b/>
          <w:sz w:val="32"/>
          <w:szCs w:val="32"/>
        </w:rPr>
        <w:t>Support to Nature Protected Areas (SNPA) in Ukraine</w:t>
      </w:r>
    </w:p>
    <w:p w14:paraId="42D152B2" w14:textId="5ADCF400" w:rsidR="001032B4" w:rsidRPr="00916FA2" w:rsidRDefault="001032B4" w:rsidP="001032B4">
      <w:pPr>
        <w:pBdr>
          <w:bottom w:val="single" w:sz="4" w:space="1" w:color="auto"/>
        </w:pBdr>
        <w:rPr>
          <w:bCs/>
          <w:sz w:val="24"/>
          <w:szCs w:val="24"/>
          <w:lang w:val="fr-FR"/>
        </w:rPr>
      </w:pPr>
      <w:r w:rsidRPr="00916FA2">
        <w:rPr>
          <w:bCs/>
          <w:sz w:val="24"/>
          <w:szCs w:val="24"/>
          <w:lang w:val="fr-FR"/>
        </w:rPr>
        <w:t xml:space="preserve">Project </w:t>
      </w:r>
      <w:proofErr w:type="spellStart"/>
      <w:r w:rsidR="001504E3" w:rsidRPr="00916FA2">
        <w:rPr>
          <w:bCs/>
          <w:sz w:val="24"/>
          <w:szCs w:val="24"/>
          <w:lang w:val="fr-FR"/>
        </w:rPr>
        <w:t>Executor</w:t>
      </w:r>
      <w:proofErr w:type="spellEnd"/>
      <w:r w:rsidR="001504E3" w:rsidRPr="00916FA2">
        <w:rPr>
          <w:bCs/>
          <w:sz w:val="24"/>
          <w:szCs w:val="24"/>
          <w:lang w:val="fr-FR"/>
        </w:rPr>
        <w:t xml:space="preserve"> - Consultant</w:t>
      </w:r>
      <w:r w:rsidRPr="00916FA2">
        <w:rPr>
          <w:bCs/>
          <w:sz w:val="24"/>
          <w:szCs w:val="24"/>
          <w:lang w:val="fr-FR"/>
        </w:rPr>
        <w:t xml:space="preserve"> (</w:t>
      </w:r>
      <w:r w:rsidR="001504E3" w:rsidRPr="00916FA2">
        <w:rPr>
          <w:bCs/>
          <w:sz w:val="24"/>
          <w:szCs w:val="24"/>
          <w:lang w:val="fr-FR"/>
        </w:rPr>
        <w:t>FZS</w:t>
      </w:r>
      <w:r w:rsidRPr="00916FA2">
        <w:rPr>
          <w:bCs/>
          <w:sz w:val="24"/>
          <w:szCs w:val="24"/>
          <w:lang w:val="fr-FR"/>
        </w:rPr>
        <w:t>)</w:t>
      </w:r>
    </w:p>
    <w:p w14:paraId="7D4945D3" w14:textId="77777777" w:rsidR="00CB4ACC" w:rsidRPr="00916FA2" w:rsidRDefault="00CB4ACC" w:rsidP="003E2E3B">
      <w:pPr>
        <w:rPr>
          <w:b/>
          <w:sz w:val="32"/>
          <w:szCs w:val="32"/>
          <w:lang w:val="fr-FR"/>
        </w:rPr>
      </w:pPr>
    </w:p>
    <w:p w14:paraId="635EAC2B" w14:textId="20C8DE92" w:rsidR="00225EF7" w:rsidRPr="00916FA2" w:rsidRDefault="005D23DE" w:rsidP="005D23DE">
      <w:pPr>
        <w:pStyle w:val="Heading1"/>
        <w:ind w:left="720"/>
        <w:jc w:val="center"/>
        <w:rPr>
          <w:rFonts w:ascii="Times New Roman" w:hAnsi="Times New Roman" w:cs="Times New Roman"/>
          <w:b/>
          <w:bCs/>
          <w:sz w:val="24"/>
          <w:szCs w:val="24"/>
        </w:rPr>
      </w:pPr>
      <w:r w:rsidRPr="00916FA2">
        <w:rPr>
          <w:rFonts w:ascii="Times New Roman" w:hAnsi="Times New Roman" w:cs="Times New Roman"/>
          <w:b/>
          <w:bCs/>
          <w:sz w:val="24"/>
          <w:szCs w:val="24"/>
        </w:rPr>
        <w:t xml:space="preserve">Part I:  </w:t>
      </w:r>
      <w:r w:rsidR="00225EF7" w:rsidRPr="00916FA2">
        <w:rPr>
          <w:rFonts w:ascii="Times New Roman" w:hAnsi="Times New Roman" w:cs="Times New Roman"/>
          <w:b/>
          <w:bCs/>
          <w:sz w:val="24"/>
          <w:szCs w:val="24"/>
        </w:rPr>
        <w:t xml:space="preserve">Invitation to Tender (ITT) </w:t>
      </w:r>
    </w:p>
    <w:p w14:paraId="0214BE31" w14:textId="77777777" w:rsidR="00691A57" w:rsidRPr="00916FA2" w:rsidRDefault="00691A57" w:rsidP="00691A57">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103"/>
      </w:tblGrid>
      <w:tr w:rsidR="004C104D" w:rsidRPr="00916FA2" w14:paraId="08534F77" w14:textId="77777777" w:rsidTr="00CB4ACC">
        <w:trPr>
          <w:cantSplit/>
        </w:trPr>
        <w:tc>
          <w:tcPr>
            <w:tcW w:w="4111" w:type="dxa"/>
            <w:vMerge w:val="restart"/>
          </w:tcPr>
          <w:p w14:paraId="70D0FC12" w14:textId="77777777" w:rsidR="00691A57" w:rsidRPr="00916FA2" w:rsidRDefault="00691A57" w:rsidP="00727CB6">
            <w:pPr>
              <w:jc w:val="center"/>
            </w:pPr>
          </w:p>
          <w:p w14:paraId="1C632712" w14:textId="218728D7" w:rsidR="00691A57" w:rsidRPr="00916FA2" w:rsidRDefault="00225EF7" w:rsidP="00727CB6">
            <w:pPr>
              <w:jc w:val="center"/>
            </w:pPr>
            <w:r w:rsidRPr="00916FA2">
              <w:t>C</w:t>
            </w:r>
            <w:r w:rsidR="001F3F04" w:rsidRPr="00916FA2">
              <w:t xml:space="preserve">ompetent </w:t>
            </w:r>
            <w:r w:rsidR="001C3B66" w:rsidRPr="00916FA2">
              <w:t>service providers</w:t>
            </w:r>
          </w:p>
          <w:p w14:paraId="3D2DED99" w14:textId="45043113" w:rsidR="005D23DE" w:rsidRPr="00916FA2" w:rsidRDefault="005D23DE" w:rsidP="00727CB6">
            <w:pPr>
              <w:jc w:val="center"/>
            </w:pPr>
            <w:r w:rsidRPr="00916FA2">
              <w:t xml:space="preserve">For Annual </w:t>
            </w:r>
            <w:proofErr w:type="gramStart"/>
            <w:r w:rsidRPr="00916FA2">
              <w:t>audit  2025</w:t>
            </w:r>
            <w:proofErr w:type="gramEnd"/>
            <w:r w:rsidRPr="00916FA2">
              <w:t>-2030</w:t>
            </w:r>
          </w:p>
          <w:p w14:paraId="22DE9091" w14:textId="77777777" w:rsidR="00691A57" w:rsidRPr="00916FA2" w:rsidRDefault="00691A57" w:rsidP="00727CB6">
            <w:pPr>
              <w:jc w:val="center"/>
            </w:pPr>
          </w:p>
        </w:tc>
        <w:tc>
          <w:tcPr>
            <w:tcW w:w="5103" w:type="dxa"/>
          </w:tcPr>
          <w:p w14:paraId="19E1F700" w14:textId="77777777" w:rsidR="00CB4ACC" w:rsidRPr="00916FA2" w:rsidRDefault="00CB4ACC" w:rsidP="00903C7D"/>
          <w:p w14:paraId="37F9E1AC" w14:textId="1EED8443" w:rsidR="00691A57" w:rsidRPr="00916FA2" w:rsidRDefault="00691A57" w:rsidP="00903C7D">
            <w:r w:rsidRPr="00916FA2">
              <w:t xml:space="preserve">DATE: </w:t>
            </w:r>
            <w:sdt>
              <w:sdtPr>
                <w:id w:val="-1738546267"/>
                <w:placeholder>
                  <w:docPart w:val="ADCA99ED647A4B3FB99D03B3BC718857"/>
                </w:placeholder>
                <w:date w:fullDate="2026-01-16T00:00:00Z">
                  <w:dateFormat w:val="MMMM d, yyyy"/>
                  <w:lid w:val="en-US"/>
                  <w:storeMappedDataAs w:val="dateTime"/>
                  <w:calendar w:val="gregorian"/>
                </w:date>
              </w:sdtPr>
              <w:sdtContent>
                <w:r w:rsidR="001504E3" w:rsidRPr="00916FA2">
                  <w:t>January 16, 2026</w:t>
                </w:r>
              </w:sdtContent>
            </w:sdt>
          </w:p>
        </w:tc>
      </w:tr>
      <w:tr w:rsidR="004C104D" w:rsidRPr="00916FA2" w14:paraId="48944145" w14:textId="77777777" w:rsidTr="00225EF7">
        <w:trPr>
          <w:cantSplit/>
          <w:trHeight w:val="512"/>
        </w:trPr>
        <w:tc>
          <w:tcPr>
            <w:tcW w:w="4111" w:type="dxa"/>
            <w:vMerge/>
          </w:tcPr>
          <w:p w14:paraId="7F1C42BF" w14:textId="77777777" w:rsidR="00691A57" w:rsidRPr="00916FA2" w:rsidRDefault="00691A57" w:rsidP="00727CB6"/>
        </w:tc>
        <w:tc>
          <w:tcPr>
            <w:tcW w:w="5103" w:type="dxa"/>
            <w:tcBorders>
              <w:bottom w:val="single" w:sz="4" w:space="0" w:color="auto"/>
            </w:tcBorders>
          </w:tcPr>
          <w:p w14:paraId="0DF9F0B6" w14:textId="5A03F50C" w:rsidR="00691A57" w:rsidRPr="00916FA2" w:rsidRDefault="00691A57" w:rsidP="00225EF7">
            <w:pPr>
              <w:pStyle w:val="Subtitle"/>
              <w:jc w:val="both"/>
              <w:rPr>
                <w:rFonts w:ascii="Times New Roman" w:hAnsi="Times New Roman"/>
                <w:sz w:val="24"/>
                <w:szCs w:val="24"/>
                <w:lang w:val="en-US"/>
              </w:rPr>
            </w:pPr>
            <w:r w:rsidRPr="00916FA2">
              <w:rPr>
                <w:rFonts w:ascii="Times New Roman" w:hAnsi="Times New Roman"/>
                <w:sz w:val="24"/>
                <w:szCs w:val="24"/>
              </w:rPr>
              <w:t xml:space="preserve">REFERENCE: </w:t>
            </w:r>
            <w:r w:rsidR="00A81923" w:rsidRPr="00916FA2">
              <w:rPr>
                <w:rFonts w:ascii="Times New Roman" w:hAnsi="Times New Roman"/>
                <w:sz w:val="24"/>
                <w:szCs w:val="24"/>
              </w:rPr>
              <w:t xml:space="preserve"> </w:t>
            </w:r>
            <w:r w:rsidR="00DB2F1A" w:rsidRPr="00916FA2">
              <w:rPr>
                <w:rFonts w:ascii="Times New Roman" w:hAnsi="Times New Roman"/>
                <w:sz w:val="24"/>
                <w:szCs w:val="24"/>
                <w:lang w:val="en-GB"/>
              </w:rPr>
              <w:t>NT- 20</w:t>
            </w:r>
            <w:r w:rsidR="001504E3" w:rsidRPr="00916FA2">
              <w:rPr>
                <w:rFonts w:ascii="Times New Roman" w:hAnsi="Times New Roman"/>
                <w:sz w:val="24"/>
                <w:szCs w:val="24"/>
                <w:lang w:val="en-GB"/>
              </w:rPr>
              <w:t>26</w:t>
            </w:r>
            <w:r w:rsidR="00DB2F1A" w:rsidRPr="00916FA2">
              <w:rPr>
                <w:rFonts w:ascii="Times New Roman" w:hAnsi="Times New Roman"/>
                <w:sz w:val="24"/>
                <w:szCs w:val="24"/>
                <w:lang w:val="en-GB"/>
              </w:rPr>
              <w:t>-</w:t>
            </w:r>
            <w:r w:rsidR="00017970" w:rsidRPr="00916FA2">
              <w:rPr>
                <w:rFonts w:ascii="Times New Roman" w:hAnsi="Times New Roman"/>
                <w:sz w:val="24"/>
                <w:szCs w:val="24"/>
                <w:lang w:val="en-GB"/>
              </w:rPr>
              <w:t>1-</w:t>
            </w:r>
            <w:r w:rsidR="00DB2F1A" w:rsidRPr="00916FA2">
              <w:rPr>
                <w:rFonts w:ascii="Times New Roman" w:hAnsi="Times New Roman"/>
                <w:sz w:val="24"/>
                <w:szCs w:val="24"/>
                <w:lang w:val="en-GB"/>
              </w:rPr>
              <w:t>service-audit</w:t>
            </w:r>
          </w:p>
        </w:tc>
      </w:tr>
    </w:tbl>
    <w:p w14:paraId="7A98D505" w14:textId="77777777" w:rsidR="00691A57" w:rsidRPr="00916FA2" w:rsidRDefault="00691A57" w:rsidP="00691A57"/>
    <w:p w14:paraId="543122AB" w14:textId="77777777" w:rsidR="00691A57" w:rsidRPr="00916FA2" w:rsidRDefault="00691A57" w:rsidP="00691A57"/>
    <w:p w14:paraId="7C0BCBB7" w14:textId="77777777" w:rsidR="00691A57" w:rsidRPr="00916FA2" w:rsidRDefault="00691A57" w:rsidP="00691A57">
      <w:r w:rsidRPr="00916FA2">
        <w:t>Dear Sir / Madam:</w:t>
      </w:r>
    </w:p>
    <w:p w14:paraId="6B932443" w14:textId="77777777" w:rsidR="00691A57" w:rsidRPr="00916FA2" w:rsidRDefault="00691A57" w:rsidP="00691A57"/>
    <w:p w14:paraId="0B8F3C68" w14:textId="63AB9D00" w:rsidR="00DB2F1A" w:rsidRPr="00916FA2" w:rsidRDefault="001C3B66" w:rsidP="00AB140F">
      <w:pPr>
        <w:autoSpaceDE w:val="0"/>
        <w:autoSpaceDN w:val="0"/>
        <w:adjustRightInd w:val="0"/>
        <w:rPr>
          <w:rFonts w:eastAsia="Calibri"/>
          <w:b/>
          <w:i/>
          <w:lang w:val="uk-UA"/>
        </w:rPr>
      </w:pPr>
      <w:r w:rsidRPr="00916FA2">
        <w:t xml:space="preserve">We kindly request you to submit your </w:t>
      </w:r>
      <w:r w:rsidR="002F0A8E" w:rsidRPr="00916FA2">
        <w:t xml:space="preserve">Tender </w:t>
      </w:r>
      <w:r w:rsidRPr="00916FA2">
        <w:t xml:space="preserve">Proposal to </w:t>
      </w:r>
      <w:r w:rsidR="002F0A8E" w:rsidRPr="00916FA2">
        <w:t>provide services to</w:t>
      </w:r>
      <w:r w:rsidRPr="00916FA2">
        <w:t xml:space="preserve">:  </w:t>
      </w:r>
      <w:r w:rsidR="00225EF7" w:rsidRPr="00916FA2">
        <w:rPr>
          <w:rFonts w:eastAsia="Calibri"/>
          <w:b/>
          <w:i/>
        </w:rPr>
        <w:t>C</w:t>
      </w:r>
      <w:r w:rsidR="002F0A8E" w:rsidRPr="00916FA2">
        <w:rPr>
          <w:rFonts w:eastAsia="Calibri"/>
          <w:b/>
          <w:i/>
        </w:rPr>
        <w:t>onduct a systematic</w:t>
      </w:r>
      <w:r w:rsidR="005D23DE" w:rsidRPr="00916FA2">
        <w:rPr>
          <w:rFonts w:eastAsia="Calibri"/>
          <w:b/>
          <w:i/>
        </w:rPr>
        <w:t xml:space="preserve"> annual</w:t>
      </w:r>
      <w:r w:rsidR="002F0A8E" w:rsidRPr="00916FA2">
        <w:rPr>
          <w:rFonts w:eastAsia="Calibri"/>
          <w:b/>
          <w:i/>
        </w:rPr>
        <w:t xml:space="preserve">, </w:t>
      </w:r>
      <w:r w:rsidR="00225EF7" w:rsidRPr="00916FA2">
        <w:rPr>
          <w:rStyle w:val="Fett1"/>
          <w:bCs/>
          <w:i/>
        </w:rPr>
        <w:t>financial a</w:t>
      </w:r>
      <w:r w:rsidR="00DB2F1A" w:rsidRPr="00916FA2">
        <w:rPr>
          <w:rStyle w:val="Fett1"/>
          <w:bCs/>
          <w:i/>
        </w:rPr>
        <w:t>udit of</w:t>
      </w:r>
      <w:r w:rsidR="00DB2F1A" w:rsidRPr="00916FA2">
        <w:rPr>
          <w:rStyle w:val="Fett1"/>
          <w:b w:val="0"/>
          <w:bCs/>
          <w:i/>
        </w:rPr>
        <w:t xml:space="preserve"> </w:t>
      </w:r>
      <w:r w:rsidR="00DB2F1A" w:rsidRPr="00916FA2">
        <w:rPr>
          <w:b/>
          <w:i/>
        </w:rPr>
        <w:t xml:space="preserve">“Support </w:t>
      </w:r>
      <w:r w:rsidR="00B45B4E">
        <w:rPr>
          <w:b/>
          <w:i/>
        </w:rPr>
        <w:t>to</w:t>
      </w:r>
      <w:r w:rsidR="00DB2F1A" w:rsidRPr="00916FA2">
        <w:rPr>
          <w:b/>
          <w:i/>
        </w:rPr>
        <w:t xml:space="preserve"> Nature Protect</w:t>
      </w:r>
      <w:r w:rsidR="00B45B4E">
        <w:rPr>
          <w:b/>
          <w:i/>
        </w:rPr>
        <w:t>ed Areas</w:t>
      </w:r>
      <w:r w:rsidR="00DB2F1A" w:rsidRPr="00916FA2">
        <w:rPr>
          <w:b/>
          <w:i/>
        </w:rPr>
        <w:t xml:space="preserve"> in Ukraine”</w:t>
      </w:r>
      <w:r w:rsidR="00DB2F1A" w:rsidRPr="00916FA2">
        <w:rPr>
          <w:rStyle w:val="Fett1"/>
          <w:b w:val="0"/>
          <w:bCs/>
          <w:i/>
        </w:rPr>
        <w:t xml:space="preserve"> </w:t>
      </w:r>
      <w:r w:rsidR="00DB2F1A" w:rsidRPr="00916FA2">
        <w:rPr>
          <w:rStyle w:val="Fett1"/>
          <w:bCs/>
          <w:i/>
        </w:rPr>
        <w:t>Disposition Fund</w:t>
      </w:r>
      <w:r w:rsidR="00DB2F1A" w:rsidRPr="00916FA2">
        <w:rPr>
          <w:rFonts w:eastAsia="Calibri"/>
          <w:b/>
          <w:i/>
        </w:rPr>
        <w:t xml:space="preserve"> </w:t>
      </w:r>
      <w:r w:rsidR="005D23DE" w:rsidRPr="00916FA2">
        <w:rPr>
          <w:rFonts w:eastAsia="Calibri"/>
          <w:b/>
          <w:i/>
        </w:rPr>
        <w:t>for 2025-2030</w:t>
      </w:r>
    </w:p>
    <w:p w14:paraId="44EAC30B" w14:textId="2ECB548F" w:rsidR="00CB4ACC" w:rsidRPr="00916FA2" w:rsidRDefault="00CB4ACC" w:rsidP="00AB140F"/>
    <w:p w14:paraId="7FFE6FF2" w14:textId="77777777" w:rsidR="002F0A8E" w:rsidRPr="00916FA2" w:rsidRDefault="002F0A8E" w:rsidP="002F0A8E">
      <w:pPr>
        <w:spacing w:line="288" w:lineRule="auto"/>
        <w:rPr>
          <w:rFonts w:eastAsia="Calibri"/>
          <w:lang w:val="x-none" w:eastAsia="x-none"/>
        </w:rPr>
      </w:pPr>
      <w:r w:rsidRPr="00916FA2">
        <w:rPr>
          <w:rFonts w:eastAsia="Calibri"/>
          <w:lang w:val="x-none" w:eastAsia="x-none"/>
        </w:rPr>
        <w:t xml:space="preserve">Therefore, please find herewith the invitation to tender consisting of: </w:t>
      </w:r>
    </w:p>
    <w:p w14:paraId="442163E7" w14:textId="77777777" w:rsidR="005D23DE" w:rsidRPr="00916FA2" w:rsidRDefault="005D23DE" w:rsidP="005D23DE">
      <w:pPr>
        <w:numPr>
          <w:ilvl w:val="0"/>
          <w:numId w:val="20"/>
        </w:numPr>
        <w:spacing w:line="288" w:lineRule="auto"/>
        <w:jc w:val="both"/>
        <w:rPr>
          <w:rFonts w:eastAsia="Calibri"/>
          <w:lang w:val="en-GB" w:eastAsia="x-none"/>
        </w:rPr>
      </w:pPr>
      <w:r w:rsidRPr="00916FA2">
        <w:rPr>
          <w:rFonts w:eastAsia="Calibri"/>
          <w:lang w:val="en-GB" w:eastAsia="x-none"/>
        </w:rPr>
        <w:t xml:space="preserve">Part I: The present invitation to </w:t>
      </w:r>
      <w:proofErr w:type="gramStart"/>
      <w:r w:rsidRPr="00916FA2">
        <w:rPr>
          <w:rFonts w:eastAsia="Calibri"/>
          <w:lang w:val="en-GB" w:eastAsia="x-none"/>
        </w:rPr>
        <w:t>tender;</w:t>
      </w:r>
      <w:proofErr w:type="gramEnd"/>
      <w:r w:rsidRPr="00916FA2">
        <w:rPr>
          <w:rFonts w:eastAsia="Calibri"/>
          <w:lang w:val="en-GB" w:eastAsia="x-none"/>
        </w:rPr>
        <w:t xml:space="preserve"> </w:t>
      </w:r>
    </w:p>
    <w:p w14:paraId="5002688A" w14:textId="77777777" w:rsidR="005D23DE" w:rsidRPr="00916FA2" w:rsidRDefault="005D23DE" w:rsidP="005D23DE">
      <w:pPr>
        <w:numPr>
          <w:ilvl w:val="0"/>
          <w:numId w:val="20"/>
        </w:numPr>
        <w:spacing w:line="288" w:lineRule="auto"/>
        <w:jc w:val="both"/>
        <w:rPr>
          <w:rFonts w:eastAsia="Calibri"/>
          <w:lang w:val="en-GB" w:eastAsia="x-none"/>
        </w:rPr>
      </w:pPr>
      <w:r w:rsidRPr="00916FA2">
        <w:rPr>
          <w:rFonts w:eastAsia="Calibri"/>
          <w:lang w:val="en-GB" w:eastAsia="x-none"/>
        </w:rPr>
        <w:t>Part II: Instructions to Tenderers (ITT</w:t>
      </w:r>
      <w:proofErr w:type="gramStart"/>
      <w:r w:rsidRPr="00916FA2">
        <w:rPr>
          <w:rFonts w:eastAsia="Calibri"/>
          <w:lang w:val="en-GB" w:eastAsia="x-none"/>
        </w:rPr>
        <w:t>);</w:t>
      </w:r>
      <w:proofErr w:type="gramEnd"/>
    </w:p>
    <w:p w14:paraId="077144E3" w14:textId="77777777" w:rsidR="005D23DE" w:rsidRPr="00916FA2" w:rsidRDefault="005D23DE" w:rsidP="005D23DE">
      <w:pPr>
        <w:numPr>
          <w:ilvl w:val="0"/>
          <w:numId w:val="20"/>
        </w:numPr>
        <w:spacing w:line="288" w:lineRule="auto"/>
        <w:jc w:val="both"/>
        <w:rPr>
          <w:rFonts w:eastAsia="Calibri"/>
          <w:lang w:val="en-GB" w:eastAsia="x-none"/>
        </w:rPr>
      </w:pPr>
      <w:r w:rsidRPr="00916FA2">
        <w:rPr>
          <w:rFonts w:eastAsia="Calibri"/>
          <w:lang w:val="en-GB" w:eastAsia="x-none"/>
        </w:rPr>
        <w:t>Part III: The draft contract including Terms of References.</w:t>
      </w:r>
    </w:p>
    <w:p w14:paraId="78F58AFB" w14:textId="77777777" w:rsidR="002F0A8E" w:rsidRPr="00916FA2" w:rsidRDefault="002F0A8E" w:rsidP="002F0A8E">
      <w:pPr>
        <w:outlineLvl w:val="0"/>
        <w:rPr>
          <w:rFonts w:eastAsia="Calibri"/>
          <w:lang w:val="x-none" w:eastAsia="x-none"/>
        </w:rPr>
      </w:pPr>
    </w:p>
    <w:p w14:paraId="623F6AE1" w14:textId="77777777" w:rsidR="002F0A8E" w:rsidRPr="00916FA2" w:rsidRDefault="002F0A8E" w:rsidP="002F0A8E">
      <w:pPr>
        <w:outlineLvl w:val="0"/>
      </w:pPr>
      <w:r w:rsidRPr="00916FA2">
        <w:rPr>
          <w:rFonts w:eastAsia="Calibri"/>
          <w:lang w:val="x-none" w:eastAsia="x-none"/>
        </w:rPr>
        <w:t>Please be guided by these forms attached hereto in preparing</w:t>
      </w:r>
      <w:r w:rsidRPr="00916FA2">
        <w:t xml:space="preserve"> your Proposal.  </w:t>
      </w:r>
    </w:p>
    <w:p w14:paraId="7EE1BD49" w14:textId="77777777" w:rsidR="002F0A8E" w:rsidRPr="00916FA2" w:rsidRDefault="002F0A8E" w:rsidP="002F0A8E">
      <w:pPr>
        <w:outlineLvl w:val="0"/>
      </w:pPr>
    </w:p>
    <w:p w14:paraId="35F4305A" w14:textId="021E89CD" w:rsidR="002F0A8E" w:rsidRPr="00916FA2" w:rsidRDefault="002F0A8E" w:rsidP="002F0A8E">
      <w:pPr>
        <w:outlineLvl w:val="0"/>
      </w:pPr>
      <w:r w:rsidRPr="00916FA2">
        <w:t xml:space="preserve">Proposals may be submitted on or before </w:t>
      </w:r>
      <w:r w:rsidRPr="00916FA2">
        <w:rPr>
          <w:b/>
          <w:lang w:val="uk-UA"/>
        </w:rPr>
        <w:t>1</w:t>
      </w:r>
      <w:r w:rsidR="001504E3" w:rsidRPr="00916FA2">
        <w:rPr>
          <w:b/>
        </w:rPr>
        <w:t>2</w:t>
      </w:r>
      <w:r w:rsidRPr="00916FA2">
        <w:rPr>
          <w:b/>
        </w:rPr>
        <w:t xml:space="preserve">:00 (GMT+3) on </w:t>
      </w:r>
      <w:r w:rsidR="001504E3" w:rsidRPr="00916FA2">
        <w:rPr>
          <w:b/>
        </w:rPr>
        <w:t>February</w:t>
      </w:r>
      <w:r w:rsidRPr="00916FA2">
        <w:rPr>
          <w:b/>
        </w:rPr>
        <w:t xml:space="preserve"> </w:t>
      </w:r>
      <w:r w:rsidR="001504E3" w:rsidRPr="00916FA2">
        <w:rPr>
          <w:b/>
        </w:rPr>
        <w:t>6</w:t>
      </w:r>
      <w:proofErr w:type="gramStart"/>
      <w:r w:rsidRPr="00916FA2">
        <w:rPr>
          <w:b/>
          <w:vertAlign w:val="superscript"/>
        </w:rPr>
        <w:t>st</w:t>
      </w:r>
      <w:r w:rsidRPr="00916FA2">
        <w:rPr>
          <w:b/>
        </w:rPr>
        <w:t xml:space="preserve"> ,</w:t>
      </w:r>
      <w:proofErr w:type="gramEnd"/>
      <w:r w:rsidRPr="00916FA2">
        <w:rPr>
          <w:b/>
        </w:rPr>
        <w:t xml:space="preserve"> </w:t>
      </w:r>
      <w:proofErr w:type="gramStart"/>
      <w:r w:rsidRPr="00916FA2">
        <w:rPr>
          <w:b/>
        </w:rPr>
        <w:t>20</w:t>
      </w:r>
      <w:r w:rsidR="001504E3" w:rsidRPr="00916FA2">
        <w:rPr>
          <w:b/>
        </w:rPr>
        <w:t>26</w:t>
      </w:r>
      <w:r w:rsidRPr="00916FA2">
        <w:rPr>
          <w:b/>
        </w:rPr>
        <w:t xml:space="preserve"> </w:t>
      </w:r>
      <w:r w:rsidRPr="00916FA2">
        <w:t xml:space="preserve"> to</w:t>
      </w:r>
      <w:proofErr w:type="gramEnd"/>
      <w:r w:rsidRPr="00916FA2">
        <w:t xml:space="preserve"> the address below: </w:t>
      </w:r>
    </w:p>
    <w:p w14:paraId="73EFB4C6" w14:textId="77777777" w:rsidR="002F0A8E" w:rsidRPr="00916FA2" w:rsidRDefault="002F0A8E" w:rsidP="002F0A8E">
      <w:pPr>
        <w:pStyle w:val="p1"/>
        <w:rPr>
          <w:rFonts w:ascii="Times New Roman" w:hAnsi="Times New Roman"/>
          <w:sz w:val="20"/>
          <w:szCs w:val="20"/>
          <w:lang w:val="x-none" w:eastAsia="x-none"/>
        </w:rPr>
      </w:pPr>
      <w:r w:rsidRPr="00916FA2">
        <w:rPr>
          <w:rFonts w:ascii="Times New Roman" w:hAnsi="Times New Roman"/>
          <w:sz w:val="20"/>
          <w:szCs w:val="20"/>
          <w:lang w:val="x-none" w:eastAsia="x-none"/>
        </w:rPr>
        <w:t>Shevchenka Str., 70, apt. 1, Lviv, 79039 Ukraine</w:t>
      </w:r>
    </w:p>
    <w:p w14:paraId="4DF70617" w14:textId="5F5A25B1" w:rsidR="002F0A8E" w:rsidRPr="00916FA2" w:rsidRDefault="002F0A8E" w:rsidP="002F0A8E">
      <w:pPr>
        <w:outlineLvl w:val="0"/>
        <w:rPr>
          <w:b/>
          <w:i/>
        </w:rPr>
      </w:pPr>
      <w:r w:rsidRPr="00916FA2">
        <w:rPr>
          <w:b/>
          <w:i/>
        </w:rPr>
        <w:t>By courier mail or delivery upon signature</w:t>
      </w:r>
      <w:r w:rsidR="001F2725" w:rsidRPr="00916FA2">
        <w:rPr>
          <w:b/>
          <w:i/>
        </w:rPr>
        <w:t xml:space="preserve"> (telephone number for courier services 067-7779543)</w:t>
      </w:r>
    </w:p>
    <w:p w14:paraId="33182624" w14:textId="77777777" w:rsidR="00225EF7" w:rsidRPr="00916FA2" w:rsidRDefault="00225EF7" w:rsidP="002F0A8E">
      <w:pPr>
        <w:ind w:firstLine="720"/>
        <w:jc w:val="both"/>
        <w:rPr>
          <w:rFonts w:eastAsia="Calibri"/>
          <w:lang w:val="x-none" w:eastAsia="x-none"/>
        </w:rPr>
      </w:pPr>
    </w:p>
    <w:p w14:paraId="18B18B6E" w14:textId="56FD90DD" w:rsidR="002F0A8E" w:rsidRPr="00916FA2" w:rsidRDefault="002F0A8E" w:rsidP="002F0A8E">
      <w:pPr>
        <w:ind w:firstLine="720"/>
        <w:jc w:val="both"/>
        <w:rPr>
          <w:rFonts w:eastAsia="Calibri"/>
          <w:lang w:val="x-none" w:eastAsia="x-none"/>
        </w:rPr>
      </w:pPr>
      <w:r w:rsidRPr="00916FA2">
        <w:rPr>
          <w:rFonts w:eastAsia="Calibri"/>
          <w:lang w:val="x-none" w:eastAsia="x-none"/>
        </w:rPr>
        <w:t xml:space="preserve">Proposals shall be reviewed and evaluated based on completeness and compliance of the proposal and responsiveness with the requirements of the ITT and all other annexes providing details of </w:t>
      </w:r>
      <w:r w:rsidR="001504E3" w:rsidRPr="00916FA2">
        <w:rPr>
          <w:rFonts w:eastAsia="Calibri"/>
          <w:lang w:val="x-none" w:eastAsia="x-none"/>
        </w:rPr>
        <w:t>FZS</w:t>
      </w:r>
      <w:r w:rsidRPr="00916FA2">
        <w:rPr>
          <w:rFonts w:eastAsia="Calibri"/>
          <w:lang w:val="x-none" w:eastAsia="x-none"/>
        </w:rPr>
        <w:t xml:space="preserve"> requirements.  </w:t>
      </w:r>
    </w:p>
    <w:p w14:paraId="4254CE37" w14:textId="77777777" w:rsidR="00DB2F1A" w:rsidRPr="00916FA2" w:rsidRDefault="00DB2F1A" w:rsidP="00DB2F1A">
      <w:pPr>
        <w:ind w:firstLine="720"/>
        <w:jc w:val="both"/>
        <w:rPr>
          <w:rFonts w:eastAsia="Calibri"/>
          <w:lang w:val="x-none" w:eastAsia="x-none"/>
        </w:rPr>
      </w:pPr>
      <w:r w:rsidRPr="00916FA2">
        <w:rPr>
          <w:rFonts w:eastAsia="Calibri"/>
          <w:lang w:val="x-none" w:eastAsia="x-none"/>
        </w:rPr>
        <w:t>The Proposal that complies with all of the requirements meets all the evaluation criteria and offers the best value for money shall be selected and awarded the contract.  Any offer that does not meet the requirements shall be rejected.</w:t>
      </w:r>
    </w:p>
    <w:p w14:paraId="4A77E3C7" w14:textId="5C3E87F0" w:rsidR="00DB2F1A" w:rsidRPr="00916FA2" w:rsidRDefault="00DB2F1A" w:rsidP="00DB2F1A">
      <w:pPr>
        <w:ind w:firstLine="720"/>
        <w:jc w:val="both"/>
        <w:rPr>
          <w:rFonts w:eastAsia="Calibri"/>
          <w:lang w:val="x-none" w:eastAsia="x-none"/>
        </w:rPr>
      </w:pPr>
      <w:r w:rsidRPr="00916FA2">
        <w:rPr>
          <w:rFonts w:eastAsia="Calibri"/>
          <w:lang w:val="x-none" w:eastAsia="x-none"/>
        </w:rPr>
        <w:t xml:space="preserve">Any discrepancy between the unit price and the total price shall be re-computed by </w:t>
      </w:r>
      <w:r w:rsidR="001504E3" w:rsidRPr="00916FA2">
        <w:rPr>
          <w:rFonts w:eastAsia="Calibri"/>
          <w:lang w:val="x-none" w:eastAsia="x-none"/>
        </w:rPr>
        <w:t>FZS</w:t>
      </w:r>
      <w:r w:rsidRPr="00916FA2">
        <w:rPr>
          <w:rFonts w:eastAsia="Calibri"/>
          <w:lang w:val="x-none" w:eastAsia="x-none"/>
        </w:rPr>
        <w:t xml:space="preserve">, and the unit price shall prevail and the total price shall be corrected.  If the Service provider does not accept the final price based on </w:t>
      </w:r>
      <w:r w:rsidR="001504E3" w:rsidRPr="00916FA2">
        <w:rPr>
          <w:rFonts w:eastAsia="Calibri"/>
          <w:lang w:val="x-none" w:eastAsia="x-none"/>
        </w:rPr>
        <w:t>FZS</w:t>
      </w:r>
      <w:r w:rsidRPr="00916FA2">
        <w:rPr>
          <w:rFonts w:eastAsia="Calibri"/>
          <w:lang w:val="x-none" w:eastAsia="x-none"/>
        </w:rPr>
        <w:t xml:space="preserve">’s re-computation and correction of errors, its Proposal will be rejected.  </w:t>
      </w:r>
    </w:p>
    <w:p w14:paraId="1E74F59C" w14:textId="63078E56" w:rsidR="00DB2F1A" w:rsidRPr="00916FA2" w:rsidRDefault="00DB2F1A" w:rsidP="00DB2F1A">
      <w:pPr>
        <w:ind w:firstLine="720"/>
        <w:jc w:val="both"/>
        <w:rPr>
          <w:rFonts w:eastAsia="Calibri"/>
          <w:lang w:val="x-none" w:eastAsia="x-none"/>
        </w:rPr>
      </w:pPr>
      <w:r w:rsidRPr="00916FA2">
        <w:rPr>
          <w:rFonts w:eastAsia="Calibri"/>
          <w:lang w:val="x-none" w:eastAsia="x-none"/>
        </w:rPr>
        <w:t xml:space="preserve">Please be advised that </w:t>
      </w:r>
      <w:r w:rsidR="001504E3" w:rsidRPr="00916FA2">
        <w:rPr>
          <w:rFonts w:eastAsia="Calibri"/>
          <w:lang w:val="x-none" w:eastAsia="x-none"/>
        </w:rPr>
        <w:t>FZS</w:t>
      </w:r>
      <w:r w:rsidRPr="00916FA2">
        <w:rPr>
          <w:rFonts w:eastAsia="Calibri"/>
          <w:lang w:val="x-none" w:eastAsia="x-none"/>
        </w:rPr>
        <w:t xml:space="preserve"> is not bound to accept any Proposal, nor award a contract, nor be responsible for any costs associated with a Service provider preparation and submission of a Proposal, regardless of the outcome or the manner of conducting the selection process. </w:t>
      </w:r>
    </w:p>
    <w:p w14:paraId="07FF1992" w14:textId="30DF4E16" w:rsidR="00DB2F1A" w:rsidRPr="00916FA2" w:rsidRDefault="00DB2F1A" w:rsidP="00DB2F1A">
      <w:pPr>
        <w:jc w:val="both"/>
        <w:rPr>
          <w:rFonts w:eastAsia="Calibri"/>
          <w:lang w:val="x-none" w:eastAsia="x-none"/>
        </w:rPr>
      </w:pPr>
      <w:r w:rsidRPr="00916FA2">
        <w:rPr>
          <w:rFonts w:eastAsia="Calibri"/>
          <w:bCs/>
          <w:lang w:val="x-none" w:eastAsia="x-none"/>
        </w:rPr>
        <w:tab/>
      </w:r>
      <w:r w:rsidR="001504E3" w:rsidRPr="00916FA2">
        <w:rPr>
          <w:rFonts w:eastAsia="Calibri"/>
          <w:lang w:val="x-none" w:eastAsia="x-none"/>
        </w:rPr>
        <w:t>FZS</w:t>
      </w:r>
      <w:r w:rsidRPr="00916FA2">
        <w:rPr>
          <w:rFonts w:eastAsia="Calibri"/>
          <w:lang w:val="x-none" w:eastAsia="x-none"/>
        </w:rPr>
        <w:t xml:space="preserve"> implements a zero tolerance on fraud and other proscribed practices, and is committed to preventing, identifying and addressing all such acts and practices against </w:t>
      </w:r>
      <w:r w:rsidR="001504E3" w:rsidRPr="00916FA2">
        <w:rPr>
          <w:rFonts w:eastAsia="Calibri"/>
          <w:lang w:val="x-none" w:eastAsia="x-none"/>
        </w:rPr>
        <w:t>FZS</w:t>
      </w:r>
      <w:r w:rsidRPr="00916FA2">
        <w:rPr>
          <w:rFonts w:eastAsia="Calibri"/>
          <w:lang w:val="x-none" w:eastAsia="x-none"/>
        </w:rPr>
        <w:t xml:space="preserve">, as well as third parties involved in </w:t>
      </w:r>
      <w:r w:rsidR="001504E3" w:rsidRPr="00916FA2">
        <w:rPr>
          <w:rFonts w:eastAsia="Calibri"/>
          <w:lang w:val="x-none" w:eastAsia="x-none"/>
        </w:rPr>
        <w:t>FZS</w:t>
      </w:r>
      <w:r w:rsidRPr="00916FA2">
        <w:rPr>
          <w:rFonts w:eastAsia="Calibri"/>
          <w:lang w:val="x-none" w:eastAsia="x-none"/>
        </w:rPr>
        <w:t xml:space="preserve"> activities. </w:t>
      </w:r>
    </w:p>
    <w:p w14:paraId="40A3CED6" w14:textId="5659F57B" w:rsidR="00DB2F1A" w:rsidRPr="00916FA2" w:rsidRDefault="00DB2F1A" w:rsidP="001504E3">
      <w:pPr>
        <w:spacing w:line="288" w:lineRule="auto"/>
        <w:ind w:firstLine="709"/>
        <w:rPr>
          <w:rFonts w:eastAsia="Calibri"/>
          <w:lang w:val="x-none" w:eastAsia="x-none"/>
        </w:rPr>
      </w:pPr>
      <w:r w:rsidRPr="00916FA2">
        <w:rPr>
          <w:rFonts w:eastAsia="Calibri"/>
          <w:lang w:val="x-none" w:eastAsia="x-none"/>
        </w:rPr>
        <w:t xml:space="preserve">Kindly inform the Procurement officer </w:t>
      </w:r>
      <w:hyperlink r:id="rId12" w:history="1">
        <w:r w:rsidR="001504E3" w:rsidRPr="00916FA2">
          <w:rPr>
            <w:rStyle w:val="Hyperlink"/>
            <w:rFonts w:eastAsia="Calibri"/>
            <w:lang w:val="x-none" w:eastAsia="x-none"/>
          </w:rPr>
          <w:t>solomiya.stefanyshyn@fzs.org</w:t>
        </w:r>
      </w:hyperlink>
      <w:r w:rsidRPr="00916FA2">
        <w:rPr>
          <w:rFonts w:eastAsia="Calibri"/>
          <w:lang w:val="x-none" w:eastAsia="x-none"/>
        </w:rPr>
        <w:t xml:space="preserve"> not later than 10 days  prior to the deadline that you will submit the bidding documents. </w:t>
      </w:r>
    </w:p>
    <w:p w14:paraId="6742C3AD" w14:textId="77777777" w:rsidR="00DB2F1A" w:rsidRPr="00916FA2" w:rsidRDefault="00DB2F1A" w:rsidP="00DB2F1A">
      <w:pPr>
        <w:spacing w:line="288" w:lineRule="auto"/>
        <w:rPr>
          <w:rFonts w:eastAsia="Calibri"/>
          <w:lang w:val="x-none" w:eastAsia="x-none"/>
        </w:rPr>
      </w:pPr>
      <w:r w:rsidRPr="00916FA2">
        <w:rPr>
          <w:rFonts w:eastAsia="Calibri"/>
          <w:lang w:val="x-none" w:eastAsia="x-none"/>
        </w:rPr>
        <w:t>Yours sincerely,</w:t>
      </w:r>
    </w:p>
    <w:p w14:paraId="0759BF2F" w14:textId="77777777" w:rsidR="00DB2F1A" w:rsidRPr="00916FA2" w:rsidRDefault="00DB2F1A" w:rsidP="00DB2F1A">
      <w:pPr>
        <w:rPr>
          <w:rFonts w:eastAsia="Calibri"/>
          <w:lang w:val="x-none" w:eastAsia="x-none"/>
        </w:rPr>
      </w:pPr>
      <w:r w:rsidRPr="00916FA2">
        <w:rPr>
          <w:rFonts w:eastAsia="Calibri"/>
          <w:lang w:val="x-none" w:eastAsia="x-none"/>
        </w:rPr>
        <w:t xml:space="preserve">Solomiya Stefanyshyn, National Procurement and Financial Officer </w:t>
      </w:r>
    </w:p>
    <w:p w14:paraId="190820CE" w14:textId="77777777" w:rsidR="00DB2F1A" w:rsidRPr="00916FA2" w:rsidRDefault="00DB2F1A" w:rsidP="00DB2F1A">
      <w:pPr>
        <w:rPr>
          <w:rFonts w:eastAsia="Calibri"/>
          <w:lang w:val="x-none" w:eastAsia="x-none"/>
        </w:rPr>
      </w:pPr>
      <w:r w:rsidRPr="00916FA2">
        <w:rPr>
          <w:rFonts w:eastAsia="Calibri"/>
          <w:lang w:val="x-none" w:eastAsia="x-none"/>
        </w:rPr>
        <w:t>Support to Nature Protected Areas in Ukraine</w:t>
      </w:r>
    </w:p>
    <w:p w14:paraId="786EDAAC" w14:textId="7D58D71A" w:rsidR="00DB2F1A" w:rsidRPr="00916FA2" w:rsidRDefault="00DB2F1A" w:rsidP="001F2725">
      <w:pPr>
        <w:rPr>
          <w:rFonts w:eastAsia="Calibri"/>
          <w:lang w:val="x-none" w:eastAsia="x-none"/>
        </w:rPr>
      </w:pPr>
      <w:r w:rsidRPr="00916FA2">
        <w:rPr>
          <w:rFonts w:eastAsia="Calibri"/>
          <w:lang w:val="x-none" w:eastAsia="x-none"/>
        </w:rPr>
        <w:t>Project Office:</w:t>
      </w:r>
      <w:r w:rsidR="001F2725" w:rsidRPr="00916FA2">
        <w:rPr>
          <w:rFonts w:eastAsia="Calibri"/>
          <w:lang w:val="x-none" w:eastAsia="x-none"/>
        </w:rPr>
        <w:t xml:space="preserve"> </w:t>
      </w:r>
      <w:proofErr w:type="spellStart"/>
      <w:r w:rsidRPr="00916FA2">
        <w:rPr>
          <w:snapToGrid w:val="0"/>
          <w:lang w:val="x-none" w:eastAsia="x-none"/>
        </w:rPr>
        <w:t>Shevchenka</w:t>
      </w:r>
      <w:proofErr w:type="spellEnd"/>
      <w:r w:rsidRPr="00916FA2">
        <w:rPr>
          <w:snapToGrid w:val="0"/>
          <w:lang w:val="x-none" w:eastAsia="x-none"/>
        </w:rPr>
        <w:t xml:space="preserve"> Str., 70, apt. 1, Lviv, 79039 Ukraine</w:t>
      </w:r>
    </w:p>
    <w:p w14:paraId="417A3D8A" w14:textId="77777777" w:rsidR="005D23DE" w:rsidRPr="00916FA2" w:rsidRDefault="005D23DE" w:rsidP="00DB2F1A">
      <w:pPr>
        <w:rPr>
          <w:rFonts w:eastAsia="Calibri"/>
          <w:i/>
          <w:lang w:val="x-none" w:eastAsia="x-none"/>
        </w:rPr>
      </w:pPr>
    </w:p>
    <w:p w14:paraId="4963B337" w14:textId="02102C25" w:rsidR="00DB2F1A" w:rsidRPr="00916FA2" w:rsidRDefault="00DB2F1A" w:rsidP="00DB2F1A">
      <w:pPr>
        <w:rPr>
          <w:bCs/>
          <w:i/>
        </w:rPr>
      </w:pPr>
      <w:r w:rsidRPr="00916FA2">
        <w:rPr>
          <w:rFonts w:eastAsia="Calibri"/>
          <w:i/>
          <w:lang w:val="x-none" w:eastAsia="x-none"/>
        </w:rPr>
        <w:t xml:space="preserve">Annexes: </w:t>
      </w:r>
    </w:p>
    <w:p w14:paraId="08521212" w14:textId="77777777" w:rsidR="005D23DE" w:rsidRPr="00916FA2" w:rsidRDefault="005D23DE" w:rsidP="005D23DE">
      <w:pPr>
        <w:rPr>
          <w:rFonts w:eastAsia="Calibri"/>
          <w:b/>
          <w:bCs/>
          <w:iCs/>
          <w:lang w:val="en-GB" w:eastAsia="x-none"/>
        </w:rPr>
      </w:pPr>
      <w:r w:rsidRPr="00916FA2">
        <w:rPr>
          <w:rFonts w:eastAsia="Calibri"/>
          <w:b/>
          <w:bCs/>
          <w:iCs/>
          <w:lang w:val="en-GB" w:eastAsia="x-none"/>
        </w:rPr>
        <w:t>Part II: Instruction to tenderers</w:t>
      </w:r>
    </w:p>
    <w:p w14:paraId="4F8BFFD4" w14:textId="77777777" w:rsidR="005D23DE" w:rsidRPr="00916FA2" w:rsidRDefault="005D23DE" w:rsidP="005D23DE">
      <w:pPr>
        <w:rPr>
          <w:rFonts w:eastAsia="Calibri"/>
          <w:i/>
          <w:lang w:val="en-GB" w:eastAsia="x-none"/>
        </w:rPr>
      </w:pPr>
    </w:p>
    <w:p w14:paraId="48E236D5" w14:textId="77777777" w:rsidR="005D23DE" w:rsidRPr="00916FA2" w:rsidRDefault="005D23DE" w:rsidP="005D23DE">
      <w:pPr>
        <w:rPr>
          <w:bCs/>
          <w:i/>
          <w:lang w:val="en-GB"/>
        </w:rPr>
      </w:pPr>
      <w:r w:rsidRPr="00916FA2">
        <w:rPr>
          <w:rFonts w:eastAsia="Calibri"/>
          <w:iCs/>
          <w:lang w:val="en-GB" w:eastAsia="x-none"/>
        </w:rPr>
        <w:t>Annex 1:</w:t>
      </w:r>
      <w:r w:rsidRPr="00916FA2">
        <w:rPr>
          <w:rFonts w:eastAsia="Calibri"/>
          <w:i/>
          <w:lang w:val="en-GB" w:eastAsia="x-none"/>
        </w:rPr>
        <w:tab/>
      </w:r>
      <w:r w:rsidRPr="00916FA2">
        <w:rPr>
          <w:lang w:val="en-GB"/>
        </w:rPr>
        <w:t>Company profile template</w:t>
      </w:r>
    </w:p>
    <w:p w14:paraId="295E573B" w14:textId="77777777" w:rsidR="005D23DE" w:rsidRPr="00916FA2" w:rsidRDefault="005D23DE" w:rsidP="005D23DE">
      <w:pPr>
        <w:spacing w:before="120"/>
        <w:rPr>
          <w:lang w:val="en-GB"/>
        </w:rPr>
      </w:pPr>
      <w:r w:rsidRPr="00916FA2">
        <w:rPr>
          <w:lang w:val="en-GB"/>
        </w:rPr>
        <w:lastRenderedPageBreak/>
        <w:t>Annex 2:</w:t>
      </w:r>
      <w:r w:rsidRPr="00916FA2">
        <w:rPr>
          <w:lang w:val="en-GB"/>
        </w:rPr>
        <w:tab/>
        <w:t>Declaration of undertaking</w:t>
      </w:r>
    </w:p>
    <w:p w14:paraId="234541B6" w14:textId="77777777" w:rsidR="005D23DE" w:rsidRPr="00916FA2" w:rsidRDefault="005D23DE" w:rsidP="005D23DE">
      <w:pPr>
        <w:spacing w:before="120"/>
        <w:rPr>
          <w:lang w:val="en-GB"/>
        </w:rPr>
      </w:pPr>
      <w:r w:rsidRPr="00916FA2">
        <w:rPr>
          <w:lang w:val="en-GB"/>
        </w:rPr>
        <w:t>Annex 3:</w:t>
      </w:r>
      <w:r w:rsidRPr="00916FA2">
        <w:rPr>
          <w:lang w:val="en-GB"/>
        </w:rPr>
        <w:tab/>
        <w:t>Technical Proposal: Template for “Organization and Methodology”</w:t>
      </w:r>
    </w:p>
    <w:p w14:paraId="32F69D56" w14:textId="77777777" w:rsidR="005D23DE" w:rsidRPr="00916FA2" w:rsidRDefault="005D23DE" w:rsidP="005D23DE">
      <w:pPr>
        <w:spacing w:before="120"/>
        <w:rPr>
          <w:lang w:val="en-GB"/>
        </w:rPr>
      </w:pPr>
      <w:r w:rsidRPr="00916FA2">
        <w:rPr>
          <w:lang w:val="en-GB"/>
        </w:rPr>
        <w:t>Annex 4:</w:t>
      </w:r>
      <w:r w:rsidRPr="00916FA2">
        <w:rPr>
          <w:lang w:val="en-GB"/>
        </w:rPr>
        <w:tab/>
        <w:t>Technical Proposal: Template for the presentation of CVs</w:t>
      </w:r>
    </w:p>
    <w:p w14:paraId="39FECB41" w14:textId="77777777" w:rsidR="005D23DE" w:rsidRPr="00916FA2" w:rsidRDefault="005D23DE" w:rsidP="005D23DE">
      <w:pPr>
        <w:spacing w:before="120"/>
        <w:rPr>
          <w:lang w:val="en-GB"/>
        </w:rPr>
      </w:pPr>
      <w:r w:rsidRPr="00916FA2">
        <w:rPr>
          <w:lang w:val="en-GB"/>
        </w:rPr>
        <w:t>Annex 5:</w:t>
      </w:r>
      <w:r w:rsidRPr="00916FA2">
        <w:rPr>
          <w:lang w:val="en-GB"/>
        </w:rPr>
        <w:tab/>
        <w:t>Financial Proposal Template</w:t>
      </w:r>
    </w:p>
    <w:p w14:paraId="7EC83C60" w14:textId="77777777" w:rsidR="005D23DE" w:rsidRPr="00916FA2" w:rsidRDefault="005D23DE" w:rsidP="005D23DE">
      <w:pPr>
        <w:spacing w:before="120"/>
        <w:ind w:left="1134"/>
        <w:rPr>
          <w:lang w:val="en-GB"/>
        </w:rPr>
      </w:pPr>
    </w:p>
    <w:p w14:paraId="25C82001" w14:textId="3483BCE9" w:rsidR="005D23DE" w:rsidRPr="00EE3911" w:rsidRDefault="005D23DE" w:rsidP="00EE3911">
      <w:pPr>
        <w:rPr>
          <w:b/>
          <w:bCs/>
          <w:iCs/>
          <w:lang w:val="en-GB"/>
        </w:rPr>
      </w:pPr>
      <w:r w:rsidRPr="00916FA2">
        <w:rPr>
          <w:rFonts w:eastAsia="Calibri"/>
          <w:b/>
          <w:bCs/>
          <w:iCs/>
          <w:lang w:val="en-GB" w:eastAsia="x-none"/>
        </w:rPr>
        <w:t xml:space="preserve">Part III: Draft </w:t>
      </w:r>
      <w:proofErr w:type="gramStart"/>
      <w:r w:rsidRPr="00916FA2">
        <w:rPr>
          <w:rFonts w:eastAsia="Calibri"/>
          <w:b/>
          <w:bCs/>
          <w:iCs/>
          <w:lang w:val="en-GB" w:eastAsia="x-none"/>
        </w:rPr>
        <w:t xml:space="preserve">Contract </w:t>
      </w:r>
      <w:r w:rsidR="00EE3911">
        <w:rPr>
          <w:b/>
          <w:bCs/>
          <w:iCs/>
          <w:lang w:val="en-GB"/>
        </w:rPr>
        <w:t xml:space="preserve"> </w:t>
      </w:r>
      <w:r w:rsidRPr="00916FA2">
        <w:rPr>
          <w:lang w:val="en-GB"/>
        </w:rPr>
        <w:t>General</w:t>
      </w:r>
      <w:proofErr w:type="gramEnd"/>
      <w:r w:rsidRPr="00916FA2">
        <w:rPr>
          <w:lang w:val="en-GB"/>
        </w:rPr>
        <w:t xml:space="preserve"> Conditions for service contracts </w:t>
      </w:r>
    </w:p>
    <w:p w14:paraId="0980854F" w14:textId="77777777" w:rsidR="005D23DE" w:rsidRPr="00916FA2" w:rsidRDefault="005D23DE" w:rsidP="005D23DE">
      <w:pPr>
        <w:numPr>
          <w:ilvl w:val="0"/>
          <w:numId w:val="49"/>
        </w:numPr>
        <w:spacing w:before="120"/>
        <w:ind w:left="426"/>
        <w:rPr>
          <w:lang w:val="en-GB"/>
        </w:rPr>
      </w:pPr>
      <w:r w:rsidRPr="00916FA2">
        <w:rPr>
          <w:lang w:val="en-GB"/>
        </w:rPr>
        <w:t>Special Conditions</w:t>
      </w:r>
    </w:p>
    <w:p w14:paraId="2286CAFE" w14:textId="77777777" w:rsidR="005D23DE" w:rsidRPr="00916FA2" w:rsidRDefault="005D23DE" w:rsidP="005D23DE">
      <w:pPr>
        <w:numPr>
          <w:ilvl w:val="0"/>
          <w:numId w:val="49"/>
        </w:numPr>
        <w:spacing w:before="120"/>
        <w:ind w:left="426"/>
        <w:rPr>
          <w:lang w:val="en-GB"/>
        </w:rPr>
      </w:pPr>
      <w:r w:rsidRPr="00916FA2">
        <w:rPr>
          <w:lang w:val="en-GB"/>
        </w:rPr>
        <w:t xml:space="preserve">Declaration of Undertaking </w:t>
      </w:r>
    </w:p>
    <w:p w14:paraId="28263AF5" w14:textId="77777777" w:rsidR="005D23DE" w:rsidRPr="00916FA2" w:rsidRDefault="005D23DE" w:rsidP="005D23DE">
      <w:pPr>
        <w:numPr>
          <w:ilvl w:val="0"/>
          <w:numId w:val="49"/>
        </w:numPr>
        <w:spacing w:before="120"/>
        <w:ind w:left="426"/>
        <w:rPr>
          <w:lang w:val="en-GB"/>
        </w:rPr>
      </w:pPr>
      <w:r w:rsidRPr="00916FA2">
        <w:rPr>
          <w:lang w:val="en-GB"/>
        </w:rPr>
        <w:t>Terms of reference</w:t>
      </w:r>
    </w:p>
    <w:p w14:paraId="5DB083D2" w14:textId="77777777" w:rsidR="005D23DE" w:rsidRPr="00916FA2" w:rsidRDefault="005D23DE" w:rsidP="005D23DE">
      <w:pPr>
        <w:numPr>
          <w:ilvl w:val="0"/>
          <w:numId w:val="49"/>
        </w:numPr>
        <w:spacing w:before="120"/>
        <w:ind w:left="426"/>
        <w:rPr>
          <w:lang w:val="en-GB"/>
        </w:rPr>
      </w:pPr>
      <w:r w:rsidRPr="00916FA2">
        <w:rPr>
          <w:lang w:val="en-GB"/>
        </w:rPr>
        <w:t>Technical proposal</w:t>
      </w:r>
    </w:p>
    <w:p w14:paraId="57BDFFAE" w14:textId="77777777" w:rsidR="005D23DE" w:rsidRPr="00916FA2" w:rsidRDefault="005D23DE" w:rsidP="005D23DE">
      <w:pPr>
        <w:numPr>
          <w:ilvl w:val="0"/>
          <w:numId w:val="49"/>
        </w:numPr>
        <w:spacing w:before="120"/>
        <w:ind w:left="426"/>
        <w:rPr>
          <w:lang w:val="en-GB"/>
        </w:rPr>
      </w:pPr>
      <w:r w:rsidRPr="00916FA2">
        <w:rPr>
          <w:lang w:val="en-GB"/>
        </w:rPr>
        <w:t>Statement of costs</w:t>
      </w:r>
    </w:p>
    <w:p w14:paraId="2C7775E0" w14:textId="77777777" w:rsidR="005D23DE" w:rsidRPr="00916FA2" w:rsidRDefault="005D23DE" w:rsidP="005D23DE">
      <w:pPr>
        <w:spacing w:before="120"/>
        <w:ind w:left="1080"/>
        <w:rPr>
          <w:lang w:val="en-GB"/>
        </w:rPr>
      </w:pPr>
    </w:p>
    <w:p w14:paraId="7CF1181B" w14:textId="44B7C7AA" w:rsidR="00702794" w:rsidRPr="00916FA2" w:rsidRDefault="00CB4ACC" w:rsidP="00793638">
      <w:pPr>
        <w:spacing w:after="160" w:line="259" w:lineRule="auto"/>
        <w:rPr>
          <w:b/>
          <w:u w:val="single"/>
          <w:lang w:val="en-GB"/>
        </w:rPr>
      </w:pPr>
      <w:r w:rsidRPr="00916FA2">
        <w:rPr>
          <w:b/>
          <w:u w:val="single"/>
          <w:lang w:val="en-GB"/>
        </w:rPr>
        <w:br w:type="page"/>
      </w:r>
    </w:p>
    <w:p w14:paraId="4836CE33" w14:textId="77777777" w:rsidR="00702794" w:rsidRPr="00916FA2" w:rsidRDefault="00702794" w:rsidP="00702794">
      <w:pPr>
        <w:rPr>
          <w:lang w:val="en-GB"/>
        </w:rPr>
      </w:pPr>
    </w:p>
    <w:p w14:paraId="7991673F" w14:textId="77777777" w:rsidR="00702794" w:rsidRPr="00916FA2" w:rsidRDefault="00702794" w:rsidP="00702794">
      <w:pPr>
        <w:rPr>
          <w:sz w:val="18"/>
          <w:szCs w:val="18"/>
          <w:lang w:val="en-GB"/>
        </w:rPr>
      </w:pPr>
      <w:r w:rsidRPr="00916FA2">
        <w:rPr>
          <w:sz w:val="18"/>
          <w:szCs w:val="18"/>
          <w:lang w:val="en-GB"/>
        </w:rPr>
        <w:t>Project:  “Support of Nature Protected Areas in Ukraine”</w:t>
      </w:r>
    </w:p>
    <w:p w14:paraId="5A32CB3B" w14:textId="77777777" w:rsidR="00702794" w:rsidRPr="00916FA2" w:rsidRDefault="00702794" w:rsidP="00702794">
      <w:pPr>
        <w:rPr>
          <w:sz w:val="16"/>
          <w:szCs w:val="16"/>
          <w:lang w:val="en-GB"/>
        </w:rPr>
      </w:pPr>
    </w:p>
    <w:p w14:paraId="69AB6D46" w14:textId="6B71FE9A" w:rsidR="00702794" w:rsidRPr="00916FA2" w:rsidRDefault="00702794" w:rsidP="00702794">
      <w:pPr>
        <w:rPr>
          <w:sz w:val="16"/>
          <w:szCs w:val="16"/>
          <w:lang w:val="en-GB"/>
        </w:rPr>
      </w:pPr>
      <w:r w:rsidRPr="00916FA2">
        <w:rPr>
          <w:sz w:val="16"/>
          <w:szCs w:val="16"/>
          <w:lang w:val="en-GB"/>
        </w:rPr>
        <w:t xml:space="preserve">BMZ Project Numbers: 2011.6612.3 and 2013.6588.1. financed from the loan funds provided by the Government of the Federal Republic of Germany </w:t>
      </w:r>
      <w:r w:rsidR="004F0098" w:rsidRPr="00916FA2">
        <w:rPr>
          <w:sz w:val="16"/>
          <w:szCs w:val="16"/>
          <w:lang w:val="en-GB"/>
        </w:rPr>
        <w:t xml:space="preserve">through </w:t>
      </w:r>
      <w:r w:rsidRPr="00916FA2">
        <w:rPr>
          <w:sz w:val="16"/>
          <w:szCs w:val="16"/>
          <w:lang w:val="en-GB"/>
        </w:rPr>
        <w:t>KfW pursuant to the Agreement between the Cabinet of Ministers of Ukraine and the Government of the Federal Republic of Germany on Financial Cooperation (allocation 2011, 2012 and 2013) dated 10.05.2015, implemented by Frankfurt Zoological Society (FZS)</w:t>
      </w:r>
    </w:p>
    <w:p w14:paraId="708C0446" w14:textId="77777777" w:rsidR="00702794" w:rsidRPr="00916FA2" w:rsidRDefault="00702794" w:rsidP="00702794">
      <w:pPr>
        <w:rPr>
          <w:sz w:val="16"/>
          <w:szCs w:val="16"/>
          <w:lang w:val="en-GB"/>
        </w:rPr>
      </w:pPr>
    </w:p>
    <w:p w14:paraId="0D198E2B" w14:textId="52321842" w:rsidR="00DB2F1A" w:rsidRPr="00916FA2" w:rsidRDefault="005D23DE" w:rsidP="00225EF7">
      <w:pPr>
        <w:pStyle w:val="Heading1"/>
        <w:ind w:left="720"/>
        <w:jc w:val="center"/>
        <w:rPr>
          <w:rFonts w:ascii="Times New Roman" w:hAnsi="Times New Roman" w:cs="Times New Roman"/>
          <w:b/>
          <w:bCs/>
          <w:sz w:val="24"/>
          <w:szCs w:val="24"/>
        </w:rPr>
      </w:pPr>
      <w:r w:rsidRPr="00916FA2">
        <w:rPr>
          <w:rFonts w:ascii="Times New Roman" w:hAnsi="Times New Roman" w:cs="Times New Roman"/>
          <w:b/>
          <w:bCs/>
          <w:sz w:val="24"/>
          <w:szCs w:val="24"/>
        </w:rPr>
        <w:t xml:space="preserve">Part II: </w:t>
      </w:r>
      <w:r w:rsidR="00DB2F1A" w:rsidRPr="00916FA2">
        <w:rPr>
          <w:rFonts w:ascii="Times New Roman" w:hAnsi="Times New Roman" w:cs="Times New Roman"/>
          <w:b/>
          <w:bCs/>
          <w:sz w:val="24"/>
          <w:szCs w:val="24"/>
        </w:rPr>
        <w:t>INSTRUCTIONS TO TENDERERS</w:t>
      </w:r>
    </w:p>
    <w:p w14:paraId="7B17D5E9" w14:textId="77777777" w:rsidR="00DB469C" w:rsidRPr="00916FA2" w:rsidRDefault="00DB469C" w:rsidP="00702794">
      <w:pPr>
        <w:jc w:val="center"/>
        <w:rPr>
          <w:b/>
        </w:rPr>
      </w:pPr>
    </w:p>
    <w:p w14:paraId="0CEBE699" w14:textId="7F988729" w:rsidR="007A0CD7" w:rsidRPr="00916FA2" w:rsidRDefault="00702794" w:rsidP="00AB140F">
      <w:pPr>
        <w:autoSpaceDE w:val="0"/>
        <w:autoSpaceDN w:val="0"/>
        <w:adjustRightInd w:val="0"/>
        <w:rPr>
          <w:rFonts w:eastAsia="Calibri"/>
          <w:b/>
          <w:i/>
        </w:rPr>
      </w:pPr>
      <w:r w:rsidRPr="00916FA2">
        <w:t xml:space="preserve">For: </w:t>
      </w:r>
      <w:r w:rsidR="00EE3E43" w:rsidRPr="00916FA2">
        <w:rPr>
          <w:rFonts w:eastAsia="Calibri"/>
          <w:b/>
          <w:i/>
        </w:rPr>
        <w:t>Conduct a systematic</w:t>
      </w:r>
      <w:r w:rsidR="005D23DE" w:rsidRPr="00916FA2">
        <w:rPr>
          <w:rFonts w:eastAsia="Calibri"/>
          <w:b/>
          <w:i/>
        </w:rPr>
        <w:t xml:space="preserve"> annual</w:t>
      </w:r>
      <w:r w:rsidR="00EE3E43" w:rsidRPr="00916FA2">
        <w:rPr>
          <w:rFonts w:eastAsia="Calibri"/>
          <w:b/>
          <w:i/>
        </w:rPr>
        <w:t xml:space="preserve">, </w:t>
      </w:r>
      <w:r w:rsidR="00EE3E43" w:rsidRPr="00916FA2">
        <w:rPr>
          <w:rStyle w:val="Fett1"/>
          <w:bCs/>
          <w:i/>
        </w:rPr>
        <w:t>financial audit of</w:t>
      </w:r>
      <w:r w:rsidR="00EE3E43" w:rsidRPr="00916FA2">
        <w:rPr>
          <w:rStyle w:val="Fett1"/>
          <w:b w:val="0"/>
          <w:bCs/>
          <w:i/>
        </w:rPr>
        <w:t xml:space="preserve"> </w:t>
      </w:r>
      <w:r w:rsidR="00EE3E43" w:rsidRPr="00916FA2">
        <w:rPr>
          <w:b/>
          <w:i/>
        </w:rPr>
        <w:t>“</w:t>
      </w:r>
      <w:r w:rsidR="00B45B4E" w:rsidRPr="00916FA2">
        <w:rPr>
          <w:b/>
          <w:i/>
        </w:rPr>
        <w:t xml:space="preserve">Support </w:t>
      </w:r>
      <w:r w:rsidR="00B45B4E">
        <w:rPr>
          <w:b/>
          <w:i/>
        </w:rPr>
        <w:t>to</w:t>
      </w:r>
      <w:r w:rsidR="00B45B4E" w:rsidRPr="00916FA2">
        <w:rPr>
          <w:b/>
          <w:i/>
        </w:rPr>
        <w:t xml:space="preserve"> Nature Protect</w:t>
      </w:r>
      <w:r w:rsidR="00B45B4E">
        <w:rPr>
          <w:b/>
          <w:i/>
        </w:rPr>
        <w:t>ed Areas</w:t>
      </w:r>
      <w:r w:rsidR="00B45B4E" w:rsidRPr="00916FA2">
        <w:rPr>
          <w:b/>
          <w:i/>
        </w:rPr>
        <w:t xml:space="preserve"> in Ukraine</w:t>
      </w:r>
      <w:r w:rsidR="00EE3E43" w:rsidRPr="00916FA2">
        <w:rPr>
          <w:b/>
          <w:i/>
        </w:rPr>
        <w:t>”</w:t>
      </w:r>
      <w:r w:rsidR="00EE3E43" w:rsidRPr="00916FA2">
        <w:rPr>
          <w:rStyle w:val="Fett1"/>
          <w:b w:val="0"/>
          <w:bCs/>
          <w:i/>
        </w:rPr>
        <w:t xml:space="preserve"> </w:t>
      </w:r>
      <w:r w:rsidR="00EE3E43" w:rsidRPr="00916FA2">
        <w:rPr>
          <w:rStyle w:val="Fett1"/>
          <w:bCs/>
          <w:i/>
        </w:rPr>
        <w:t>Disposition Fund</w:t>
      </w:r>
      <w:r w:rsidR="00EE3E43" w:rsidRPr="00916FA2">
        <w:rPr>
          <w:rFonts w:eastAsia="Calibri"/>
          <w:b/>
          <w:i/>
        </w:rPr>
        <w:t xml:space="preserve"> </w:t>
      </w:r>
      <w:r w:rsidR="005D23DE" w:rsidRPr="00916FA2">
        <w:rPr>
          <w:rFonts w:eastAsia="Calibri"/>
          <w:b/>
          <w:i/>
        </w:rPr>
        <w:t>for 2025-2030.</w:t>
      </w:r>
    </w:p>
    <w:p w14:paraId="12185AF6" w14:textId="774893E8" w:rsidR="00702794" w:rsidRPr="00916FA2" w:rsidRDefault="00702794" w:rsidP="00967968">
      <w:pPr>
        <w:spacing w:line="259" w:lineRule="auto"/>
      </w:pPr>
      <w:r w:rsidRPr="00916FA2">
        <w:t>Date:</w:t>
      </w:r>
      <w:r w:rsidR="00903C7D" w:rsidRPr="00916FA2">
        <w:t xml:space="preserve"> </w:t>
      </w:r>
      <w:sdt>
        <w:sdtPr>
          <w:id w:val="-412078106"/>
          <w:placeholder>
            <w:docPart w:val="FD57FA940B38FA45B578C243698472CC"/>
          </w:placeholder>
          <w:date w:fullDate="2026-01-16T00:00:00Z">
            <w:dateFormat w:val="MMMM d, yyyy"/>
            <w:lid w:val="en-US"/>
            <w:storeMappedDataAs w:val="dateTime"/>
            <w:calendar w:val="gregorian"/>
          </w:date>
        </w:sdtPr>
        <w:sdtContent>
          <w:r w:rsidR="00927E53" w:rsidRPr="00916FA2">
            <w:t>January 16, 202</w:t>
          </w:r>
          <w:r w:rsidR="001F2725" w:rsidRPr="00916FA2">
            <w:t>6</w:t>
          </w:r>
        </w:sdtContent>
      </w:sdt>
    </w:p>
    <w:p w14:paraId="0208E964" w14:textId="738F5133" w:rsidR="007A0CD7" w:rsidRPr="00916FA2" w:rsidRDefault="006E73C1" w:rsidP="00793638">
      <w:r w:rsidRPr="00916FA2">
        <w:t>RBS</w:t>
      </w:r>
      <w:r w:rsidR="00702794" w:rsidRPr="00916FA2">
        <w:t xml:space="preserve"> Number:</w:t>
      </w:r>
      <w:r w:rsidR="00A81923" w:rsidRPr="00916FA2">
        <w:t xml:space="preserve"> </w:t>
      </w:r>
      <w:r w:rsidR="00793638" w:rsidRPr="00916FA2">
        <w:t>NT- 20</w:t>
      </w:r>
      <w:r w:rsidR="00927E53" w:rsidRPr="00916FA2">
        <w:t>26</w:t>
      </w:r>
      <w:r w:rsidR="00793638" w:rsidRPr="00916FA2">
        <w:t>-</w:t>
      </w:r>
      <w:r w:rsidR="00017970" w:rsidRPr="00916FA2">
        <w:t>1-</w:t>
      </w:r>
      <w:r w:rsidR="00793638" w:rsidRPr="00916FA2">
        <w:t>service-audit</w:t>
      </w:r>
    </w:p>
    <w:p w14:paraId="431660D6" w14:textId="77777777" w:rsidR="00793638" w:rsidRPr="00916FA2" w:rsidRDefault="00793638" w:rsidP="00DB2F1A">
      <w:pPr>
        <w:pStyle w:val="Subtitle"/>
        <w:spacing w:before="0" w:after="0"/>
        <w:jc w:val="both"/>
        <w:rPr>
          <w:rFonts w:ascii="Times New Roman" w:hAnsi="Times New Roman"/>
          <w:sz w:val="20"/>
          <w:lang w:val="en-GB"/>
        </w:rPr>
      </w:pPr>
    </w:p>
    <w:p w14:paraId="398BF3B1" w14:textId="77777777" w:rsidR="00DB2F1A" w:rsidRPr="00916FA2" w:rsidRDefault="00DB2F1A" w:rsidP="00DB2F1A">
      <w:pPr>
        <w:pStyle w:val="Subtitle"/>
        <w:spacing w:before="0" w:after="0"/>
        <w:jc w:val="both"/>
        <w:rPr>
          <w:rFonts w:ascii="Times New Roman" w:hAnsi="Times New Roman"/>
          <w:sz w:val="20"/>
          <w:lang w:val="en-GB"/>
        </w:rPr>
      </w:pPr>
      <w:r w:rsidRPr="00916FA2">
        <w:rPr>
          <w:rFonts w:ascii="Times New Roman" w:hAnsi="Times New Roman"/>
          <w:sz w:val="20"/>
          <w:lang w:val="en-GB"/>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4910A81D" w14:textId="77777777" w:rsidR="00DB2F1A" w:rsidRPr="00916FA2" w:rsidRDefault="00DB2F1A" w:rsidP="00DB2F1A">
      <w:pPr>
        <w:pStyle w:val="Subtitle"/>
        <w:spacing w:before="0" w:after="0"/>
        <w:jc w:val="both"/>
        <w:rPr>
          <w:rFonts w:ascii="Times New Roman" w:hAnsi="Times New Roman"/>
          <w:b w:val="0"/>
          <w:sz w:val="20"/>
          <w:lang w:val="en-GB"/>
        </w:rPr>
      </w:pPr>
    </w:p>
    <w:p w14:paraId="1F0E4012" w14:textId="52F5D7BA" w:rsidR="00DB2F1A" w:rsidRPr="00916FA2" w:rsidRDefault="00DB2F1A" w:rsidP="00DB2F1A">
      <w:pPr>
        <w:pStyle w:val="Subtitle"/>
        <w:spacing w:before="0" w:after="0"/>
        <w:jc w:val="both"/>
        <w:rPr>
          <w:rFonts w:ascii="Times New Roman" w:hAnsi="Times New Roman"/>
          <w:b w:val="0"/>
          <w:sz w:val="20"/>
          <w:lang w:val="en-GB"/>
        </w:rPr>
      </w:pPr>
      <w:r w:rsidRPr="00916FA2">
        <w:rPr>
          <w:rFonts w:ascii="Times New Roman" w:hAnsi="Times New Roman"/>
          <w:b w:val="0"/>
          <w:sz w:val="20"/>
          <w:lang w:val="en-GB"/>
        </w:rPr>
        <w:t xml:space="preserve">These Instructions set out the rules for the submission, selection and implementation of contracts financed under this call for tenders. The rules of the present ITT are in accordance with the latest version of the SNPA Project Management Manual governing the procurement. </w:t>
      </w:r>
    </w:p>
    <w:p w14:paraId="63A0B1F0" w14:textId="4C8DB9E6" w:rsidR="00DB2F1A" w:rsidRPr="00916FA2" w:rsidRDefault="00DB2F1A" w:rsidP="00793638">
      <w:pPr>
        <w:pStyle w:val="KeinLeerraum1"/>
        <w:ind w:left="0"/>
        <w:rPr>
          <w:rFonts w:ascii="Times New Roman" w:hAnsi="Times New Roman"/>
          <w:snapToGrid w:val="0"/>
          <w:sz w:val="20"/>
          <w:szCs w:val="20"/>
        </w:rPr>
      </w:pPr>
      <w:r w:rsidRPr="00916FA2">
        <w:rPr>
          <w:rFonts w:ascii="Times New Roman" w:hAnsi="Times New Roman"/>
          <w:snapToGrid w:val="0"/>
          <w:sz w:val="20"/>
          <w:szCs w:val="20"/>
        </w:rPr>
        <w:t xml:space="preserve">The selection of the Consulting firm for the execution of services will be made in accordance with the KfW’s latest "Guidelines for the Assignment of Consultants". </w:t>
      </w:r>
    </w:p>
    <w:p w14:paraId="26D72EE3" w14:textId="0475B709" w:rsidR="00DB2F1A" w:rsidRPr="00916FA2" w:rsidRDefault="00DB2F1A" w:rsidP="00DB2F1A">
      <w:pPr>
        <w:jc w:val="both"/>
      </w:pPr>
      <w:r w:rsidRPr="00916FA2">
        <w:t xml:space="preserve">The Project Executing Agency is </w:t>
      </w:r>
      <w:r w:rsidR="001F2725" w:rsidRPr="00916FA2">
        <w:t xml:space="preserve">Subsidiary of the </w:t>
      </w:r>
      <w:r w:rsidR="00655D79" w:rsidRPr="00916FA2">
        <w:t>Frankfurt Zoological Society since 1858 (FZS)</w:t>
      </w:r>
      <w:r w:rsidRPr="00916FA2">
        <w:t xml:space="preserve">. </w:t>
      </w:r>
    </w:p>
    <w:p w14:paraId="282E9295" w14:textId="20378825" w:rsidR="00DB2F1A" w:rsidRPr="00916FA2" w:rsidRDefault="00DB2F1A" w:rsidP="00DB2F1A">
      <w:pPr>
        <w:jc w:val="both"/>
      </w:pPr>
      <w:r w:rsidRPr="00916FA2">
        <w:t xml:space="preserve">The project is delivered within the framework of the German Financial Cooperation (FC) through the KfW Development Bank. Beneficiary of the KFW disposition fund is the Ministry of </w:t>
      </w:r>
      <w:r w:rsidR="00655D79" w:rsidRPr="00916FA2">
        <w:t xml:space="preserve">Economy, </w:t>
      </w:r>
      <w:r w:rsidRPr="00916FA2">
        <w:t xml:space="preserve">Ecology and </w:t>
      </w:r>
      <w:r w:rsidR="00655D79" w:rsidRPr="00916FA2">
        <w:t>Agriculture.</w:t>
      </w:r>
    </w:p>
    <w:p w14:paraId="2CE5655A" w14:textId="77777777" w:rsidR="00702794" w:rsidRPr="00916FA2" w:rsidRDefault="00702794" w:rsidP="00702794">
      <w:pPr>
        <w:pStyle w:val="KeinLeerraum1"/>
        <w:ind w:left="0"/>
        <w:rPr>
          <w:rFonts w:ascii="Times New Roman" w:hAnsi="Times New Roman"/>
          <w:sz w:val="20"/>
          <w:szCs w:val="20"/>
          <w:lang w:val="en-US"/>
        </w:rPr>
      </w:pPr>
    </w:p>
    <w:p w14:paraId="606BAA23" w14:textId="1C0EFC0B" w:rsidR="00CE72A4" w:rsidRPr="00916FA2" w:rsidRDefault="00CE72A4" w:rsidP="00CE72A4">
      <w:pPr>
        <w:pStyle w:val="Heading1"/>
        <w:keepLines w:val="0"/>
        <w:numPr>
          <w:ilvl w:val="0"/>
          <w:numId w:val="23"/>
        </w:numPr>
        <w:tabs>
          <w:tab w:val="left" w:pos="142"/>
          <w:tab w:val="left" w:pos="567"/>
        </w:tabs>
        <w:spacing w:after="240"/>
        <w:ind w:left="426" w:right="-144"/>
        <w:rPr>
          <w:rFonts w:ascii="Times New Roman" w:hAnsi="Times New Roman" w:cs="Times New Roman"/>
          <w:b/>
          <w:sz w:val="20"/>
          <w:szCs w:val="20"/>
        </w:rPr>
      </w:pPr>
      <w:bookmarkStart w:id="0" w:name="_Toc42488070"/>
      <w:r w:rsidRPr="00916FA2">
        <w:rPr>
          <w:rFonts w:ascii="Times New Roman" w:hAnsi="Times New Roman" w:cs="Times New Roman"/>
          <w:b/>
          <w:sz w:val="20"/>
          <w:szCs w:val="20"/>
        </w:rPr>
        <w:t>Services to be provided</w:t>
      </w:r>
      <w:bookmarkEnd w:id="0"/>
    </w:p>
    <w:p w14:paraId="1D6AF7A1" w14:textId="41309C3E" w:rsidR="00CE72A4" w:rsidRPr="00916FA2" w:rsidRDefault="00CE72A4" w:rsidP="00CE72A4">
      <w:pPr>
        <w:ind w:left="284"/>
        <w:jc w:val="both"/>
      </w:pPr>
      <w:r w:rsidRPr="00916FA2">
        <w:t>The services required by the Contracting Authority are described in the Terms of Reference. They are set out in Annex II</w:t>
      </w:r>
      <w:r w:rsidR="00EE3911">
        <w:t xml:space="preserve">I </w:t>
      </w:r>
      <w:r w:rsidRPr="00916FA2">
        <w:t>to the draft contract, which forms this tender dossier.</w:t>
      </w:r>
    </w:p>
    <w:p w14:paraId="3BF532DF" w14:textId="77777777" w:rsidR="00D94FA0" w:rsidRPr="00916FA2" w:rsidRDefault="00D94FA0" w:rsidP="00D94FA0">
      <w:pPr>
        <w:pStyle w:val="Heading1"/>
        <w:keepLines w:val="0"/>
        <w:numPr>
          <w:ilvl w:val="0"/>
          <w:numId w:val="23"/>
        </w:numPr>
        <w:tabs>
          <w:tab w:val="left" w:pos="142"/>
          <w:tab w:val="left" w:pos="567"/>
        </w:tabs>
        <w:spacing w:after="240"/>
        <w:ind w:left="426" w:right="-144"/>
        <w:rPr>
          <w:rFonts w:ascii="Times New Roman" w:hAnsi="Times New Roman" w:cs="Times New Roman"/>
          <w:b/>
          <w:sz w:val="20"/>
          <w:szCs w:val="20"/>
        </w:rPr>
      </w:pPr>
      <w:bookmarkStart w:id="1" w:name="_Toc42488071"/>
      <w:r w:rsidRPr="00916FA2">
        <w:rPr>
          <w:rFonts w:ascii="Times New Roman" w:hAnsi="Times New Roman" w:cs="Times New Roman"/>
          <w:b/>
          <w:sz w:val="20"/>
          <w:szCs w:val="20"/>
        </w:rPr>
        <w:t>Timetable</w:t>
      </w:r>
      <w:bookmarkEnd w:id="1"/>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D94FA0" w:rsidRPr="00916FA2" w14:paraId="11D6916B" w14:textId="77777777" w:rsidTr="00D94FA0">
        <w:tc>
          <w:tcPr>
            <w:tcW w:w="3969" w:type="dxa"/>
            <w:tcBorders>
              <w:bottom w:val="nil"/>
            </w:tcBorders>
          </w:tcPr>
          <w:p w14:paraId="48AD731F" w14:textId="77777777" w:rsidR="00D94FA0" w:rsidRPr="00916FA2" w:rsidRDefault="00D94FA0" w:rsidP="00D94FA0">
            <w:pPr>
              <w:keepNext/>
              <w:jc w:val="both"/>
            </w:pPr>
          </w:p>
        </w:tc>
        <w:tc>
          <w:tcPr>
            <w:tcW w:w="2410" w:type="dxa"/>
            <w:shd w:val="pct10" w:color="auto" w:fill="FFFFFF"/>
          </w:tcPr>
          <w:p w14:paraId="41264B7F" w14:textId="77777777" w:rsidR="00D94FA0" w:rsidRPr="00916FA2" w:rsidRDefault="00D94FA0" w:rsidP="00D94FA0">
            <w:pPr>
              <w:keepNext/>
              <w:jc w:val="both"/>
              <w:rPr>
                <w:b/>
              </w:rPr>
            </w:pPr>
            <w:r w:rsidRPr="00916FA2">
              <w:rPr>
                <w:b/>
              </w:rPr>
              <w:t>DATE</w:t>
            </w:r>
          </w:p>
        </w:tc>
        <w:tc>
          <w:tcPr>
            <w:tcW w:w="2268" w:type="dxa"/>
            <w:tcBorders>
              <w:bottom w:val="nil"/>
            </w:tcBorders>
            <w:shd w:val="pct10" w:color="auto" w:fill="FFFFFF"/>
          </w:tcPr>
          <w:p w14:paraId="752B1BCE" w14:textId="77777777" w:rsidR="00D94FA0" w:rsidRPr="00916FA2" w:rsidRDefault="00D94FA0" w:rsidP="00D94FA0">
            <w:pPr>
              <w:jc w:val="both"/>
              <w:rPr>
                <w:b/>
              </w:rPr>
            </w:pPr>
            <w:r w:rsidRPr="00916FA2">
              <w:rPr>
                <w:b/>
              </w:rPr>
              <w:t>TIME*</w:t>
            </w:r>
          </w:p>
        </w:tc>
      </w:tr>
      <w:tr w:rsidR="00D94FA0" w:rsidRPr="00916FA2" w14:paraId="66295C1B" w14:textId="77777777" w:rsidTr="00D94FA0">
        <w:tc>
          <w:tcPr>
            <w:tcW w:w="3969" w:type="dxa"/>
            <w:shd w:val="pct10" w:color="auto" w:fill="FFFFFF"/>
          </w:tcPr>
          <w:p w14:paraId="6F9578C8" w14:textId="77777777" w:rsidR="00D94FA0" w:rsidRPr="00916FA2" w:rsidRDefault="00D94FA0" w:rsidP="00D94FA0">
            <w:pPr>
              <w:keepNext/>
              <w:jc w:val="both"/>
              <w:rPr>
                <w:b/>
              </w:rPr>
            </w:pPr>
            <w:r w:rsidRPr="00916FA2">
              <w:rPr>
                <w:b/>
              </w:rPr>
              <w:t>Deadline for requesting clarifications from the Contracting Authority</w:t>
            </w:r>
          </w:p>
        </w:tc>
        <w:tc>
          <w:tcPr>
            <w:tcW w:w="2410" w:type="dxa"/>
          </w:tcPr>
          <w:p w14:paraId="5447725D" w14:textId="734FA37E" w:rsidR="00D94FA0" w:rsidRPr="00916FA2" w:rsidRDefault="000D4346" w:rsidP="00D94FA0">
            <w:pPr>
              <w:jc w:val="both"/>
            </w:pPr>
            <w:r w:rsidRPr="00916FA2">
              <w:t>27.02.2026</w:t>
            </w:r>
          </w:p>
        </w:tc>
        <w:tc>
          <w:tcPr>
            <w:tcW w:w="2268" w:type="dxa"/>
          </w:tcPr>
          <w:p w14:paraId="53FB2E3A" w14:textId="77777777" w:rsidR="00D94FA0" w:rsidRPr="00916FA2" w:rsidRDefault="00D94FA0" w:rsidP="00D94FA0">
            <w:pPr>
              <w:jc w:val="both"/>
            </w:pPr>
            <w:r w:rsidRPr="00916FA2">
              <w:rPr>
                <w:b/>
                <w:lang w:val="uk-UA"/>
              </w:rPr>
              <w:t>12</w:t>
            </w:r>
            <w:r w:rsidRPr="00916FA2">
              <w:rPr>
                <w:b/>
              </w:rPr>
              <w:t>:00 (GMT+3)</w:t>
            </w:r>
          </w:p>
        </w:tc>
      </w:tr>
      <w:tr w:rsidR="00D94FA0" w:rsidRPr="00916FA2" w14:paraId="3EC27176" w14:textId="77777777" w:rsidTr="00D94FA0">
        <w:tc>
          <w:tcPr>
            <w:tcW w:w="3969" w:type="dxa"/>
            <w:shd w:val="pct10" w:color="auto" w:fill="FFFFFF"/>
          </w:tcPr>
          <w:p w14:paraId="2D9707C0" w14:textId="77777777" w:rsidR="00D94FA0" w:rsidRPr="00916FA2" w:rsidRDefault="00D94FA0" w:rsidP="00D94FA0">
            <w:pPr>
              <w:jc w:val="both"/>
              <w:rPr>
                <w:b/>
              </w:rPr>
            </w:pPr>
            <w:r w:rsidRPr="00916FA2">
              <w:rPr>
                <w:b/>
              </w:rPr>
              <w:t>Deadline for submission of tenders</w:t>
            </w:r>
          </w:p>
        </w:tc>
        <w:tc>
          <w:tcPr>
            <w:tcW w:w="2410" w:type="dxa"/>
          </w:tcPr>
          <w:p w14:paraId="16112725" w14:textId="6B227937" w:rsidR="00D94FA0" w:rsidRPr="00916FA2" w:rsidRDefault="00655D79" w:rsidP="00D94FA0">
            <w:pPr>
              <w:jc w:val="both"/>
              <w:rPr>
                <w:bCs/>
              </w:rPr>
            </w:pPr>
            <w:r w:rsidRPr="00916FA2">
              <w:rPr>
                <w:bCs/>
              </w:rPr>
              <w:t>06.02.2026</w:t>
            </w:r>
          </w:p>
        </w:tc>
        <w:tc>
          <w:tcPr>
            <w:tcW w:w="2268" w:type="dxa"/>
          </w:tcPr>
          <w:p w14:paraId="2B177A7A" w14:textId="6DD62CBD" w:rsidR="00D94FA0" w:rsidRPr="00916FA2" w:rsidRDefault="00D94FA0" w:rsidP="00D94FA0">
            <w:pPr>
              <w:jc w:val="both"/>
              <w:rPr>
                <w:bCs/>
              </w:rPr>
            </w:pPr>
            <w:r w:rsidRPr="00916FA2">
              <w:rPr>
                <w:bCs/>
                <w:lang w:val="uk-UA"/>
              </w:rPr>
              <w:t>1</w:t>
            </w:r>
            <w:r w:rsidR="00655D79" w:rsidRPr="00916FA2">
              <w:rPr>
                <w:bCs/>
              </w:rPr>
              <w:t>2</w:t>
            </w:r>
            <w:r w:rsidRPr="00916FA2">
              <w:rPr>
                <w:bCs/>
              </w:rPr>
              <w:t>:00 (GMT+3)</w:t>
            </w:r>
          </w:p>
        </w:tc>
      </w:tr>
      <w:tr w:rsidR="00D94FA0" w:rsidRPr="00916FA2" w14:paraId="648BF95C" w14:textId="77777777" w:rsidTr="00D94FA0">
        <w:tc>
          <w:tcPr>
            <w:tcW w:w="3969" w:type="dxa"/>
            <w:shd w:val="pct10" w:color="auto" w:fill="FFFFFF"/>
          </w:tcPr>
          <w:p w14:paraId="732C3254" w14:textId="6888AD3C" w:rsidR="00D94FA0" w:rsidRPr="00916FA2" w:rsidRDefault="00655D79" w:rsidP="00D94FA0">
            <w:pPr>
              <w:jc w:val="both"/>
              <w:rPr>
                <w:b/>
              </w:rPr>
            </w:pPr>
            <w:r w:rsidRPr="00916FA2">
              <w:rPr>
                <w:b/>
              </w:rPr>
              <w:t>Opening</w:t>
            </w:r>
            <w:r w:rsidR="00D94FA0" w:rsidRPr="00916FA2">
              <w:rPr>
                <w:b/>
              </w:rPr>
              <w:t xml:space="preserve"> date </w:t>
            </w:r>
            <w:r w:rsidRPr="00916FA2">
              <w:rPr>
                <w:b/>
              </w:rPr>
              <w:t>of the</w:t>
            </w:r>
            <w:r w:rsidR="00D94FA0" w:rsidRPr="00916FA2">
              <w:rPr>
                <w:b/>
              </w:rPr>
              <w:t xml:space="preserve"> technical offers</w:t>
            </w:r>
          </w:p>
        </w:tc>
        <w:tc>
          <w:tcPr>
            <w:tcW w:w="2410" w:type="dxa"/>
          </w:tcPr>
          <w:p w14:paraId="0193AAB1" w14:textId="36BB55FD" w:rsidR="00D94FA0" w:rsidRPr="00916FA2" w:rsidRDefault="00655D79" w:rsidP="00D94FA0">
            <w:pPr>
              <w:jc w:val="both"/>
              <w:rPr>
                <w:bCs/>
                <w:color w:val="000000" w:themeColor="text1"/>
              </w:rPr>
            </w:pPr>
            <w:r w:rsidRPr="00916FA2">
              <w:rPr>
                <w:bCs/>
                <w:color w:val="000000" w:themeColor="text1"/>
              </w:rPr>
              <w:t>09.02.2026</w:t>
            </w:r>
          </w:p>
        </w:tc>
        <w:tc>
          <w:tcPr>
            <w:tcW w:w="2268" w:type="dxa"/>
          </w:tcPr>
          <w:p w14:paraId="19080A9D" w14:textId="77777777" w:rsidR="00D94FA0" w:rsidRPr="00916FA2" w:rsidRDefault="00D94FA0" w:rsidP="00D94FA0">
            <w:pPr>
              <w:jc w:val="both"/>
              <w:rPr>
                <w:bCs/>
              </w:rPr>
            </w:pPr>
            <w:r w:rsidRPr="00916FA2">
              <w:rPr>
                <w:bCs/>
                <w:lang w:val="uk-UA"/>
              </w:rPr>
              <w:t>11</w:t>
            </w:r>
            <w:r w:rsidRPr="00916FA2">
              <w:rPr>
                <w:bCs/>
              </w:rPr>
              <w:t>:00 (GMT+3)</w:t>
            </w:r>
          </w:p>
        </w:tc>
      </w:tr>
      <w:tr w:rsidR="000D4346" w:rsidRPr="00916FA2" w14:paraId="7F653BDA" w14:textId="77777777" w:rsidTr="00D94FA0">
        <w:tc>
          <w:tcPr>
            <w:tcW w:w="3969" w:type="dxa"/>
            <w:shd w:val="pct10" w:color="auto" w:fill="FFFFFF"/>
          </w:tcPr>
          <w:p w14:paraId="68EA18F8" w14:textId="4785B2BF" w:rsidR="000D4346" w:rsidRPr="00916FA2" w:rsidRDefault="000D4346" w:rsidP="000D4346">
            <w:pPr>
              <w:tabs>
                <w:tab w:val="left" w:pos="851"/>
              </w:tabs>
              <w:jc w:val="both"/>
              <w:rPr>
                <w:b/>
              </w:rPr>
            </w:pPr>
            <w:r w:rsidRPr="00916FA2">
              <w:rPr>
                <w:b/>
              </w:rPr>
              <w:t>Opening date of the financial offers</w:t>
            </w:r>
          </w:p>
        </w:tc>
        <w:tc>
          <w:tcPr>
            <w:tcW w:w="2410" w:type="dxa"/>
          </w:tcPr>
          <w:p w14:paraId="77CCE2D1" w14:textId="1908D03C" w:rsidR="000D4346" w:rsidRPr="00916FA2" w:rsidRDefault="000D4346" w:rsidP="000D4346">
            <w:pPr>
              <w:tabs>
                <w:tab w:val="left" w:pos="851"/>
              </w:tabs>
              <w:jc w:val="both"/>
              <w:rPr>
                <w:bCs/>
                <w:color w:val="000000" w:themeColor="text1"/>
              </w:rPr>
            </w:pPr>
            <w:r w:rsidRPr="00916FA2">
              <w:rPr>
                <w:bCs/>
                <w:color w:val="000000" w:themeColor="text1"/>
              </w:rPr>
              <w:t>17.02.2026</w:t>
            </w:r>
          </w:p>
        </w:tc>
        <w:tc>
          <w:tcPr>
            <w:tcW w:w="2268" w:type="dxa"/>
          </w:tcPr>
          <w:p w14:paraId="0A266E61" w14:textId="26E13B6E" w:rsidR="000D4346" w:rsidRPr="00916FA2" w:rsidRDefault="000D4346" w:rsidP="000D4346">
            <w:pPr>
              <w:tabs>
                <w:tab w:val="left" w:pos="851"/>
              </w:tabs>
              <w:jc w:val="both"/>
              <w:rPr>
                <w:bCs/>
              </w:rPr>
            </w:pPr>
            <w:r w:rsidRPr="00916FA2">
              <w:rPr>
                <w:bCs/>
                <w:lang w:val="uk-UA"/>
              </w:rPr>
              <w:t>11</w:t>
            </w:r>
            <w:r w:rsidRPr="00916FA2">
              <w:rPr>
                <w:bCs/>
              </w:rPr>
              <w:t>:00 (GMT+3)</w:t>
            </w:r>
          </w:p>
        </w:tc>
      </w:tr>
      <w:tr w:rsidR="00D94FA0" w:rsidRPr="00916FA2" w14:paraId="5C60FA1E" w14:textId="77777777" w:rsidTr="00D94FA0">
        <w:tc>
          <w:tcPr>
            <w:tcW w:w="3969" w:type="dxa"/>
            <w:shd w:val="pct10" w:color="auto" w:fill="FFFFFF"/>
          </w:tcPr>
          <w:p w14:paraId="69B6185F" w14:textId="77777777" w:rsidR="00D94FA0" w:rsidRPr="00916FA2" w:rsidRDefault="00D94FA0" w:rsidP="00D94FA0">
            <w:pPr>
              <w:tabs>
                <w:tab w:val="left" w:pos="851"/>
              </w:tabs>
              <w:jc w:val="both"/>
              <w:rPr>
                <w:b/>
              </w:rPr>
            </w:pPr>
            <w:r w:rsidRPr="00916FA2">
              <w:rPr>
                <w:b/>
              </w:rPr>
              <w:t>Signature of the contract</w:t>
            </w:r>
          </w:p>
        </w:tc>
        <w:tc>
          <w:tcPr>
            <w:tcW w:w="2410" w:type="dxa"/>
          </w:tcPr>
          <w:p w14:paraId="09D1F039" w14:textId="1E910DE5" w:rsidR="00D94FA0" w:rsidRPr="00916FA2" w:rsidRDefault="000D4346" w:rsidP="00D94FA0">
            <w:pPr>
              <w:tabs>
                <w:tab w:val="left" w:pos="851"/>
              </w:tabs>
              <w:jc w:val="both"/>
            </w:pPr>
            <w:r w:rsidRPr="00916FA2">
              <w:t>02.03.2026</w:t>
            </w:r>
            <w:r w:rsidRPr="00916FA2">
              <w:rPr>
                <w:sz w:val="16"/>
                <w:szCs w:val="16"/>
                <w:vertAlign w:val="superscript"/>
              </w:rPr>
              <w:sym w:font="Monotype Sorts" w:char="F027"/>
            </w:r>
          </w:p>
        </w:tc>
        <w:tc>
          <w:tcPr>
            <w:tcW w:w="2268" w:type="dxa"/>
          </w:tcPr>
          <w:p w14:paraId="55F969E9" w14:textId="77777777" w:rsidR="00D94FA0" w:rsidRPr="00916FA2" w:rsidRDefault="00D94FA0" w:rsidP="00D94FA0">
            <w:pPr>
              <w:tabs>
                <w:tab w:val="left" w:pos="851"/>
              </w:tabs>
              <w:jc w:val="both"/>
            </w:pPr>
            <w:r w:rsidRPr="00916FA2">
              <w:t>-</w:t>
            </w:r>
          </w:p>
        </w:tc>
      </w:tr>
      <w:tr w:rsidR="00D94FA0" w:rsidRPr="00916FA2" w14:paraId="486C1784" w14:textId="77777777" w:rsidTr="00D94FA0">
        <w:tc>
          <w:tcPr>
            <w:tcW w:w="3969" w:type="dxa"/>
            <w:shd w:val="pct10" w:color="auto" w:fill="FFFFFF"/>
          </w:tcPr>
          <w:p w14:paraId="0F682F03" w14:textId="77777777" w:rsidR="00D94FA0" w:rsidRPr="00916FA2" w:rsidRDefault="00D94FA0" w:rsidP="00D94FA0">
            <w:pPr>
              <w:tabs>
                <w:tab w:val="left" w:pos="851"/>
              </w:tabs>
              <w:jc w:val="both"/>
              <w:rPr>
                <w:b/>
              </w:rPr>
            </w:pPr>
            <w:r w:rsidRPr="00916FA2">
              <w:rPr>
                <w:b/>
              </w:rPr>
              <w:t>Start date</w:t>
            </w:r>
          </w:p>
        </w:tc>
        <w:tc>
          <w:tcPr>
            <w:tcW w:w="2410" w:type="dxa"/>
          </w:tcPr>
          <w:p w14:paraId="565E94D9" w14:textId="3DCED3D9" w:rsidR="00D94FA0" w:rsidRPr="00916FA2" w:rsidRDefault="000D4346" w:rsidP="00D94FA0">
            <w:pPr>
              <w:tabs>
                <w:tab w:val="left" w:pos="851"/>
              </w:tabs>
              <w:jc w:val="both"/>
            </w:pPr>
            <w:r w:rsidRPr="00916FA2">
              <w:t>15.03.2026</w:t>
            </w:r>
            <w:r w:rsidRPr="00916FA2">
              <w:rPr>
                <w:sz w:val="16"/>
                <w:szCs w:val="16"/>
                <w:vertAlign w:val="superscript"/>
              </w:rPr>
              <w:sym w:font="Monotype Sorts" w:char="F027"/>
            </w:r>
          </w:p>
        </w:tc>
        <w:tc>
          <w:tcPr>
            <w:tcW w:w="2268" w:type="dxa"/>
          </w:tcPr>
          <w:p w14:paraId="0581321C" w14:textId="77777777" w:rsidR="00D94FA0" w:rsidRPr="00916FA2" w:rsidRDefault="00D94FA0" w:rsidP="00D94FA0">
            <w:pPr>
              <w:tabs>
                <w:tab w:val="left" w:pos="851"/>
              </w:tabs>
              <w:jc w:val="both"/>
            </w:pPr>
            <w:r w:rsidRPr="00916FA2">
              <w:t>-</w:t>
            </w:r>
          </w:p>
        </w:tc>
      </w:tr>
    </w:tbl>
    <w:p w14:paraId="75CEF765" w14:textId="77777777" w:rsidR="00D94FA0" w:rsidRPr="00916FA2" w:rsidRDefault="00D94FA0" w:rsidP="00D94FA0">
      <w:pPr>
        <w:tabs>
          <w:tab w:val="left" w:pos="851"/>
        </w:tabs>
        <w:ind w:left="360"/>
        <w:jc w:val="both"/>
        <w:rPr>
          <w:sz w:val="16"/>
          <w:szCs w:val="16"/>
        </w:rPr>
      </w:pPr>
      <w:bookmarkStart w:id="2" w:name="_Ref500317541"/>
      <w:r w:rsidRPr="00916FA2">
        <w:t>*</w:t>
      </w:r>
      <w:r w:rsidRPr="00916FA2">
        <w:rPr>
          <w:sz w:val="16"/>
          <w:szCs w:val="16"/>
        </w:rPr>
        <w:t xml:space="preserve">All times are in the time zone of the country of the Contracting Authority </w:t>
      </w:r>
    </w:p>
    <w:p w14:paraId="1FF5D2BB" w14:textId="77777777" w:rsidR="00D94FA0" w:rsidRPr="00916FA2" w:rsidRDefault="00D94FA0" w:rsidP="00D94FA0">
      <w:pPr>
        <w:tabs>
          <w:tab w:val="left" w:pos="851"/>
        </w:tabs>
        <w:ind w:left="360"/>
        <w:jc w:val="both"/>
      </w:pPr>
      <w:r w:rsidRPr="00916FA2">
        <w:rPr>
          <w:sz w:val="16"/>
          <w:szCs w:val="16"/>
          <w:vertAlign w:val="superscript"/>
        </w:rPr>
        <w:sym w:font="Monotype Sorts" w:char="F027"/>
      </w:r>
      <w:r w:rsidRPr="00916FA2">
        <w:rPr>
          <w:sz w:val="16"/>
          <w:szCs w:val="16"/>
          <w:vertAlign w:val="superscript"/>
        </w:rPr>
        <w:t xml:space="preserve"> </w:t>
      </w:r>
      <w:r w:rsidRPr="00916FA2">
        <w:rPr>
          <w:sz w:val="16"/>
          <w:szCs w:val="16"/>
        </w:rPr>
        <w:t>Provisional date</w:t>
      </w:r>
    </w:p>
    <w:p w14:paraId="10AEF519" w14:textId="77777777" w:rsidR="00D94FA0" w:rsidRPr="00916FA2" w:rsidRDefault="00D94FA0" w:rsidP="00D94FA0">
      <w:pPr>
        <w:pStyle w:val="Heading1"/>
        <w:keepLines w:val="0"/>
        <w:numPr>
          <w:ilvl w:val="0"/>
          <w:numId w:val="23"/>
        </w:numPr>
        <w:tabs>
          <w:tab w:val="left" w:pos="142"/>
          <w:tab w:val="left" w:pos="567"/>
        </w:tabs>
        <w:spacing w:after="240"/>
        <w:ind w:left="426" w:right="-144"/>
        <w:rPr>
          <w:rFonts w:ascii="Times New Roman" w:hAnsi="Times New Roman" w:cs="Times New Roman"/>
          <w:b/>
          <w:sz w:val="20"/>
          <w:szCs w:val="20"/>
        </w:rPr>
      </w:pPr>
      <w:bookmarkStart w:id="3" w:name="_Toc42488072"/>
      <w:bookmarkEnd w:id="2"/>
      <w:r w:rsidRPr="00916FA2">
        <w:rPr>
          <w:rFonts w:ascii="Times New Roman" w:hAnsi="Times New Roman" w:cs="Times New Roman"/>
          <w:b/>
          <w:sz w:val="20"/>
          <w:szCs w:val="20"/>
        </w:rPr>
        <w:t>Participation</w:t>
      </w:r>
      <w:bookmarkEnd w:id="3"/>
    </w:p>
    <w:p w14:paraId="07633A90" w14:textId="5E1ED97C" w:rsidR="00D94FA0" w:rsidRPr="00916FA2" w:rsidRDefault="00D94FA0" w:rsidP="007D0ECF">
      <w:pPr>
        <w:pStyle w:val="ListParagraph"/>
        <w:numPr>
          <w:ilvl w:val="1"/>
          <w:numId w:val="23"/>
        </w:numPr>
        <w:spacing w:line="276" w:lineRule="auto"/>
        <w:ind w:left="709"/>
        <w:jc w:val="both"/>
        <w:rPr>
          <w:kern w:val="0"/>
          <w:sz w:val="20"/>
          <w:szCs w:val="20"/>
        </w:rPr>
      </w:pPr>
      <w:r w:rsidRPr="00916FA2">
        <w:rPr>
          <w:kern w:val="0"/>
          <w:sz w:val="20"/>
          <w:szCs w:val="20"/>
        </w:rPr>
        <w:t xml:space="preserve">Tendering is open on equal terms to legal entities - Registered Audit Firm, which are effectively established in Ukraine, licensed to conduct an audit in accordance </w:t>
      </w:r>
      <w:r w:rsidR="000D4346" w:rsidRPr="00916FA2">
        <w:rPr>
          <w:kern w:val="0"/>
          <w:sz w:val="20"/>
          <w:szCs w:val="20"/>
        </w:rPr>
        <w:t xml:space="preserve">with the International Standard on Assurance Engagements ISAE 3000 (Revised) as published by the International Auditing and Assurance Standards Board of the International Federation of Accountants. </w:t>
      </w:r>
    </w:p>
    <w:p w14:paraId="131EFC7E" w14:textId="77777777" w:rsidR="00D94FA0" w:rsidRPr="00916FA2" w:rsidRDefault="00D94FA0" w:rsidP="00D94FA0">
      <w:pPr>
        <w:pStyle w:val="Heading1"/>
        <w:keepLines w:val="0"/>
        <w:numPr>
          <w:ilvl w:val="0"/>
          <w:numId w:val="23"/>
        </w:numPr>
        <w:tabs>
          <w:tab w:val="left" w:pos="142"/>
          <w:tab w:val="left" w:pos="567"/>
        </w:tabs>
        <w:spacing w:after="240"/>
        <w:ind w:left="426" w:right="-144"/>
        <w:rPr>
          <w:rFonts w:ascii="Times New Roman" w:hAnsi="Times New Roman" w:cs="Times New Roman"/>
          <w:b/>
          <w:sz w:val="20"/>
          <w:szCs w:val="20"/>
        </w:rPr>
      </w:pPr>
      <w:r w:rsidRPr="00916FA2">
        <w:rPr>
          <w:rFonts w:ascii="Times New Roman" w:hAnsi="Times New Roman" w:cs="Times New Roman"/>
          <w:b/>
          <w:sz w:val="20"/>
          <w:szCs w:val="20"/>
        </w:rPr>
        <w:lastRenderedPageBreak/>
        <w:t>Content of tenders</w:t>
      </w:r>
    </w:p>
    <w:p w14:paraId="26C920F4" w14:textId="77777777" w:rsidR="00D94FA0" w:rsidRPr="00916FA2" w:rsidRDefault="00D94FA0" w:rsidP="00D94FA0">
      <w:pPr>
        <w:pStyle w:val="Heading2"/>
        <w:ind w:left="426"/>
        <w:rPr>
          <w:rFonts w:ascii="Times New Roman" w:hAnsi="Times New Roman"/>
          <w:lang w:val="en-GB"/>
        </w:rPr>
      </w:pPr>
      <w:bookmarkStart w:id="4" w:name="_Toc42488074"/>
      <w:r w:rsidRPr="00916FA2">
        <w:rPr>
          <w:rFonts w:ascii="Times New Roman" w:hAnsi="Times New Roman"/>
          <w:lang w:val="en-GB"/>
        </w:rPr>
        <w:t>Offers, all correspondence and documents related to the tender exchanged by the tenderer and the Contracting Authority must be written in English.</w:t>
      </w:r>
    </w:p>
    <w:p w14:paraId="0D01E671" w14:textId="77777777" w:rsidR="00D94FA0" w:rsidRPr="00916FA2" w:rsidRDefault="00D94FA0" w:rsidP="00D94FA0">
      <w:pPr>
        <w:pStyle w:val="Heading2"/>
        <w:ind w:left="426"/>
        <w:rPr>
          <w:rFonts w:ascii="Times New Roman" w:hAnsi="Times New Roman"/>
          <w:lang w:val="en-GB"/>
        </w:rPr>
      </w:pPr>
      <w:r w:rsidRPr="00916FA2">
        <w:rPr>
          <w:rFonts w:ascii="Times New Roman" w:hAnsi="Times New Roman"/>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14:paraId="1CF24090" w14:textId="3B20D1CE" w:rsidR="00D94FA0" w:rsidRPr="00916FA2" w:rsidRDefault="00D94FA0" w:rsidP="00D94FA0">
      <w:pPr>
        <w:widowControl w:val="0"/>
        <w:ind w:left="426"/>
        <w:jc w:val="both"/>
      </w:pPr>
      <w:r w:rsidRPr="00916FA2">
        <w:t xml:space="preserve">The tender must comprise of a </w:t>
      </w:r>
      <w:proofErr w:type="gramStart"/>
      <w:r w:rsidRPr="00916FA2">
        <w:t>Technical</w:t>
      </w:r>
      <w:proofErr w:type="gramEnd"/>
      <w:r w:rsidRPr="00916FA2">
        <w:t xml:space="preserve"> offer and a </w:t>
      </w:r>
      <w:proofErr w:type="gramStart"/>
      <w:r w:rsidRPr="00916FA2">
        <w:t>Financial</w:t>
      </w:r>
      <w:proofErr w:type="gramEnd"/>
      <w:r w:rsidRPr="00916FA2">
        <w:t xml:space="preserve"> offer, which must be submitted in separate envelopes (see clause 8). Each Technical offer and </w:t>
      </w:r>
      <w:proofErr w:type="gramStart"/>
      <w:r w:rsidRPr="00916FA2">
        <w:t>Financial</w:t>
      </w:r>
      <w:proofErr w:type="gramEnd"/>
      <w:r w:rsidRPr="00916FA2">
        <w:t xml:space="preserve"> offer must contain one original, clearly marked ‘</w:t>
      </w:r>
      <w:r w:rsidRPr="00916FA2">
        <w:rPr>
          <w:b/>
        </w:rPr>
        <w:t>Original</w:t>
      </w:r>
      <w:r w:rsidRPr="00916FA2">
        <w:t xml:space="preserve">’, and one </w:t>
      </w:r>
      <w:proofErr w:type="gramStart"/>
      <w:r w:rsidRPr="00916FA2">
        <w:t>copy,  marked</w:t>
      </w:r>
      <w:proofErr w:type="gramEnd"/>
      <w:r w:rsidRPr="00916FA2">
        <w:t xml:space="preserve"> ‘</w:t>
      </w:r>
      <w:r w:rsidRPr="00916FA2">
        <w:rPr>
          <w:b/>
        </w:rPr>
        <w:t>Copy</w:t>
      </w:r>
      <w:r w:rsidRPr="00916FA2">
        <w:t>’. Failure to fulfill the requirements will constitute an irregularity and may result in rejection of the tender.</w:t>
      </w:r>
    </w:p>
    <w:p w14:paraId="751D914B" w14:textId="77777777" w:rsidR="00D94FA0" w:rsidRPr="00916FA2" w:rsidRDefault="00D94FA0" w:rsidP="00D94FA0">
      <w:pPr>
        <w:widowControl w:val="0"/>
        <w:ind w:left="426"/>
        <w:jc w:val="both"/>
      </w:pPr>
    </w:p>
    <w:p w14:paraId="14A3A10B" w14:textId="77777777" w:rsidR="00D94FA0" w:rsidRPr="00916FA2" w:rsidRDefault="00D94FA0" w:rsidP="00793638">
      <w:pPr>
        <w:pStyle w:val="ListParagraph"/>
        <w:numPr>
          <w:ilvl w:val="1"/>
          <w:numId w:val="27"/>
        </w:numPr>
        <w:overflowPunct/>
        <w:adjustRightInd/>
        <w:spacing w:line="240" w:lineRule="auto"/>
        <w:ind w:left="851"/>
        <w:contextualSpacing w:val="0"/>
        <w:jc w:val="both"/>
        <w:rPr>
          <w:b/>
          <w:sz w:val="20"/>
          <w:szCs w:val="20"/>
        </w:rPr>
      </w:pPr>
      <w:r w:rsidRPr="00916FA2">
        <w:rPr>
          <w:b/>
          <w:sz w:val="20"/>
          <w:szCs w:val="20"/>
        </w:rPr>
        <w:t>Technical offer</w:t>
      </w:r>
    </w:p>
    <w:p w14:paraId="6465D678" w14:textId="77777777" w:rsidR="00D94FA0" w:rsidRPr="00916FA2" w:rsidRDefault="00D94FA0" w:rsidP="00793638">
      <w:pPr>
        <w:widowControl w:val="0"/>
        <w:spacing w:after="100" w:afterAutospacing="1"/>
        <w:ind w:left="851"/>
        <w:jc w:val="both"/>
        <w:rPr>
          <w:b/>
        </w:rPr>
      </w:pPr>
      <w:r w:rsidRPr="00916FA2">
        <w:t>The Technical offer must include the following documents:</w:t>
      </w:r>
    </w:p>
    <w:p w14:paraId="4D73F3F7" w14:textId="6E6381C5" w:rsidR="00D94FA0" w:rsidRPr="00916FA2" w:rsidRDefault="00D94FA0" w:rsidP="00793638">
      <w:pPr>
        <w:pStyle w:val="ListParagraph"/>
        <w:widowControl/>
        <w:numPr>
          <w:ilvl w:val="0"/>
          <w:numId w:val="29"/>
        </w:numPr>
        <w:overflowPunct/>
        <w:adjustRightInd/>
        <w:spacing w:after="100" w:afterAutospacing="1" w:line="240" w:lineRule="auto"/>
        <w:ind w:left="851"/>
        <w:contextualSpacing w:val="0"/>
        <w:jc w:val="both"/>
        <w:rPr>
          <w:snapToGrid w:val="0"/>
          <w:sz w:val="20"/>
          <w:szCs w:val="20"/>
        </w:rPr>
      </w:pPr>
      <w:r w:rsidRPr="00916FA2">
        <w:rPr>
          <w:snapToGrid w:val="0"/>
          <w:sz w:val="20"/>
          <w:szCs w:val="20"/>
        </w:rPr>
        <w:t xml:space="preserve">A completed Qualification form (Annex </w:t>
      </w:r>
      <w:r w:rsidR="00147D35" w:rsidRPr="00916FA2">
        <w:rPr>
          <w:snapToGrid w:val="0"/>
          <w:sz w:val="20"/>
          <w:szCs w:val="20"/>
        </w:rPr>
        <w:t>1</w:t>
      </w:r>
      <w:r w:rsidRPr="00916FA2">
        <w:rPr>
          <w:snapToGrid w:val="0"/>
          <w:sz w:val="20"/>
          <w:szCs w:val="20"/>
        </w:rPr>
        <w:t>) indicating:</w:t>
      </w:r>
    </w:p>
    <w:p w14:paraId="7463167B" w14:textId="08DF9D7C" w:rsidR="00D94FA0" w:rsidRPr="00916FA2" w:rsidRDefault="00D94FA0" w:rsidP="00793638">
      <w:pPr>
        <w:pStyle w:val="ListParagraph"/>
        <w:widowControl/>
        <w:numPr>
          <w:ilvl w:val="0"/>
          <w:numId w:val="32"/>
        </w:numPr>
        <w:overflowPunct/>
        <w:adjustRightInd/>
        <w:spacing w:after="100" w:afterAutospacing="1" w:line="240" w:lineRule="auto"/>
        <w:ind w:left="851"/>
        <w:contextualSpacing w:val="0"/>
        <w:jc w:val="both"/>
        <w:rPr>
          <w:snapToGrid w:val="0"/>
          <w:sz w:val="20"/>
          <w:szCs w:val="20"/>
        </w:rPr>
      </w:pPr>
      <w:r w:rsidRPr="00916FA2">
        <w:rPr>
          <w:snapToGrid w:val="0"/>
          <w:sz w:val="20"/>
          <w:szCs w:val="20"/>
        </w:rPr>
        <w:t>brief company profile with required supporting documents (Certified copies of the registration documents of the legal</w:t>
      </w:r>
      <w:r w:rsidR="00793638" w:rsidRPr="00916FA2">
        <w:rPr>
          <w:snapToGrid w:val="0"/>
          <w:sz w:val="20"/>
          <w:szCs w:val="20"/>
        </w:rPr>
        <w:t xml:space="preserve"> entity, company Statute</w:t>
      </w:r>
      <w:r w:rsidRPr="00916FA2">
        <w:rPr>
          <w:snapToGrid w:val="0"/>
          <w:sz w:val="20"/>
          <w:szCs w:val="20"/>
        </w:rPr>
        <w:t xml:space="preserve">), </w:t>
      </w:r>
    </w:p>
    <w:p w14:paraId="7AB21263" w14:textId="0EBAF9BC" w:rsidR="00D80F5A" w:rsidRPr="00916FA2" w:rsidRDefault="00D94FA0" w:rsidP="00793638">
      <w:pPr>
        <w:pStyle w:val="ListParagraph"/>
        <w:widowControl/>
        <w:numPr>
          <w:ilvl w:val="0"/>
          <w:numId w:val="32"/>
        </w:numPr>
        <w:overflowPunct/>
        <w:adjustRightInd/>
        <w:spacing w:after="100" w:afterAutospacing="1" w:line="240" w:lineRule="auto"/>
        <w:ind w:left="851"/>
        <w:contextualSpacing w:val="0"/>
        <w:jc w:val="both"/>
        <w:rPr>
          <w:snapToGrid w:val="0"/>
          <w:sz w:val="20"/>
          <w:szCs w:val="20"/>
        </w:rPr>
      </w:pPr>
      <w:r w:rsidRPr="00916FA2">
        <w:rPr>
          <w:snapToGrid w:val="0"/>
          <w:sz w:val="20"/>
          <w:szCs w:val="20"/>
        </w:rPr>
        <w:t xml:space="preserve">economic and financial capacity (Certified copies of </w:t>
      </w:r>
      <w:r w:rsidR="00D80F5A" w:rsidRPr="00916FA2">
        <w:rPr>
          <w:color w:val="000000"/>
          <w:sz w:val="20"/>
          <w:szCs w:val="20"/>
        </w:rPr>
        <w:t>balance sheet and</w:t>
      </w:r>
      <w:r w:rsidRPr="00916FA2">
        <w:rPr>
          <w:color w:val="000000"/>
          <w:sz w:val="20"/>
          <w:szCs w:val="20"/>
        </w:rPr>
        <w:t xml:space="preserve"> financial statements</w:t>
      </w:r>
      <w:r w:rsidR="0058791C" w:rsidRPr="00916FA2">
        <w:rPr>
          <w:color w:val="000000"/>
          <w:sz w:val="20"/>
          <w:szCs w:val="20"/>
        </w:rPr>
        <w:t xml:space="preserve"> for the past two years</w:t>
      </w:r>
      <w:r w:rsidRPr="00916FA2">
        <w:rPr>
          <w:snapToGrid w:val="0"/>
          <w:sz w:val="20"/>
          <w:szCs w:val="20"/>
        </w:rPr>
        <w:t>, etc.), previous experience</w:t>
      </w:r>
      <w:r w:rsidR="00313266" w:rsidRPr="00916FA2">
        <w:rPr>
          <w:snapToGrid w:val="0"/>
          <w:sz w:val="20"/>
          <w:szCs w:val="20"/>
        </w:rPr>
        <w:t xml:space="preserve"> (</w:t>
      </w:r>
      <w:r w:rsidR="002A1CA9" w:rsidRPr="00916FA2">
        <w:rPr>
          <w:snapToGrid w:val="0"/>
          <w:sz w:val="20"/>
          <w:szCs w:val="20"/>
        </w:rPr>
        <w:t>at least</w:t>
      </w:r>
      <w:r w:rsidR="00FA4D9B" w:rsidRPr="00916FA2">
        <w:rPr>
          <w:snapToGrid w:val="0"/>
          <w:sz w:val="20"/>
          <w:szCs w:val="20"/>
        </w:rPr>
        <w:t xml:space="preserve"> two fulfilled audit tasks within last three years)</w:t>
      </w:r>
      <w:r w:rsidR="00D80F5A" w:rsidRPr="00916FA2">
        <w:rPr>
          <w:snapToGrid w:val="0"/>
          <w:sz w:val="20"/>
          <w:szCs w:val="20"/>
        </w:rPr>
        <w:t xml:space="preserve"> </w:t>
      </w:r>
    </w:p>
    <w:p w14:paraId="10E44A37" w14:textId="77777777" w:rsidR="00D94FA0" w:rsidRPr="00916FA2" w:rsidRDefault="00D94FA0" w:rsidP="00793638">
      <w:pPr>
        <w:pStyle w:val="ListParagraph"/>
        <w:widowControl/>
        <w:numPr>
          <w:ilvl w:val="0"/>
          <w:numId w:val="32"/>
        </w:numPr>
        <w:overflowPunct/>
        <w:adjustRightInd/>
        <w:spacing w:after="100" w:afterAutospacing="1" w:line="240" w:lineRule="auto"/>
        <w:ind w:left="851"/>
        <w:contextualSpacing w:val="0"/>
        <w:jc w:val="both"/>
        <w:rPr>
          <w:snapToGrid w:val="0"/>
          <w:sz w:val="20"/>
          <w:szCs w:val="20"/>
        </w:rPr>
      </w:pPr>
      <w:r w:rsidRPr="00916FA2">
        <w:rPr>
          <w:snapToGrid w:val="0"/>
          <w:sz w:val="20"/>
          <w:szCs w:val="20"/>
        </w:rPr>
        <w:t xml:space="preserve">Staff / Key staff </w:t>
      </w:r>
    </w:p>
    <w:p w14:paraId="20FFDC13" w14:textId="5872FA2A" w:rsidR="00D94FA0" w:rsidRPr="00916FA2" w:rsidRDefault="00D94FA0" w:rsidP="00793638">
      <w:pPr>
        <w:pStyle w:val="KeinLeerraum1"/>
        <w:spacing w:after="100" w:afterAutospacing="1"/>
        <w:ind w:left="851"/>
        <w:rPr>
          <w:rFonts w:ascii="Times New Roman" w:hAnsi="Times New Roman"/>
          <w:snapToGrid w:val="0"/>
          <w:sz w:val="20"/>
          <w:szCs w:val="20"/>
        </w:rPr>
      </w:pPr>
      <w:r w:rsidRPr="00916FA2">
        <w:rPr>
          <w:rFonts w:ascii="Times New Roman" w:hAnsi="Times New Roman"/>
          <w:snapToGrid w:val="0"/>
          <w:sz w:val="20"/>
          <w:szCs w:val="20"/>
        </w:rPr>
        <w:t>The tenderer shall provide a detailed description of tasks to b</w:t>
      </w:r>
      <w:r w:rsidR="00793638" w:rsidRPr="00916FA2">
        <w:rPr>
          <w:rFonts w:ascii="Times New Roman" w:hAnsi="Times New Roman"/>
          <w:snapToGrid w:val="0"/>
          <w:sz w:val="20"/>
          <w:szCs w:val="20"/>
        </w:rPr>
        <w:t>e performed by each team member</w:t>
      </w:r>
      <w:r w:rsidRPr="00916FA2">
        <w:rPr>
          <w:rFonts w:ascii="Times New Roman" w:hAnsi="Times New Roman"/>
          <w:snapToGrid w:val="0"/>
          <w:sz w:val="20"/>
          <w:szCs w:val="20"/>
        </w:rPr>
        <w:t xml:space="preserve"> as well as details on the selection and experience of the proposed members with r</w:t>
      </w:r>
      <w:r w:rsidR="00793638" w:rsidRPr="00916FA2">
        <w:rPr>
          <w:rFonts w:ascii="Times New Roman" w:hAnsi="Times New Roman"/>
          <w:snapToGrid w:val="0"/>
          <w:sz w:val="20"/>
          <w:szCs w:val="20"/>
        </w:rPr>
        <w:t xml:space="preserve">egard to their tasks. Key staff </w:t>
      </w:r>
      <w:r w:rsidRPr="00916FA2">
        <w:rPr>
          <w:rFonts w:ascii="Times New Roman" w:hAnsi="Times New Roman"/>
          <w:snapToGrid w:val="0"/>
          <w:sz w:val="20"/>
          <w:szCs w:val="20"/>
        </w:rPr>
        <w:t xml:space="preserve">are the </w:t>
      </w:r>
      <w:r w:rsidR="00793638" w:rsidRPr="00916FA2">
        <w:rPr>
          <w:rFonts w:ascii="Times New Roman" w:hAnsi="Times New Roman"/>
          <w:snapToGrid w:val="0"/>
          <w:sz w:val="20"/>
          <w:szCs w:val="20"/>
        </w:rPr>
        <w:t xml:space="preserve">three </w:t>
      </w:r>
      <w:r w:rsidRPr="00916FA2">
        <w:rPr>
          <w:rFonts w:ascii="Times New Roman" w:hAnsi="Times New Roman"/>
          <w:snapToGrid w:val="0"/>
          <w:sz w:val="20"/>
          <w:szCs w:val="20"/>
        </w:rPr>
        <w:t>Key Experts</w:t>
      </w:r>
      <w:r w:rsidR="00285C81" w:rsidRPr="00916FA2">
        <w:rPr>
          <w:rFonts w:ascii="Times New Roman" w:hAnsi="Times New Roman"/>
          <w:snapToGrid w:val="0"/>
          <w:sz w:val="20"/>
          <w:szCs w:val="20"/>
        </w:rPr>
        <w:t>.</w:t>
      </w:r>
      <w:r w:rsidRPr="00916FA2">
        <w:rPr>
          <w:rFonts w:ascii="Times New Roman" w:hAnsi="Times New Roman"/>
          <w:snapToGrid w:val="0"/>
          <w:sz w:val="20"/>
          <w:szCs w:val="20"/>
        </w:rPr>
        <w:t xml:space="preserve"> </w:t>
      </w:r>
    </w:p>
    <w:p w14:paraId="12AA924E" w14:textId="040A3D6F" w:rsidR="00D94FA0" w:rsidRPr="00916FA2" w:rsidRDefault="00D94FA0" w:rsidP="00793638">
      <w:pPr>
        <w:pStyle w:val="KeinLeerraum1"/>
        <w:spacing w:after="100" w:afterAutospacing="1"/>
        <w:ind w:left="851"/>
        <w:rPr>
          <w:rFonts w:ascii="Times New Roman" w:hAnsi="Times New Roman"/>
          <w:snapToGrid w:val="0"/>
          <w:sz w:val="20"/>
          <w:szCs w:val="20"/>
        </w:rPr>
      </w:pPr>
      <w:r w:rsidRPr="00916FA2">
        <w:rPr>
          <w:rFonts w:ascii="Times New Roman" w:hAnsi="Times New Roman"/>
          <w:snapToGrid w:val="0"/>
          <w:sz w:val="20"/>
          <w:szCs w:val="20"/>
        </w:rPr>
        <w:t xml:space="preserve">The tenderer shall provide updated curricula vitae (CV) of the proposed key staff according to the model given in Annex </w:t>
      </w:r>
      <w:r w:rsidR="00916FA2" w:rsidRPr="00916FA2">
        <w:rPr>
          <w:rFonts w:ascii="Times New Roman" w:hAnsi="Times New Roman"/>
          <w:snapToGrid w:val="0"/>
          <w:sz w:val="20"/>
          <w:szCs w:val="20"/>
        </w:rPr>
        <w:t>4</w:t>
      </w:r>
      <w:r w:rsidRPr="00916FA2">
        <w:rPr>
          <w:rFonts w:ascii="Times New Roman" w:hAnsi="Times New Roman"/>
          <w:snapToGrid w:val="0"/>
          <w:sz w:val="20"/>
          <w:szCs w:val="20"/>
        </w:rPr>
        <w:t xml:space="preserve">. The CV shall indicate whether the proposed person belongs to the Tenderer’s permanent personnel or not. </w:t>
      </w:r>
    </w:p>
    <w:p w14:paraId="1916CC35" w14:textId="74E5E00F" w:rsidR="00D94FA0" w:rsidRPr="00916FA2" w:rsidRDefault="00D94FA0" w:rsidP="00793638">
      <w:pPr>
        <w:pStyle w:val="KeinLeerraum1"/>
        <w:spacing w:after="100" w:afterAutospacing="1"/>
        <w:ind w:left="851"/>
        <w:rPr>
          <w:rFonts w:ascii="Times New Roman" w:hAnsi="Times New Roman"/>
          <w:snapToGrid w:val="0"/>
          <w:sz w:val="20"/>
          <w:szCs w:val="20"/>
        </w:rPr>
      </w:pPr>
      <w:r w:rsidRPr="00916FA2">
        <w:rPr>
          <w:rFonts w:ascii="Times New Roman" w:hAnsi="Times New Roman"/>
          <w:snapToGrid w:val="0"/>
          <w:sz w:val="20"/>
          <w:szCs w:val="20"/>
        </w:rPr>
        <w:t xml:space="preserve">Key staff presented in the tenderer’s proposal may not be replaced without the prior approval of the </w:t>
      </w:r>
      <w:r w:rsidR="00AC0F5A" w:rsidRPr="00916FA2">
        <w:rPr>
          <w:rFonts w:ascii="Times New Roman" w:hAnsi="Times New Roman"/>
          <w:snapToGrid w:val="0"/>
          <w:sz w:val="20"/>
          <w:szCs w:val="20"/>
        </w:rPr>
        <w:t>FZS</w:t>
      </w:r>
      <w:r w:rsidRPr="00916FA2">
        <w:rPr>
          <w:rFonts w:ascii="Times New Roman" w:hAnsi="Times New Roman"/>
          <w:snapToGrid w:val="0"/>
          <w:sz w:val="20"/>
          <w:szCs w:val="20"/>
        </w:rPr>
        <w:t xml:space="preserve">. The tenderer shall only replace staff with an expert with at least equal qualification. </w:t>
      </w:r>
    </w:p>
    <w:p w14:paraId="2801765F" w14:textId="4E25BE83" w:rsidR="00F91DC8" w:rsidRPr="00916FA2" w:rsidRDefault="00313266" w:rsidP="00793638">
      <w:pPr>
        <w:ind w:left="851"/>
        <w:rPr>
          <w:snapToGrid w:val="0"/>
          <w:highlight w:val="cyan"/>
          <w:lang w:val="en-GB"/>
        </w:rPr>
      </w:pPr>
      <w:r w:rsidRPr="00916FA2">
        <w:rPr>
          <w:snapToGrid w:val="0"/>
          <w:lang w:val="en-GB"/>
        </w:rPr>
        <w:t>The tenderer has to provide copie</w:t>
      </w:r>
      <w:r w:rsidR="00793638" w:rsidRPr="00916FA2">
        <w:rPr>
          <w:snapToGrid w:val="0"/>
          <w:lang w:val="en-GB"/>
        </w:rPr>
        <w:t>s of the following certificates</w:t>
      </w:r>
      <w:r w:rsidRPr="00916FA2">
        <w:rPr>
          <w:snapToGrid w:val="0"/>
          <w:lang w:val="en-GB"/>
        </w:rPr>
        <w:t xml:space="preserve"> of the </w:t>
      </w:r>
      <w:r w:rsidR="00F91DC8" w:rsidRPr="00916FA2">
        <w:rPr>
          <w:snapToGrid w:val="0"/>
          <w:lang w:val="en-GB"/>
        </w:rPr>
        <w:t>key staff (</w:t>
      </w:r>
      <w:r w:rsidR="002A1CA9" w:rsidRPr="00916FA2">
        <w:rPr>
          <w:snapToGrid w:val="0"/>
          <w:lang w:val="en-GB"/>
        </w:rPr>
        <w:t>at least</w:t>
      </w:r>
      <w:r w:rsidR="00FA4D9B" w:rsidRPr="00916FA2">
        <w:rPr>
          <w:snapToGrid w:val="0"/>
          <w:lang w:val="en-GB"/>
        </w:rPr>
        <w:t xml:space="preserve"> three </w:t>
      </w:r>
      <w:r w:rsidR="002A1CA9" w:rsidRPr="00916FA2">
        <w:rPr>
          <w:snapToGrid w:val="0"/>
          <w:lang w:val="en-GB"/>
        </w:rPr>
        <w:t>employees</w:t>
      </w:r>
      <w:r w:rsidR="00F91DC8" w:rsidRPr="00916FA2">
        <w:rPr>
          <w:snapToGrid w:val="0"/>
          <w:lang w:val="en-GB"/>
        </w:rPr>
        <w:t>):</w:t>
      </w:r>
    </w:p>
    <w:p w14:paraId="7F2A3637" w14:textId="5C1247AD" w:rsidR="00313266" w:rsidRPr="00916FA2" w:rsidRDefault="004155D1" w:rsidP="004155D1">
      <w:pPr>
        <w:pStyle w:val="ListParagraph"/>
        <w:numPr>
          <w:ilvl w:val="0"/>
          <w:numId w:val="37"/>
        </w:numPr>
        <w:spacing w:line="240" w:lineRule="auto"/>
        <w:rPr>
          <w:snapToGrid w:val="0"/>
          <w:kern w:val="0"/>
          <w:sz w:val="20"/>
          <w:szCs w:val="20"/>
          <w:lang w:val="en-GB"/>
        </w:rPr>
      </w:pPr>
      <w:r w:rsidRPr="00916FA2">
        <w:rPr>
          <w:snapToGrid w:val="0"/>
          <w:kern w:val="0"/>
          <w:sz w:val="20"/>
          <w:szCs w:val="20"/>
          <w:lang w:val="en-GB"/>
        </w:rPr>
        <w:t xml:space="preserve">certificates indicating their qualification for engagement in audit activity on the territory of </w:t>
      </w:r>
      <w:proofErr w:type="gramStart"/>
      <w:r w:rsidRPr="00916FA2">
        <w:rPr>
          <w:snapToGrid w:val="0"/>
          <w:kern w:val="0"/>
          <w:sz w:val="20"/>
          <w:szCs w:val="20"/>
          <w:lang w:val="en-GB"/>
        </w:rPr>
        <w:t>Ukraine;</w:t>
      </w:r>
      <w:proofErr w:type="gramEnd"/>
    </w:p>
    <w:p w14:paraId="116EDE49" w14:textId="4F58CE69" w:rsidR="00313266" w:rsidRPr="00916FA2" w:rsidRDefault="002A1CA9" w:rsidP="002A1CA9">
      <w:pPr>
        <w:pStyle w:val="ListParagraph"/>
        <w:numPr>
          <w:ilvl w:val="0"/>
          <w:numId w:val="37"/>
        </w:numPr>
        <w:spacing w:line="240" w:lineRule="auto"/>
        <w:rPr>
          <w:snapToGrid w:val="0"/>
          <w:kern w:val="0"/>
          <w:sz w:val="20"/>
          <w:szCs w:val="20"/>
          <w:lang w:val="en-GB"/>
        </w:rPr>
      </w:pPr>
      <w:r w:rsidRPr="00916FA2">
        <w:rPr>
          <w:snapToGrid w:val="0"/>
          <w:kern w:val="0"/>
          <w:sz w:val="20"/>
          <w:szCs w:val="20"/>
          <w:lang w:val="en-GB"/>
        </w:rPr>
        <w:t>copies of the certificates confirming the membership of the participant's employees (at least 3 employees) in one of the following international organizations: the Association of Chartered Certified Accountants (ACCA), the American Institute of Certified Public Accountants (AICPA), the Institute of Chartered Accountants of England and Wales (ICAEW). The number of personnel is counted only on the documents confirming their membership: Member of the Association, Certificate of Membership, Fellow Member of the Association;</w:t>
      </w:r>
      <w:r w:rsidR="00313266" w:rsidRPr="00916FA2">
        <w:rPr>
          <w:snapToGrid w:val="0"/>
          <w:kern w:val="0"/>
          <w:sz w:val="20"/>
          <w:szCs w:val="20"/>
          <w:lang w:val="en-GB"/>
        </w:rPr>
        <w:t xml:space="preserve"> </w:t>
      </w:r>
    </w:p>
    <w:p w14:paraId="521079FB" w14:textId="4F6F483A" w:rsidR="00313266" w:rsidRPr="00916FA2" w:rsidRDefault="002A1CA9" w:rsidP="002A1CA9">
      <w:pPr>
        <w:pStyle w:val="KeinLeerraum1"/>
        <w:numPr>
          <w:ilvl w:val="0"/>
          <w:numId w:val="37"/>
        </w:numPr>
        <w:rPr>
          <w:rFonts w:ascii="Times New Roman" w:hAnsi="Times New Roman"/>
          <w:snapToGrid w:val="0"/>
          <w:sz w:val="20"/>
          <w:szCs w:val="20"/>
          <w:lang w:val="ru-RU"/>
        </w:rPr>
      </w:pPr>
      <w:r w:rsidRPr="00916FA2">
        <w:rPr>
          <w:rFonts w:ascii="Times New Roman" w:hAnsi="Times New Roman"/>
          <w:snapToGrid w:val="0"/>
          <w:sz w:val="20"/>
          <w:szCs w:val="20"/>
        </w:rPr>
        <w:t>copy of the above listed certificates of the Auditor of the Project Manager issued by the Audit Chamber of Ukraine and certified by a stamp and signature of the Head of the Participant. The project manager is an employee of the participant who will coordinate the actions between the participant and the Company within the framework of providing audit services and who will be responsible for the fulfilment of the terms of the contract from the Participant’s party.</w:t>
      </w:r>
    </w:p>
    <w:p w14:paraId="1AA4C3A8" w14:textId="279F9CC7" w:rsidR="00D94FA0" w:rsidRPr="00916FA2" w:rsidRDefault="00D94FA0" w:rsidP="0040579C">
      <w:pPr>
        <w:pStyle w:val="ListParagraph"/>
        <w:widowControl/>
        <w:numPr>
          <w:ilvl w:val="0"/>
          <w:numId w:val="29"/>
        </w:numPr>
        <w:overflowPunct/>
        <w:adjustRightInd/>
        <w:spacing w:line="240" w:lineRule="auto"/>
        <w:ind w:left="851" w:hanging="357"/>
        <w:contextualSpacing w:val="0"/>
        <w:jc w:val="both"/>
        <w:rPr>
          <w:snapToGrid w:val="0"/>
          <w:sz w:val="20"/>
          <w:szCs w:val="20"/>
        </w:rPr>
      </w:pPr>
      <w:r w:rsidRPr="00916FA2">
        <w:rPr>
          <w:snapToGrid w:val="0"/>
          <w:sz w:val="20"/>
          <w:szCs w:val="20"/>
        </w:rPr>
        <w:t xml:space="preserve">Duly </w:t>
      </w:r>
      <w:proofErr w:type="spellStart"/>
      <w:r w:rsidRPr="00916FA2">
        <w:rPr>
          <w:snapToGrid w:val="0"/>
          <w:sz w:val="20"/>
          <w:szCs w:val="20"/>
        </w:rPr>
        <w:t>authorised</w:t>
      </w:r>
      <w:proofErr w:type="spellEnd"/>
      <w:r w:rsidRPr="00916FA2">
        <w:rPr>
          <w:snapToGrid w:val="0"/>
          <w:sz w:val="20"/>
          <w:szCs w:val="20"/>
        </w:rPr>
        <w:t xml:space="preserve"> signature: an official document (statutes, power of attorney, notary statement, etc.) proving that the person who signs on behalf of the </w:t>
      </w:r>
      <w:r w:rsidR="00285C81" w:rsidRPr="00916FA2">
        <w:rPr>
          <w:snapToGrid w:val="0"/>
          <w:sz w:val="20"/>
          <w:szCs w:val="20"/>
        </w:rPr>
        <w:t>company</w:t>
      </w:r>
      <w:r w:rsidRPr="00916FA2">
        <w:rPr>
          <w:snapToGrid w:val="0"/>
          <w:sz w:val="20"/>
          <w:szCs w:val="20"/>
        </w:rPr>
        <w:t xml:space="preserve"> is duly </w:t>
      </w:r>
      <w:r w:rsidR="00285C81" w:rsidRPr="00916FA2">
        <w:rPr>
          <w:snapToGrid w:val="0"/>
          <w:sz w:val="20"/>
          <w:szCs w:val="20"/>
        </w:rPr>
        <w:t>authorized</w:t>
      </w:r>
      <w:r w:rsidRPr="00916FA2">
        <w:rPr>
          <w:snapToGrid w:val="0"/>
          <w:sz w:val="20"/>
          <w:szCs w:val="20"/>
        </w:rPr>
        <w:t xml:space="preserve"> to do so. </w:t>
      </w:r>
    </w:p>
    <w:p w14:paraId="7E3FE155" w14:textId="77777777" w:rsidR="00D94FA0" w:rsidRPr="00916FA2" w:rsidRDefault="00D94FA0" w:rsidP="0040579C">
      <w:pPr>
        <w:pStyle w:val="ListParagraph"/>
        <w:widowControl/>
        <w:numPr>
          <w:ilvl w:val="0"/>
          <w:numId w:val="29"/>
        </w:numPr>
        <w:overflowPunct/>
        <w:adjustRightInd/>
        <w:spacing w:line="240" w:lineRule="auto"/>
        <w:ind w:left="851" w:hanging="357"/>
        <w:contextualSpacing w:val="0"/>
        <w:jc w:val="both"/>
        <w:rPr>
          <w:snapToGrid w:val="0"/>
          <w:sz w:val="20"/>
          <w:szCs w:val="20"/>
        </w:rPr>
      </w:pPr>
      <w:r w:rsidRPr="00916FA2">
        <w:rPr>
          <w:snapToGrid w:val="0"/>
          <w:sz w:val="20"/>
          <w:szCs w:val="20"/>
        </w:rPr>
        <w:t>Declarations</w:t>
      </w:r>
    </w:p>
    <w:p w14:paraId="46BF32A6" w14:textId="327DE9D4" w:rsidR="00D94FA0" w:rsidRPr="00916FA2" w:rsidRDefault="00D94FA0" w:rsidP="00793638">
      <w:pPr>
        <w:pStyle w:val="KeinLeerraum1"/>
        <w:numPr>
          <w:ilvl w:val="0"/>
          <w:numId w:val="30"/>
        </w:numPr>
        <w:spacing w:after="100" w:afterAutospacing="1"/>
        <w:ind w:left="851"/>
        <w:rPr>
          <w:rFonts w:ascii="Times New Roman" w:hAnsi="Times New Roman"/>
          <w:snapToGrid w:val="0"/>
          <w:sz w:val="20"/>
          <w:szCs w:val="20"/>
        </w:rPr>
      </w:pPr>
      <w:r w:rsidRPr="00916FA2">
        <w:rPr>
          <w:rFonts w:ascii="Times New Roman" w:hAnsi="Times New Roman"/>
          <w:b/>
          <w:snapToGrid w:val="0"/>
          <w:sz w:val="20"/>
          <w:szCs w:val="20"/>
        </w:rPr>
        <w:t>Declaration of undertaking</w:t>
      </w:r>
      <w:r w:rsidR="00147D35" w:rsidRPr="00916FA2">
        <w:rPr>
          <w:rFonts w:ascii="Times New Roman" w:hAnsi="Times New Roman"/>
          <w:b/>
          <w:snapToGrid w:val="0"/>
          <w:sz w:val="20"/>
          <w:szCs w:val="20"/>
        </w:rPr>
        <w:t>,</w:t>
      </w:r>
      <w:r w:rsidRPr="00916FA2">
        <w:rPr>
          <w:rFonts w:ascii="Times New Roman" w:hAnsi="Times New Roman"/>
          <w:b/>
          <w:snapToGrid w:val="0"/>
          <w:sz w:val="20"/>
          <w:szCs w:val="20"/>
        </w:rPr>
        <w:t xml:space="preserve"> </w:t>
      </w:r>
      <w:r w:rsidRPr="00916FA2">
        <w:rPr>
          <w:rFonts w:ascii="Times New Roman" w:hAnsi="Times New Roman"/>
          <w:snapToGrid w:val="0"/>
          <w:sz w:val="20"/>
          <w:szCs w:val="20"/>
        </w:rPr>
        <w:t xml:space="preserve">duly signed declaration </w:t>
      </w:r>
      <w:r w:rsidR="00147D35" w:rsidRPr="00916FA2">
        <w:rPr>
          <w:rFonts w:ascii="Times New Roman" w:hAnsi="Times New Roman"/>
          <w:snapToGrid w:val="0"/>
          <w:sz w:val="20"/>
          <w:szCs w:val="20"/>
        </w:rPr>
        <w:t xml:space="preserve">(Annex </w:t>
      </w:r>
      <w:r w:rsidR="00EE3911">
        <w:rPr>
          <w:rFonts w:ascii="Times New Roman" w:hAnsi="Times New Roman"/>
          <w:snapToGrid w:val="0"/>
          <w:sz w:val="20"/>
          <w:szCs w:val="20"/>
        </w:rPr>
        <w:t>2</w:t>
      </w:r>
      <w:r w:rsidR="00147D35" w:rsidRPr="00916FA2">
        <w:rPr>
          <w:rFonts w:ascii="Times New Roman" w:hAnsi="Times New Roman"/>
          <w:snapToGrid w:val="0"/>
          <w:sz w:val="20"/>
          <w:szCs w:val="20"/>
        </w:rPr>
        <w:t>)</w:t>
      </w:r>
    </w:p>
    <w:p w14:paraId="3006E1AC" w14:textId="2CBE9567" w:rsidR="00D94FA0" w:rsidRPr="00916FA2" w:rsidRDefault="00D94FA0" w:rsidP="00793638">
      <w:pPr>
        <w:pStyle w:val="KeinLeerraum1"/>
        <w:numPr>
          <w:ilvl w:val="0"/>
          <w:numId w:val="30"/>
        </w:numPr>
        <w:spacing w:after="100" w:afterAutospacing="1"/>
        <w:ind w:left="851"/>
        <w:rPr>
          <w:rFonts w:ascii="Times New Roman" w:hAnsi="Times New Roman"/>
          <w:snapToGrid w:val="0"/>
          <w:sz w:val="20"/>
          <w:szCs w:val="20"/>
        </w:rPr>
      </w:pPr>
      <w:r w:rsidRPr="00916FA2">
        <w:rPr>
          <w:rFonts w:ascii="Times New Roman" w:hAnsi="Times New Roman"/>
          <w:b/>
          <w:snapToGrid w:val="0"/>
          <w:sz w:val="20"/>
          <w:szCs w:val="20"/>
        </w:rPr>
        <w:t xml:space="preserve">Statement of exclusivity and availability: </w:t>
      </w:r>
      <w:r w:rsidRPr="00916FA2">
        <w:rPr>
          <w:rFonts w:ascii="Times New Roman" w:hAnsi="Times New Roman"/>
          <w:snapToGrid w:val="0"/>
          <w:sz w:val="20"/>
          <w:szCs w:val="20"/>
        </w:rPr>
        <w:t>duly signed</w:t>
      </w:r>
      <w:r w:rsidRPr="00916FA2">
        <w:rPr>
          <w:rFonts w:ascii="Times New Roman" w:hAnsi="Times New Roman"/>
          <w:b/>
          <w:snapToGrid w:val="0"/>
          <w:sz w:val="20"/>
          <w:szCs w:val="20"/>
        </w:rPr>
        <w:t xml:space="preserve"> </w:t>
      </w:r>
      <w:r w:rsidR="00147D35" w:rsidRPr="00916FA2">
        <w:rPr>
          <w:rFonts w:ascii="Times New Roman" w:hAnsi="Times New Roman"/>
          <w:bCs/>
          <w:snapToGrid w:val="0"/>
          <w:sz w:val="20"/>
          <w:szCs w:val="20"/>
        </w:rPr>
        <w:t>CV with the statement</w:t>
      </w:r>
      <w:r w:rsidR="00147D35" w:rsidRPr="00916FA2">
        <w:rPr>
          <w:rFonts w:ascii="Times New Roman" w:hAnsi="Times New Roman"/>
          <w:snapToGrid w:val="0"/>
          <w:sz w:val="20"/>
          <w:szCs w:val="20"/>
        </w:rPr>
        <w:t xml:space="preserve"> </w:t>
      </w:r>
      <w:r w:rsidRPr="00916FA2">
        <w:rPr>
          <w:rFonts w:ascii="Times New Roman" w:hAnsi="Times New Roman"/>
          <w:snapToGrid w:val="0"/>
          <w:sz w:val="20"/>
          <w:szCs w:val="20"/>
        </w:rPr>
        <w:t xml:space="preserve">(using the template included with the tender submission form (Annex </w:t>
      </w:r>
      <w:r w:rsidR="00147D35" w:rsidRPr="00916FA2">
        <w:rPr>
          <w:rFonts w:ascii="Times New Roman" w:hAnsi="Times New Roman"/>
          <w:snapToGrid w:val="0"/>
          <w:sz w:val="20"/>
          <w:szCs w:val="20"/>
        </w:rPr>
        <w:t>4</w:t>
      </w:r>
      <w:r w:rsidRPr="00916FA2">
        <w:rPr>
          <w:rFonts w:ascii="Times New Roman" w:hAnsi="Times New Roman"/>
          <w:snapToGrid w:val="0"/>
          <w:sz w:val="20"/>
          <w:szCs w:val="20"/>
        </w:rPr>
        <w:t>) one for each key expert, where each key expert must undertake to be available, able and willing to work for the whole period scheduled for his/her input to implement the tasks set out in the Terms of Reference and/or in the Organisation and methodology. Note that non-key experts must not be asked to sign statements of availability.</w:t>
      </w:r>
    </w:p>
    <w:p w14:paraId="0380BDD6" w14:textId="28E64D6C" w:rsidR="00147D35" w:rsidRPr="00916FA2" w:rsidRDefault="00147D35" w:rsidP="00147D35">
      <w:pPr>
        <w:pStyle w:val="ListParagraph"/>
        <w:widowControl/>
        <w:numPr>
          <w:ilvl w:val="0"/>
          <w:numId w:val="29"/>
        </w:numPr>
        <w:overflowPunct/>
        <w:adjustRightInd/>
        <w:spacing w:line="240" w:lineRule="auto"/>
        <w:ind w:left="851" w:hanging="357"/>
        <w:contextualSpacing w:val="0"/>
        <w:jc w:val="both"/>
        <w:rPr>
          <w:sz w:val="20"/>
          <w:szCs w:val="20"/>
        </w:rPr>
      </w:pPr>
      <w:r w:rsidRPr="00916FA2">
        <w:rPr>
          <w:sz w:val="20"/>
          <w:szCs w:val="20"/>
        </w:rPr>
        <w:t>Technical Proposal template for “Organization and Methodology”</w:t>
      </w:r>
      <w:r w:rsidRPr="00916FA2">
        <w:rPr>
          <w:snapToGrid w:val="0"/>
          <w:sz w:val="20"/>
          <w:szCs w:val="20"/>
        </w:rPr>
        <w:t xml:space="preserve"> (Annex</w:t>
      </w:r>
      <w:r w:rsidRPr="00916FA2">
        <w:rPr>
          <w:sz w:val="20"/>
          <w:szCs w:val="20"/>
        </w:rPr>
        <w:t xml:space="preserve"> </w:t>
      </w:r>
      <w:r w:rsidR="00916FA2" w:rsidRPr="00916FA2">
        <w:rPr>
          <w:sz w:val="20"/>
          <w:szCs w:val="20"/>
        </w:rPr>
        <w:t>3</w:t>
      </w:r>
      <w:r w:rsidRPr="00916FA2">
        <w:rPr>
          <w:sz w:val="20"/>
          <w:szCs w:val="20"/>
        </w:rPr>
        <w:t>):</w:t>
      </w:r>
    </w:p>
    <w:p w14:paraId="130C5562" w14:textId="77777777" w:rsidR="00D94FA0" w:rsidRPr="00916FA2" w:rsidRDefault="00D94FA0" w:rsidP="00793638">
      <w:pPr>
        <w:pStyle w:val="KeinLeerraum1"/>
        <w:ind w:left="851"/>
        <w:rPr>
          <w:rFonts w:ascii="Times New Roman" w:hAnsi="Times New Roman"/>
          <w:snapToGrid w:val="0"/>
          <w:sz w:val="20"/>
          <w:szCs w:val="20"/>
        </w:rPr>
      </w:pPr>
    </w:p>
    <w:p w14:paraId="5B345888" w14:textId="77777777" w:rsidR="00D94FA0" w:rsidRPr="00916FA2" w:rsidRDefault="00D94FA0" w:rsidP="00793638">
      <w:pPr>
        <w:pStyle w:val="ListParagraph"/>
        <w:numPr>
          <w:ilvl w:val="1"/>
          <w:numId w:val="27"/>
        </w:numPr>
        <w:overflowPunct/>
        <w:adjustRightInd/>
        <w:spacing w:line="240" w:lineRule="auto"/>
        <w:ind w:left="851"/>
        <w:contextualSpacing w:val="0"/>
        <w:jc w:val="both"/>
        <w:rPr>
          <w:b/>
          <w:snapToGrid w:val="0"/>
          <w:sz w:val="20"/>
          <w:szCs w:val="20"/>
        </w:rPr>
      </w:pPr>
      <w:r w:rsidRPr="00916FA2">
        <w:rPr>
          <w:b/>
          <w:sz w:val="20"/>
          <w:szCs w:val="20"/>
        </w:rPr>
        <w:t>Financial</w:t>
      </w:r>
      <w:r w:rsidRPr="00916FA2">
        <w:rPr>
          <w:b/>
          <w:snapToGrid w:val="0"/>
          <w:sz w:val="20"/>
          <w:szCs w:val="20"/>
        </w:rPr>
        <w:t xml:space="preserve"> offer </w:t>
      </w:r>
    </w:p>
    <w:p w14:paraId="5023B0BA" w14:textId="003884D4" w:rsidR="00D94FA0" w:rsidRPr="00916FA2" w:rsidRDefault="00D94FA0" w:rsidP="00793638">
      <w:pPr>
        <w:widowControl w:val="0"/>
        <w:ind w:left="851"/>
        <w:jc w:val="both"/>
        <w:rPr>
          <w:b/>
        </w:rPr>
      </w:pPr>
      <w:r w:rsidRPr="00916FA2">
        <w:t xml:space="preserve">Based on the quantities of staff and other services the Tenderer will submit a </w:t>
      </w:r>
      <w:proofErr w:type="gramStart"/>
      <w:r w:rsidRPr="00916FA2">
        <w:t>Financial</w:t>
      </w:r>
      <w:proofErr w:type="gramEnd"/>
      <w:r w:rsidRPr="00916FA2">
        <w:t xml:space="preserve"> offer. The Financial </w:t>
      </w:r>
      <w:r w:rsidRPr="00916FA2">
        <w:lastRenderedPageBreak/>
        <w:t xml:space="preserve">offer must be presented in Euro and must be submitted using the template (Annex </w:t>
      </w:r>
      <w:r w:rsidR="00916FA2" w:rsidRPr="00916FA2">
        <w:t>4</w:t>
      </w:r>
      <w:r w:rsidRPr="00916FA2">
        <w:t xml:space="preserve">, </w:t>
      </w:r>
      <w:r w:rsidR="00916FA2" w:rsidRPr="00916FA2">
        <w:t>Cost</w:t>
      </w:r>
      <w:r w:rsidRPr="00916FA2">
        <w:t xml:space="preserve"> breakdown), adding separate sheets for details if necessary. An electronic version of the financial offer should be available upon request. </w:t>
      </w:r>
    </w:p>
    <w:p w14:paraId="20849C7B" w14:textId="77777777" w:rsidR="00285C81" w:rsidRPr="00916FA2" w:rsidRDefault="00285C81" w:rsidP="00793638">
      <w:pPr>
        <w:pStyle w:val="KeinLeerraum1"/>
        <w:ind w:left="851"/>
        <w:rPr>
          <w:rFonts w:ascii="Times New Roman" w:hAnsi="Times New Roman"/>
          <w:snapToGrid w:val="0"/>
          <w:sz w:val="20"/>
          <w:szCs w:val="20"/>
        </w:rPr>
      </w:pPr>
    </w:p>
    <w:p w14:paraId="3CB989E5" w14:textId="77777777" w:rsidR="00047723" w:rsidRPr="00916FA2" w:rsidRDefault="00047723" w:rsidP="00047723">
      <w:pPr>
        <w:widowControl w:val="0"/>
        <w:spacing w:after="120"/>
        <w:ind w:left="425"/>
        <w:jc w:val="both"/>
      </w:pPr>
      <w:r w:rsidRPr="00916FA2">
        <w:t>The Financial offer shall contain the following information:</w:t>
      </w:r>
    </w:p>
    <w:p w14:paraId="34EBF953" w14:textId="77777777" w:rsidR="00047723" w:rsidRPr="00916FA2" w:rsidRDefault="00047723" w:rsidP="00047723">
      <w:pPr>
        <w:pStyle w:val="ListParagraph"/>
        <w:numPr>
          <w:ilvl w:val="0"/>
          <w:numId w:val="50"/>
        </w:numPr>
        <w:spacing w:line="240" w:lineRule="auto"/>
        <w:ind w:left="1134" w:hanging="357"/>
        <w:jc w:val="both"/>
        <w:rPr>
          <w:snapToGrid w:val="0"/>
          <w:sz w:val="20"/>
          <w:szCs w:val="20"/>
        </w:rPr>
      </w:pPr>
      <w:r w:rsidRPr="00916FA2">
        <w:rPr>
          <w:snapToGrid w:val="0"/>
          <w:sz w:val="20"/>
          <w:szCs w:val="20"/>
        </w:rPr>
        <w:t xml:space="preserve">Cost of Personnel shall include the daily fee rate for the senior auditor, covering salary, social charges and overhead cost, insurance, if required, cost of electronic data processing, company's professional insurance, risk and profit. </w:t>
      </w:r>
    </w:p>
    <w:p w14:paraId="5BC8A48A" w14:textId="77777777" w:rsidR="00047723" w:rsidRPr="00916FA2" w:rsidRDefault="00047723" w:rsidP="00047723">
      <w:pPr>
        <w:pStyle w:val="ListParagraph"/>
        <w:numPr>
          <w:ilvl w:val="0"/>
          <w:numId w:val="50"/>
        </w:numPr>
        <w:spacing w:line="240" w:lineRule="auto"/>
        <w:ind w:left="1134" w:hanging="357"/>
        <w:jc w:val="both"/>
        <w:rPr>
          <w:snapToGrid w:val="0"/>
          <w:sz w:val="20"/>
          <w:szCs w:val="20"/>
        </w:rPr>
      </w:pPr>
      <w:r w:rsidRPr="00916FA2">
        <w:rPr>
          <w:snapToGrid w:val="0"/>
          <w:sz w:val="20"/>
          <w:szCs w:val="20"/>
        </w:rPr>
        <w:t xml:space="preserve">Travel and transportation costs shall contain travel costs, accommodation and per-diem allowances for activities of both the senior auditor and the </w:t>
      </w:r>
      <w:proofErr w:type="spellStart"/>
      <w:r w:rsidRPr="00916FA2">
        <w:rPr>
          <w:snapToGrid w:val="0"/>
          <w:sz w:val="20"/>
          <w:szCs w:val="20"/>
        </w:rPr>
        <w:t>backstopper</w:t>
      </w:r>
      <w:proofErr w:type="spellEnd"/>
      <w:r w:rsidRPr="00916FA2">
        <w:rPr>
          <w:snapToGrid w:val="0"/>
          <w:sz w:val="20"/>
          <w:szCs w:val="20"/>
        </w:rPr>
        <w:t xml:space="preserve"> taking place outside Lviv as specified in the </w:t>
      </w:r>
      <w:proofErr w:type="spellStart"/>
      <w:r w:rsidRPr="00916FA2">
        <w:rPr>
          <w:snapToGrid w:val="0"/>
          <w:sz w:val="20"/>
          <w:szCs w:val="20"/>
        </w:rPr>
        <w:t>ToR</w:t>
      </w:r>
      <w:proofErr w:type="spellEnd"/>
      <w:r w:rsidRPr="00916FA2">
        <w:rPr>
          <w:snapToGrid w:val="0"/>
          <w:sz w:val="20"/>
          <w:szCs w:val="20"/>
        </w:rPr>
        <w:t xml:space="preserve">. Travel and transportation costs are to be presented on a </w:t>
      </w:r>
      <w:r w:rsidRPr="00EE3911">
        <w:rPr>
          <w:snapToGrid w:val="0"/>
          <w:sz w:val="20"/>
          <w:szCs w:val="20"/>
        </w:rPr>
        <w:t>lumpsum basis</w:t>
      </w:r>
      <w:r w:rsidRPr="00916FA2">
        <w:rPr>
          <w:snapToGrid w:val="0"/>
          <w:sz w:val="20"/>
          <w:szCs w:val="20"/>
        </w:rPr>
        <w:t xml:space="preserve">. </w:t>
      </w:r>
    </w:p>
    <w:p w14:paraId="3B5D3599" w14:textId="77777777" w:rsidR="00047723" w:rsidRPr="00916FA2" w:rsidRDefault="00047723" w:rsidP="00047723">
      <w:pPr>
        <w:pStyle w:val="ListParagraph"/>
        <w:numPr>
          <w:ilvl w:val="0"/>
          <w:numId w:val="50"/>
        </w:numPr>
        <w:spacing w:after="120" w:line="240" w:lineRule="auto"/>
        <w:ind w:left="1134" w:hanging="357"/>
        <w:jc w:val="both"/>
        <w:rPr>
          <w:snapToGrid w:val="0"/>
          <w:sz w:val="20"/>
          <w:szCs w:val="20"/>
        </w:rPr>
      </w:pPr>
      <w:r w:rsidRPr="00916FA2">
        <w:rPr>
          <w:snapToGrid w:val="0"/>
          <w:sz w:val="20"/>
          <w:szCs w:val="20"/>
        </w:rPr>
        <w:t xml:space="preserve">Other Cost shall be offered as monthly </w:t>
      </w:r>
      <w:r w:rsidRPr="00EE3911">
        <w:rPr>
          <w:snapToGrid w:val="0"/>
          <w:sz w:val="20"/>
          <w:szCs w:val="20"/>
        </w:rPr>
        <w:t>lump sum</w:t>
      </w:r>
      <w:r w:rsidRPr="00916FA2">
        <w:rPr>
          <w:snapToGrid w:val="0"/>
          <w:sz w:val="20"/>
          <w:szCs w:val="20"/>
        </w:rPr>
        <w:t xml:space="preserve"> items, consisting of production of reports as specified in the </w:t>
      </w:r>
      <w:proofErr w:type="spellStart"/>
      <w:r w:rsidRPr="00916FA2">
        <w:rPr>
          <w:snapToGrid w:val="0"/>
          <w:sz w:val="20"/>
          <w:szCs w:val="20"/>
        </w:rPr>
        <w:t>ToR</w:t>
      </w:r>
      <w:proofErr w:type="spellEnd"/>
      <w:r w:rsidRPr="00916FA2">
        <w:rPr>
          <w:snapToGrid w:val="0"/>
          <w:sz w:val="20"/>
          <w:szCs w:val="20"/>
        </w:rPr>
        <w:t>.</w:t>
      </w:r>
    </w:p>
    <w:p w14:paraId="01DE04E7" w14:textId="77777777" w:rsidR="00047723" w:rsidRPr="00916FA2" w:rsidRDefault="00047723" w:rsidP="00047723">
      <w:pPr>
        <w:widowControl w:val="0"/>
        <w:spacing w:after="120"/>
        <w:ind w:left="425"/>
        <w:jc w:val="both"/>
      </w:pPr>
      <w:r w:rsidRPr="00916FA2">
        <w:t>No other cost items except those stated above will be accepted in the Financial Proposal and considered for payment. If the Audit Firm regards an important cost component not covered by the above instructions, it may ask permission to include such item. Such a request shall reach the SNPA Team Leader not later than 15 days before submission date. The result will be communicated as a circular letter to all Tenderers.</w:t>
      </w:r>
    </w:p>
    <w:p w14:paraId="55C33AD6" w14:textId="77777777" w:rsidR="00D94FA0" w:rsidRPr="00916FA2" w:rsidRDefault="00D94FA0" w:rsidP="00047723">
      <w:pPr>
        <w:pStyle w:val="KeinLeerraum1"/>
        <w:ind w:left="0"/>
        <w:rPr>
          <w:rFonts w:ascii="Times New Roman" w:hAnsi="Times New Roman"/>
          <w:snapToGrid w:val="0"/>
          <w:sz w:val="20"/>
          <w:szCs w:val="20"/>
        </w:rPr>
      </w:pPr>
    </w:p>
    <w:p w14:paraId="18E5ADFE" w14:textId="568377EB" w:rsidR="00285C81" w:rsidRPr="00916FA2" w:rsidRDefault="00D94FA0" w:rsidP="00740F38">
      <w:pPr>
        <w:shd w:val="clear" w:color="auto" w:fill="FFFFFF"/>
        <w:ind w:left="851"/>
        <w:jc w:val="both"/>
      </w:pPr>
      <w:r w:rsidRPr="00916FA2">
        <w:t>Tenderers are reminded that the maximum budget a</w:t>
      </w:r>
      <w:r w:rsidR="00285C81" w:rsidRPr="00916FA2">
        <w:t xml:space="preserve">vailable for this contract is </w:t>
      </w:r>
      <w:r w:rsidR="00047723" w:rsidRPr="00916FA2">
        <w:t>27</w:t>
      </w:r>
      <w:r w:rsidR="00285C81" w:rsidRPr="00916FA2">
        <w:t xml:space="preserve"> 000,00 </w:t>
      </w:r>
      <w:r w:rsidRPr="00916FA2">
        <w:t>Euro.</w:t>
      </w:r>
    </w:p>
    <w:p w14:paraId="04E92DF7" w14:textId="17467D16" w:rsidR="00285C81" w:rsidRPr="00916FA2" w:rsidRDefault="00285C81" w:rsidP="00740F38">
      <w:pPr>
        <w:pStyle w:val="Heading1"/>
        <w:keepLines w:val="0"/>
        <w:numPr>
          <w:ilvl w:val="0"/>
          <w:numId w:val="23"/>
        </w:numPr>
        <w:tabs>
          <w:tab w:val="left" w:pos="142"/>
          <w:tab w:val="left" w:pos="567"/>
        </w:tabs>
        <w:spacing w:after="240"/>
        <w:ind w:left="426" w:right="-144"/>
        <w:rPr>
          <w:rFonts w:ascii="Times New Roman" w:hAnsi="Times New Roman" w:cs="Times New Roman"/>
          <w:b/>
          <w:sz w:val="20"/>
          <w:szCs w:val="20"/>
        </w:rPr>
      </w:pPr>
      <w:bookmarkStart w:id="5" w:name="_Toc42488075"/>
      <w:r w:rsidRPr="00916FA2">
        <w:rPr>
          <w:rFonts w:ascii="Times New Roman" w:hAnsi="Times New Roman" w:cs="Times New Roman"/>
          <w:b/>
          <w:sz w:val="20"/>
          <w:szCs w:val="20"/>
        </w:rPr>
        <w:t>Payment Conditions</w:t>
      </w:r>
    </w:p>
    <w:p w14:paraId="00951F59" w14:textId="77777777" w:rsidR="00285C81" w:rsidRPr="00916FA2" w:rsidRDefault="00285C81" w:rsidP="00740F38">
      <w:pPr>
        <w:pStyle w:val="ListParagraph"/>
        <w:numPr>
          <w:ilvl w:val="1"/>
          <w:numId w:val="33"/>
        </w:numPr>
        <w:overflowPunct/>
        <w:adjustRightInd/>
        <w:spacing w:line="240" w:lineRule="auto"/>
        <w:ind w:left="851"/>
        <w:contextualSpacing w:val="0"/>
        <w:jc w:val="both"/>
        <w:rPr>
          <w:b/>
          <w:sz w:val="20"/>
          <w:szCs w:val="20"/>
        </w:rPr>
      </w:pPr>
      <w:r w:rsidRPr="00916FA2">
        <w:rPr>
          <w:b/>
          <w:sz w:val="20"/>
          <w:szCs w:val="20"/>
        </w:rPr>
        <w:t>Currency</w:t>
      </w:r>
      <w:bookmarkEnd w:id="5"/>
    </w:p>
    <w:p w14:paraId="73E038CD" w14:textId="580D8D33" w:rsidR="00285C81" w:rsidRPr="00916FA2" w:rsidRDefault="00285C81" w:rsidP="00740F38">
      <w:pPr>
        <w:pStyle w:val="Heading2"/>
        <w:keepNext w:val="0"/>
        <w:ind w:left="851"/>
        <w:jc w:val="both"/>
        <w:rPr>
          <w:rFonts w:ascii="Times New Roman" w:hAnsi="Times New Roman"/>
          <w:lang w:val="en-GB"/>
        </w:rPr>
      </w:pPr>
      <w:r w:rsidRPr="00916FA2">
        <w:rPr>
          <w:rFonts w:ascii="Times New Roman" w:hAnsi="Times New Roman"/>
          <w:lang w:val="en-GB"/>
        </w:rPr>
        <w:t xml:space="preserve">Tenders must be presented in Euro. Payments will be done in UAH based on the exchange rate of the National Bank of Ukraine on the day of payment.  </w:t>
      </w:r>
    </w:p>
    <w:p w14:paraId="7BEFF566" w14:textId="77777777" w:rsidR="00285C81" w:rsidRPr="00916FA2" w:rsidRDefault="00285C81" w:rsidP="00740F38">
      <w:pPr>
        <w:pStyle w:val="ListParagraph"/>
        <w:numPr>
          <w:ilvl w:val="1"/>
          <w:numId w:val="33"/>
        </w:numPr>
        <w:overflowPunct/>
        <w:adjustRightInd/>
        <w:spacing w:line="240" w:lineRule="auto"/>
        <w:ind w:left="851"/>
        <w:contextualSpacing w:val="0"/>
        <w:jc w:val="both"/>
        <w:rPr>
          <w:b/>
          <w:sz w:val="20"/>
          <w:szCs w:val="20"/>
        </w:rPr>
      </w:pPr>
      <w:r w:rsidRPr="00916FA2">
        <w:rPr>
          <w:b/>
          <w:sz w:val="20"/>
          <w:szCs w:val="20"/>
        </w:rPr>
        <w:t>Taxes and other charges</w:t>
      </w:r>
    </w:p>
    <w:p w14:paraId="3FA64935" w14:textId="77777777" w:rsidR="00285C81" w:rsidRPr="00916FA2" w:rsidRDefault="00285C81" w:rsidP="00740F38">
      <w:pPr>
        <w:ind w:left="851"/>
      </w:pPr>
      <w:r w:rsidRPr="00916FA2">
        <w:t>The applicable tax and customs arrangements are the following:</w:t>
      </w:r>
    </w:p>
    <w:p w14:paraId="69535988" w14:textId="28885363" w:rsidR="00285C81" w:rsidRPr="00916FA2" w:rsidRDefault="002B42FA" w:rsidP="00740F38">
      <w:pPr>
        <w:ind w:left="851"/>
        <w:jc w:val="both"/>
      </w:pPr>
      <w:r w:rsidRPr="00916FA2">
        <w:t>FZS</w:t>
      </w:r>
      <w:r w:rsidR="00285C81" w:rsidRPr="00916FA2">
        <w:t xml:space="preserve"> is exempt from all taxes, customs duties and charges. The Registration Card of the Project No. 3450</w:t>
      </w:r>
      <w:r w:rsidRPr="00916FA2">
        <w:t>-04</w:t>
      </w:r>
      <w:r w:rsidR="00285C81" w:rsidRPr="00916FA2">
        <w:t xml:space="preserve"> was issued by the </w:t>
      </w:r>
      <w:r w:rsidRPr="00916FA2">
        <w:t xml:space="preserve">Secretary of the Cabinet of Ministers of </w:t>
      </w:r>
      <w:r w:rsidR="00285C81" w:rsidRPr="00916FA2">
        <w:t xml:space="preserve">Ukraine on </w:t>
      </w:r>
      <w:r w:rsidRPr="00916FA2">
        <w:t>10</w:t>
      </w:r>
      <w:r w:rsidR="00285C81" w:rsidRPr="00916FA2">
        <w:t xml:space="preserve">h </w:t>
      </w:r>
      <w:r w:rsidRPr="00916FA2">
        <w:t>December</w:t>
      </w:r>
      <w:r w:rsidR="00285C81" w:rsidRPr="00916FA2">
        <w:t xml:space="preserve"> 20</w:t>
      </w:r>
      <w:r w:rsidRPr="00916FA2">
        <w:t>25</w:t>
      </w:r>
      <w:r w:rsidR="00285C81" w:rsidRPr="00916FA2">
        <w:t xml:space="preserve"> is valid </w:t>
      </w:r>
      <w:r w:rsidRPr="00916FA2">
        <w:t>till</w:t>
      </w:r>
      <w:r w:rsidR="00285C81" w:rsidRPr="00916FA2">
        <w:t xml:space="preserve"> April 30th, 20</w:t>
      </w:r>
      <w:r w:rsidRPr="00916FA2">
        <w:t>30</w:t>
      </w:r>
      <w:r w:rsidR="00285C81" w:rsidRPr="00916FA2">
        <w:t xml:space="preserve">.  The registration card gives he following additional information: </w:t>
      </w:r>
    </w:p>
    <w:p w14:paraId="3D9EAA19" w14:textId="77777777" w:rsidR="00285C81" w:rsidRPr="00916FA2" w:rsidRDefault="00285C81" w:rsidP="00740F38">
      <w:pPr>
        <w:ind w:left="851"/>
        <w:contextualSpacing/>
        <w:jc w:val="both"/>
      </w:pPr>
      <w:r w:rsidRPr="00916FA2">
        <w:t>“Pursuant to Article 3 of the Agreement dated February 03, 2016: “Goods and transactions with goods, works and services financed with grant money indicated in clause 1 Article 1, are exempt from duties and other taxes and duties which are applied in the territory of Ukraine. This also concerns transactions conducted via local management funds, which may be created for the purposes of project. Goods, works and services procurement plan submitted for registration.”</w:t>
      </w:r>
    </w:p>
    <w:p w14:paraId="0AF045F2" w14:textId="77777777" w:rsidR="00285C81" w:rsidRPr="00916FA2" w:rsidRDefault="00285C81" w:rsidP="00740F38">
      <w:pPr>
        <w:ind w:left="851"/>
        <w:jc w:val="both"/>
      </w:pPr>
      <w:r w:rsidRPr="00916FA2">
        <w:t>Based on the Financial Agreement entered between the Cabinet of ministers of Ukraine, represented by the Ministry of Ecology and Natural Resources of Ukraine and KfW dated 10 April 2015 allowing full exemption from taxes, custom duties and charges.</w:t>
      </w:r>
    </w:p>
    <w:p w14:paraId="38F3A970" w14:textId="77777777" w:rsidR="00285C81" w:rsidRPr="00916FA2" w:rsidRDefault="00285C81" w:rsidP="00285C81">
      <w:pPr>
        <w:pStyle w:val="KeinLeerraum1"/>
        <w:ind w:left="426"/>
        <w:rPr>
          <w:rFonts w:ascii="Times New Roman" w:hAnsi="Times New Roman"/>
          <w:snapToGrid w:val="0"/>
          <w:sz w:val="20"/>
          <w:szCs w:val="20"/>
          <w:lang w:val="en-US"/>
        </w:rPr>
      </w:pPr>
    </w:p>
    <w:p w14:paraId="76B7EE0C" w14:textId="77777777" w:rsidR="00285C81" w:rsidRPr="00916FA2" w:rsidRDefault="00285C81" w:rsidP="00740F38">
      <w:pPr>
        <w:pStyle w:val="ListParagraph"/>
        <w:numPr>
          <w:ilvl w:val="1"/>
          <w:numId w:val="33"/>
        </w:numPr>
        <w:overflowPunct/>
        <w:adjustRightInd/>
        <w:spacing w:line="240" w:lineRule="auto"/>
        <w:ind w:left="851"/>
        <w:contextualSpacing w:val="0"/>
        <w:jc w:val="both"/>
        <w:rPr>
          <w:b/>
          <w:sz w:val="20"/>
          <w:szCs w:val="20"/>
        </w:rPr>
      </w:pPr>
      <w:r w:rsidRPr="00916FA2">
        <w:rPr>
          <w:b/>
          <w:sz w:val="20"/>
          <w:szCs w:val="20"/>
        </w:rPr>
        <w:t xml:space="preserve">Terms of Payment </w:t>
      </w:r>
    </w:p>
    <w:p w14:paraId="753853E0" w14:textId="6815DDAB" w:rsidR="00F91DC8" w:rsidRPr="00916FA2" w:rsidRDefault="00285C81" w:rsidP="00740F38">
      <w:pPr>
        <w:ind w:left="851"/>
        <w:contextualSpacing/>
        <w:jc w:val="both"/>
      </w:pPr>
      <w:r w:rsidRPr="00916FA2">
        <w:t xml:space="preserve">The tenderer shall assume for the preparation of his Financial Proposal that </w:t>
      </w:r>
      <w:r w:rsidR="0058791C" w:rsidRPr="00916FA2">
        <w:t>payments for each of contracted six (</w:t>
      </w:r>
      <w:r w:rsidR="00047723" w:rsidRPr="00916FA2">
        <w:t>6</w:t>
      </w:r>
      <w:r w:rsidR="002B42FA" w:rsidRPr="00916FA2">
        <w:t>)</w:t>
      </w:r>
      <w:r w:rsidR="0058791C" w:rsidRPr="00916FA2">
        <w:t xml:space="preserve"> annual audits will </w:t>
      </w:r>
      <w:r w:rsidRPr="00916FA2">
        <w:t>made in the following sequence:</w:t>
      </w:r>
    </w:p>
    <w:p w14:paraId="0071FBB5" w14:textId="4E0866B2" w:rsidR="00F91DC8" w:rsidRPr="00916FA2" w:rsidRDefault="00F91DC8" w:rsidP="00740F38">
      <w:pPr>
        <w:pStyle w:val="ListParagraph"/>
        <w:numPr>
          <w:ilvl w:val="0"/>
          <w:numId w:val="40"/>
        </w:numPr>
        <w:spacing w:line="240" w:lineRule="auto"/>
        <w:ind w:left="1276"/>
        <w:jc w:val="both"/>
        <w:rPr>
          <w:kern w:val="0"/>
          <w:sz w:val="20"/>
          <w:szCs w:val="20"/>
        </w:rPr>
      </w:pPr>
      <w:r w:rsidRPr="00916FA2">
        <w:rPr>
          <w:kern w:val="0"/>
          <w:sz w:val="20"/>
          <w:szCs w:val="20"/>
        </w:rPr>
        <w:t>Full payment during 30 calendar days from the date of submission of Auditors report and signing the Acceptance Report by both parties and against the presentation of the final invoice</w:t>
      </w:r>
      <w:r w:rsidR="00047723" w:rsidRPr="00916FA2">
        <w:rPr>
          <w:kern w:val="0"/>
          <w:sz w:val="20"/>
          <w:szCs w:val="20"/>
        </w:rPr>
        <w:t xml:space="preserve"> for each audited annual period.</w:t>
      </w:r>
    </w:p>
    <w:p w14:paraId="4ABE86AF" w14:textId="77777777" w:rsidR="00740F38" w:rsidRPr="00916FA2" w:rsidRDefault="00740F38" w:rsidP="00740F38">
      <w:pPr>
        <w:ind w:left="851"/>
        <w:contextualSpacing/>
        <w:jc w:val="both"/>
      </w:pPr>
    </w:p>
    <w:p w14:paraId="5CBEEEA7" w14:textId="77777777" w:rsidR="00285C81" w:rsidRPr="00916FA2" w:rsidRDefault="00285C81" w:rsidP="00740F38">
      <w:pPr>
        <w:ind w:left="851"/>
        <w:contextualSpacing/>
        <w:jc w:val="both"/>
      </w:pPr>
      <w:r w:rsidRPr="00916FA2">
        <w:t xml:space="preserve">Payments are indicated in the attached draft contract and are subject to changes according to the Contract Negotiations. If the Consultant requests changes in the disbursement schedule, he has to justify such a request adequately in his Proposal. </w:t>
      </w:r>
    </w:p>
    <w:p w14:paraId="23D66771" w14:textId="77777777" w:rsidR="00285C81" w:rsidRPr="00916FA2" w:rsidRDefault="00285C81" w:rsidP="00740F38">
      <w:pPr>
        <w:ind w:left="851"/>
        <w:contextualSpacing/>
        <w:jc w:val="both"/>
      </w:pPr>
    </w:p>
    <w:p w14:paraId="71F8E08F" w14:textId="6880EE71" w:rsidR="00047723" w:rsidRPr="00916FA2" w:rsidRDefault="00047723" w:rsidP="00047723">
      <w:pPr>
        <w:widowControl w:val="0"/>
        <w:spacing w:after="120"/>
        <w:ind w:left="425"/>
        <w:jc w:val="both"/>
      </w:pPr>
      <w:r w:rsidRPr="00916FA2">
        <w:t>All payments are made by FZS from the local special account opened for the management of the KFW Disposition Fund.</w:t>
      </w:r>
    </w:p>
    <w:p w14:paraId="2623EE3C" w14:textId="77777777" w:rsidR="00285C81" w:rsidRPr="00916FA2" w:rsidRDefault="00285C81" w:rsidP="00285C81">
      <w:pPr>
        <w:ind w:left="360"/>
        <w:contextualSpacing/>
        <w:jc w:val="both"/>
      </w:pPr>
    </w:p>
    <w:p w14:paraId="4B774A0A" w14:textId="77777777" w:rsidR="00285C81" w:rsidRPr="00916FA2" w:rsidRDefault="00285C81" w:rsidP="00740F38">
      <w:pPr>
        <w:pStyle w:val="ListParagraph"/>
        <w:numPr>
          <w:ilvl w:val="1"/>
          <w:numId w:val="33"/>
        </w:numPr>
        <w:overflowPunct/>
        <w:adjustRightInd/>
        <w:spacing w:line="240" w:lineRule="auto"/>
        <w:ind w:left="851"/>
        <w:contextualSpacing w:val="0"/>
        <w:jc w:val="both"/>
        <w:rPr>
          <w:b/>
          <w:sz w:val="20"/>
          <w:szCs w:val="20"/>
        </w:rPr>
      </w:pPr>
      <w:r w:rsidRPr="00916FA2">
        <w:rPr>
          <w:b/>
          <w:sz w:val="20"/>
          <w:szCs w:val="20"/>
        </w:rPr>
        <w:t xml:space="preserve">Bonds </w:t>
      </w:r>
    </w:p>
    <w:p w14:paraId="0A41C8AF" w14:textId="1B1BAD97" w:rsidR="00740F38" w:rsidRPr="00916FA2" w:rsidRDefault="00047723" w:rsidP="00047723">
      <w:pPr>
        <w:pStyle w:val="KeinLeerraum1"/>
        <w:ind w:left="851"/>
        <w:rPr>
          <w:rFonts w:ascii="Times New Roman" w:hAnsi="Times New Roman"/>
          <w:snapToGrid w:val="0"/>
          <w:sz w:val="20"/>
          <w:szCs w:val="20"/>
        </w:rPr>
      </w:pPr>
      <w:r w:rsidRPr="00916FA2">
        <w:rPr>
          <w:rFonts w:ascii="Times New Roman" w:hAnsi="Times New Roman"/>
          <w:snapToGrid w:val="0"/>
          <w:sz w:val="20"/>
          <w:szCs w:val="20"/>
        </w:rPr>
        <w:t>Not applicable</w:t>
      </w:r>
    </w:p>
    <w:p w14:paraId="09C039EE" w14:textId="77777777" w:rsidR="002E2EE7" w:rsidRPr="00916FA2" w:rsidRDefault="002E2EE7" w:rsidP="00A02C05">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bookmarkStart w:id="6" w:name="_Toc42488076"/>
      <w:r w:rsidRPr="00916FA2">
        <w:rPr>
          <w:rFonts w:eastAsiaTheme="majorEastAsia"/>
          <w:b/>
          <w:color w:val="2F5496" w:themeColor="accent1" w:themeShade="BF"/>
          <w:kern w:val="0"/>
          <w:sz w:val="20"/>
          <w:szCs w:val="20"/>
        </w:rPr>
        <w:t>Lots</w:t>
      </w:r>
      <w:bookmarkEnd w:id="6"/>
    </w:p>
    <w:p w14:paraId="29CF1E0A" w14:textId="5B9BEA1E" w:rsidR="002E2EE7" w:rsidRPr="00916FA2" w:rsidRDefault="002E2EE7" w:rsidP="00285C81">
      <w:pPr>
        <w:pStyle w:val="KeinLeerraum1"/>
        <w:ind w:left="426"/>
        <w:rPr>
          <w:rFonts w:ascii="Times New Roman" w:hAnsi="Times New Roman"/>
          <w:snapToGrid w:val="0"/>
          <w:sz w:val="20"/>
          <w:szCs w:val="20"/>
        </w:rPr>
      </w:pPr>
      <w:r w:rsidRPr="00916FA2">
        <w:rPr>
          <w:rFonts w:ascii="Times New Roman" w:hAnsi="Times New Roman"/>
          <w:snapToGrid w:val="0"/>
          <w:sz w:val="20"/>
          <w:szCs w:val="20"/>
        </w:rPr>
        <w:t>Not applicable</w:t>
      </w:r>
    </w:p>
    <w:p w14:paraId="18BCA4A3" w14:textId="77777777" w:rsidR="00740F38" w:rsidRPr="00916FA2" w:rsidRDefault="00740F38" w:rsidP="00285C81">
      <w:pPr>
        <w:pStyle w:val="KeinLeerraum1"/>
        <w:ind w:left="426"/>
        <w:rPr>
          <w:rFonts w:ascii="Times New Roman" w:hAnsi="Times New Roman"/>
          <w:snapToGrid w:val="0"/>
          <w:sz w:val="20"/>
          <w:szCs w:val="20"/>
        </w:rPr>
      </w:pPr>
    </w:p>
    <w:p w14:paraId="1BE99789" w14:textId="77777777" w:rsidR="002E2EE7" w:rsidRPr="00916FA2" w:rsidRDefault="00D94FA0" w:rsidP="002E2EE7">
      <w:pPr>
        <w:pStyle w:val="ListParagraph"/>
        <w:numPr>
          <w:ilvl w:val="0"/>
          <w:numId w:val="33"/>
        </w:numPr>
        <w:overflowPunct/>
        <w:adjustRightInd/>
        <w:spacing w:line="240" w:lineRule="auto"/>
        <w:ind w:left="426"/>
        <w:contextualSpacing w:val="0"/>
        <w:jc w:val="both"/>
        <w:rPr>
          <w:b/>
          <w:color w:val="4472C4" w:themeColor="accent1"/>
          <w:sz w:val="20"/>
          <w:szCs w:val="20"/>
        </w:rPr>
      </w:pPr>
      <w:r w:rsidRPr="00916FA2">
        <w:rPr>
          <w:b/>
          <w:color w:val="4472C4" w:themeColor="accent1"/>
          <w:sz w:val="20"/>
          <w:szCs w:val="20"/>
        </w:rPr>
        <w:t xml:space="preserve"> </w:t>
      </w:r>
      <w:bookmarkStart w:id="7" w:name="_Toc42488077"/>
      <w:r w:rsidR="002E2EE7" w:rsidRPr="00916FA2">
        <w:rPr>
          <w:rFonts w:eastAsiaTheme="majorEastAsia"/>
          <w:b/>
          <w:color w:val="2F5496" w:themeColor="accent1" w:themeShade="BF"/>
          <w:kern w:val="0"/>
          <w:sz w:val="20"/>
          <w:szCs w:val="20"/>
        </w:rPr>
        <w:t>Period during which tenders are binding</w:t>
      </w:r>
    </w:p>
    <w:p w14:paraId="6B6718CA" w14:textId="72B7717C" w:rsidR="002E2EE7" w:rsidRPr="00916FA2" w:rsidRDefault="002E2EE7" w:rsidP="002E2EE7">
      <w:pPr>
        <w:keepNext/>
        <w:keepLines/>
        <w:tabs>
          <w:tab w:val="left" w:pos="426"/>
        </w:tabs>
        <w:ind w:left="567"/>
        <w:jc w:val="both"/>
        <w:rPr>
          <w:lang w:val="en-GB"/>
        </w:rPr>
      </w:pPr>
      <w:r w:rsidRPr="00916FA2">
        <w:lastRenderedPageBreak/>
        <w:t xml:space="preserve">Tenderers are bound by their tenders for 90 days after the deadline for submitting tenders or until they have been notified of non-award. </w:t>
      </w:r>
      <w:r w:rsidRPr="00916FA2">
        <w:rPr>
          <w:lang w:val="en-GB"/>
        </w:rPr>
        <w:t>Contracting Authority may ask tenderers in writing to extend this period by 60 days.</w:t>
      </w:r>
    </w:p>
    <w:p w14:paraId="1804CA7F" w14:textId="77777777" w:rsidR="00740F38" w:rsidRPr="00916FA2" w:rsidRDefault="00740F38" w:rsidP="002E2EE7">
      <w:pPr>
        <w:keepNext/>
        <w:keepLines/>
        <w:tabs>
          <w:tab w:val="left" w:pos="426"/>
        </w:tabs>
        <w:ind w:left="567"/>
        <w:jc w:val="both"/>
      </w:pPr>
    </w:p>
    <w:bookmarkEnd w:id="7"/>
    <w:p w14:paraId="3621C1B0" w14:textId="77777777" w:rsidR="002E2EE7" w:rsidRPr="00916FA2" w:rsidRDefault="002E2EE7" w:rsidP="002E2EE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Additional information before the deadline for submitting tenders</w:t>
      </w:r>
    </w:p>
    <w:p w14:paraId="48104FBC" w14:textId="77777777" w:rsidR="002E2EE7" w:rsidRPr="00916FA2" w:rsidRDefault="002E2EE7" w:rsidP="002E2EE7">
      <w:pPr>
        <w:keepNext/>
        <w:ind w:left="426"/>
        <w:jc w:val="both"/>
      </w:pPr>
      <w:r w:rsidRPr="00916FA2">
        <w:t>Tenderers may submit questions in writing to the following address up to 21 days before the deadline for submission of tenders, specifying the publication reference and the contract title:</w:t>
      </w:r>
    </w:p>
    <w:p w14:paraId="716C2B6E" w14:textId="4A9BACC1" w:rsidR="00FA683E" w:rsidRPr="00916FA2" w:rsidRDefault="002E2EE7" w:rsidP="002E2EE7">
      <w:pPr>
        <w:pStyle w:val="BodyText"/>
        <w:spacing w:after="0"/>
        <w:ind w:left="426"/>
      </w:pPr>
      <w:r w:rsidRPr="00916FA2">
        <w:t xml:space="preserve">REFERENCE:  </w:t>
      </w:r>
      <w:r w:rsidR="00FA683E" w:rsidRPr="00916FA2">
        <w:rPr>
          <w:b/>
          <w:color w:val="000000"/>
        </w:rPr>
        <w:t>NT- 20</w:t>
      </w:r>
      <w:r w:rsidR="002B42FA" w:rsidRPr="00916FA2">
        <w:rPr>
          <w:b/>
          <w:color w:val="000000"/>
        </w:rPr>
        <w:t>26</w:t>
      </w:r>
      <w:r w:rsidR="00FA683E" w:rsidRPr="00916FA2">
        <w:rPr>
          <w:b/>
          <w:color w:val="000000"/>
        </w:rPr>
        <w:t>-</w:t>
      </w:r>
      <w:r w:rsidR="00017970" w:rsidRPr="00916FA2">
        <w:rPr>
          <w:b/>
          <w:color w:val="000000"/>
        </w:rPr>
        <w:t>1-</w:t>
      </w:r>
      <w:r w:rsidR="00FA683E" w:rsidRPr="00916FA2">
        <w:rPr>
          <w:b/>
          <w:color w:val="000000"/>
        </w:rPr>
        <w:t>service-audit</w:t>
      </w:r>
      <w:r w:rsidR="00FA683E" w:rsidRPr="00916FA2">
        <w:t xml:space="preserve"> </w:t>
      </w:r>
    </w:p>
    <w:p w14:paraId="1E57B866" w14:textId="5DCAFD31" w:rsidR="002E2EE7" w:rsidRPr="00916FA2" w:rsidRDefault="002E2EE7" w:rsidP="002E2EE7">
      <w:pPr>
        <w:pStyle w:val="BodyText"/>
        <w:spacing w:after="0"/>
        <w:ind w:left="426"/>
      </w:pPr>
      <w:r w:rsidRPr="00916FA2">
        <w:t>Contact name: Solomiya Stefanyshyn</w:t>
      </w:r>
      <w:r w:rsidRPr="00916FA2">
        <w:br/>
        <w:t xml:space="preserve">Address: </w:t>
      </w:r>
      <w:proofErr w:type="spellStart"/>
      <w:r w:rsidRPr="00916FA2">
        <w:t>Shevchenka</w:t>
      </w:r>
      <w:proofErr w:type="spellEnd"/>
      <w:r w:rsidRPr="00916FA2">
        <w:t xml:space="preserve"> Str., 70, apt. 1, Lviv, 79039 Ukraine</w:t>
      </w:r>
    </w:p>
    <w:p w14:paraId="2649F26E" w14:textId="7022E414" w:rsidR="002E2EE7" w:rsidRPr="00916FA2" w:rsidRDefault="002E2EE7" w:rsidP="002E2EE7">
      <w:pPr>
        <w:pStyle w:val="BodyText"/>
        <w:spacing w:after="0"/>
        <w:ind w:left="426"/>
      </w:pPr>
      <w:r w:rsidRPr="00916FA2">
        <w:t xml:space="preserve">E-mail: </w:t>
      </w:r>
      <w:r w:rsidR="002B42FA" w:rsidRPr="00916FA2">
        <w:t>Solomiya.</w:t>
      </w:r>
      <w:r w:rsidRPr="00916FA2">
        <w:t>stefanyshyn@</w:t>
      </w:r>
      <w:r w:rsidR="002B42FA" w:rsidRPr="00916FA2">
        <w:t>fzs.org</w:t>
      </w:r>
    </w:p>
    <w:p w14:paraId="7DE62379" w14:textId="77777777" w:rsidR="002E2EE7" w:rsidRPr="00916FA2" w:rsidRDefault="002E2EE7" w:rsidP="002E2EE7">
      <w:pPr>
        <w:pStyle w:val="BodyText"/>
        <w:ind w:left="426"/>
        <w:jc w:val="both"/>
      </w:pPr>
      <w:r w:rsidRPr="00916FA2">
        <w:t>The Contracting Authority has no obligation to provide clarification after this date.</w:t>
      </w:r>
    </w:p>
    <w:p w14:paraId="00EBDE09" w14:textId="0594CADB" w:rsidR="002E2EE7" w:rsidRPr="00916FA2" w:rsidRDefault="002E2EE7" w:rsidP="002E2EE7">
      <w:pPr>
        <w:pStyle w:val="BodyText"/>
        <w:ind w:left="426"/>
        <w:jc w:val="both"/>
      </w:pPr>
      <w:r w:rsidRPr="00916FA2">
        <w:t>Any clarification of the tender dossier will be published at the latest 11 days before the deadline for submission of tenders.</w:t>
      </w:r>
    </w:p>
    <w:p w14:paraId="1B9CF421" w14:textId="77777777" w:rsidR="002E2EE7" w:rsidRPr="00916FA2" w:rsidRDefault="002E2EE7" w:rsidP="002E2EE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Submission of tenders</w:t>
      </w:r>
      <w:bookmarkStart w:id="8" w:name="_Ref500326737"/>
    </w:p>
    <w:p w14:paraId="6F4E4EEE" w14:textId="352961C2" w:rsidR="002E2EE7" w:rsidRPr="00916FA2" w:rsidRDefault="002E2EE7" w:rsidP="00740F38">
      <w:pPr>
        <w:pStyle w:val="Heading2"/>
        <w:numPr>
          <w:ilvl w:val="1"/>
          <w:numId w:val="33"/>
        </w:numPr>
        <w:spacing w:before="0" w:after="0"/>
        <w:ind w:left="993" w:hanging="425"/>
        <w:jc w:val="both"/>
        <w:rPr>
          <w:rFonts w:ascii="Times New Roman" w:eastAsiaTheme="minorHAnsi" w:hAnsi="Times New Roman"/>
          <w:snapToGrid/>
          <w:lang w:val="en-US" w:eastAsia="de-DE"/>
        </w:rPr>
      </w:pPr>
      <w:r w:rsidRPr="00916FA2">
        <w:rPr>
          <w:rFonts w:ascii="Times New Roman" w:eastAsiaTheme="minorHAnsi" w:hAnsi="Times New Roman"/>
          <w:snapToGrid/>
          <w:lang w:val="en-US" w:eastAsia="de-DE"/>
        </w:rPr>
        <w:t>The Contracting Authority must receive the tenders: on or before 1</w:t>
      </w:r>
      <w:r w:rsidR="00AC2FC7" w:rsidRPr="00916FA2">
        <w:rPr>
          <w:rFonts w:ascii="Times New Roman" w:eastAsiaTheme="minorHAnsi" w:hAnsi="Times New Roman"/>
          <w:snapToGrid/>
          <w:lang w:val="en-US" w:eastAsia="de-DE"/>
        </w:rPr>
        <w:t>2</w:t>
      </w:r>
      <w:r w:rsidRPr="00916FA2">
        <w:rPr>
          <w:rFonts w:ascii="Times New Roman" w:eastAsiaTheme="minorHAnsi" w:hAnsi="Times New Roman"/>
          <w:snapToGrid/>
          <w:lang w:val="en-US" w:eastAsia="de-DE"/>
        </w:rPr>
        <w:t xml:space="preserve">:00 (GMT+3) on </w:t>
      </w:r>
      <w:r w:rsidR="00740F38" w:rsidRPr="00916FA2">
        <w:rPr>
          <w:rFonts w:ascii="Times New Roman" w:eastAsiaTheme="minorHAnsi" w:hAnsi="Times New Roman"/>
          <w:snapToGrid/>
          <w:lang w:val="en-US" w:eastAsia="de-DE"/>
        </w:rPr>
        <w:t xml:space="preserve">February </w:t>
      </w:r>
      <w:r w:rsidR="00AC2FC7" w:rsidRPr="00916FA2">
        <w:rPr>
          <w:rFonts w:ascii="Times New Roman" w:eastAsiaTheme="minorHAnsi" w:hAnsi="Times New Roman"/>
          <w:snapToGrid/>
          <w:lang w:val="en-US" w:eastAsia="de-DE"/>
        </w:rPr>
        <w:t>06</w:t>
      </w:r>
      <w:proofErr w:type="gramStart"/>
      <w:r w:rsidR="00740F38" w:rsidRPr="00916FA2">
        <w:rPr>
          <w:rFonts w:ascii="Times New Roman" w:eastAsiaTheme="minorHAnsi" w:hAnsi="Times New Roman"/>
          <w:snapToGrid/>
          <w:vertAlign w:val="superscript"/>
          <w:lang w:val="en-US" w:eastAsia="de-DE"/>
        </w:rPr>
        <w:t>th</w:t>
      </w:r>
      <w:r w:rsidR="00740F38" w:rsidRPr="00916FA2">
        <w:rPr>
          <w:rFonts w:ascii="Times New Roman" w:eastAsiaTheme="minorHAnsi" w:hAnsi="Times New Roman"/>
          <w:snapToGrid/>
          <w:lang w:val="en-US" w:eastAsia="de-DE"/>
        </w:rPr>
        <w:t xml:space="preserve"> </w:t>
      </w:r>
      <w:r w:rsidRPr="00916FA2">
        <w:rPr>
          <w:rFonts w:ascii="Times New Roman" w:eastAsiaTheme="minorHAnsi" w:hAnsi="Times New Roman"/>
          <w:snapToGrid/>
          <w:lang w:val="en-US" w:eastAsia="de-DE"/>
        </w:rPr>
        <w:t>,</w:t>
      </w:r>
      <w:proofErr w:type="gramEnd"/>
      <w:r w:rsidRPr="00916FA2">
        <w:rPr>
          <w:rFonts w:ascii="Times New Roman" w:eastAsiaTheme="minorHAnsi" w:hAnsi="Times New Roman"/>
          <w:snapToGrid/>
          <w:lang w:val="en-US" w:eastAsia="de-DE"/>
        </w:rPr>
        <w:t xml:space="preserve"> 20</w:t>
      </w:r>
      <w:r w:rsidR="00AC2FC7" w:rsidRPr="00916FA2">
        <w:rPr>
          <w:rFonts w:ascii="Times New Roman" w:eastAsiaTheme="minorHAnsi" w:hAnsi="Times New Roman"/>
          <w:snapToGrid/>
          <w:lang w:val="en-US" w:eastAsia="de-DE"/>
        </w:rPr>
        <w:t>26</w:t>
      </w:r>
      <w:r w:rsidRPr="00916FA2">
        <w:rPr>
          <w:rFonts w:ascii="Times New Roman" w:eastAsiaTheme="minorHAnsi" w:hAnsi="Times New Roman"/>
          <w:snapToGrid/>
          <w:lang w:val="en-US" w:eastAsia="de-DE"/>
        </w:rPr>
        <w:t xml:space="preserve">  </w:t>
      </w:r>
    </w:p>
    <w:p w14:paraId="2A370277" w14:textId="77777777" w:rsidR="002E2EE7" w:rsidRPr="00916FA2" w:rsidRDefault="002E2EE7" w:rsidP="00740F38">
      <w:pPr>
        <w:pStyle w:val="Heading2"/>
        <w:keepNext w:val="0"/>
        <w:spacing w:before="0" w:after="0"/>
        <w:ind w:left="851"/>
        <w:jc w:val="both"/>
        <w:rPr>
          <w:rFonts w:ascii="Times New Roman" w:eastAsiaTheme="minorHAnsi" w:hAnsi="Times New Roman"/>
          <w:snapToGrid/>
          <w:lang w:val="en-US" w:eastAsia="de-DE"/>
        </w:rPr>
      </w:pPr>
      <w:r w:rsidRPr="00916FA2">
        <w:rPr>
          <w:rFonts w:ascii="Times New Roman" w:eastAsiaTheme="minorHAnsi" w:hAnsi="Times New Roman"/>
          <w:snapToGrid/>
          <w:lang w:val="en-US" w:eastAsia="de-DE"/>
        </w:rPr>
        <w:t>They must include all the documents specified in point 4 of these Instructions and be sent to the following address:</w:t>
      </w:r>
    </w:p>
    <w:bookmarkEnd w:id="8"/>
    <w:p w14:paraId="1B664867" w14:textId="77777777" w:rsidR="002E2EE7" w:rsidRPr="00916FA2" w:rsidRDefault="002E2EE7" w:rsidP="00740F38">
      <w:pPr>
        <w:pStyle w:val="p1"/>
        <w:ind w:left="851"/>
        <w:jc w:val="both"/>
        <w:rPr>
          <w:rFonts w:ascii="Times New Roman" w:hAnsi="Times New Roman"/>
          <w:b/>
          <w:sz w:val="20"/>
          <w:szCs w:val="20"/>
          <w:lang w:val="x-none" w:eastAsia="x-none"/>
        </w:rPr>
      </w:pPr>
      <w:proofErr w:type="spellStart"/>
      <w:r w:rsidRPr="00916FA2">
        <w:rPr>
          <w:rFonts w:ascii="Times New Roman" w:hAnsi="Times New Roman"/>
          <w:sz w:val="20"/>
          <w:szCs w:val="20"/>
          <w:lang w:val="en-US"/>
        </w:rPr>
        <w:t>Shevchenka</w:t>
      </w:r>
      <w:proofErr w:type="spellEnd"/>
      <w:r w:rsidRPr="00916FA2">
        <w:rPr>
          <w:rFonts w:ascii="Times New Roman" w:hAnsi="Times New Roman"/>
          <w:sz w:val="20"/>
          <w:szCs w:val="20"/>
          <w:lang w:val="en-US"/>
        </w:rPr>
        <w:t xml:space="preserve"> Str., 70, apt</w:t>
      </w:r>
      <w:r w:rsidRPr="00916FA2">
        <w:rPr>
          <w:rFonts w:ascii="Times New Roman" w:hAnsi="Times New Roman"/>
          <w:b/>
          <w:sz w:val="20"/>
          <w:szCs w:val="20"/>
          <w:lang w:val="x-none" w:eastAsia="x-none"/>
        </w:rPr>
        <w:t xml:space="preserve">. </w:t>
      </w:r>
      <w:r w:rsidRPr="00916FA2">
        <w:rPr>
          <w:rFonts w:ascii="Times New Roman" w:hAnsi="Times New Roman"/>
          <w:bCs/>
          <w:sz w:val="20"/>
          <w:szCs w:val="20"/>
          <w:lang w:val="x-none" w:eastAsia="x-none"/>
        </w:rPr>
        <w:t>1, Lviv, 79039 Ukraine</w:t>
      </w:r>
    </w:p>
    <w:p w14:paraId="3DF46199" w14:textId="77777777" w:rsidR="002E2EE7" w:rsidRPr="00916FA2" w:rsidRDefault="002E2EE7" w:rsidP="00740F38">
      <w:pPr>
        <w:pStyle w:val="p1"/>
        <w:ind w:left="851"/>
        <w:jc w:val="both"/>
        <w:rPr>
          <w:rFonts w:ascii="Times New Roman" w:hAnsi="Times New Roman"/>
          <w:sz w:val="20"/>
          <w:szCs w:val="20"/>
          <w:lang w:val="en-US"/>
        </w:rPr>
      </w:pPr>
    </w:p>
    <w:p w14:paraId="3520C08C" w14:textId="2A377C02" w:rsidR="002E2EE7" w:rsidRPr="00916FA2" w:rsidRDefault="002E2EE7" w:rsidP="00F923DD">
      <w:pPr>
        <w:pStyle w:val="p1"/>
        <w:ind w:left="851"/>
        <w:jc w:val="both"/>
        <w:rPr>
          <w:rFonts w:ascii="Times New Roman" w:hAnsi="Times New Roman"/>
          <w:b/>
          <w:sz w:val="20"/>
          <w:szCs w:val="20"/>
        </w:rPr>
      </w:pPr>
      <w:r w:rsidRPr="00916FA2">
        <w:rPr>
          <w:rFonts w:ascii="Times New Roman" w:hAnsi="Times New Roman"/>
          <w:sz w:val="20"/>
          <w:szCs w:val="20"/>
          <w:lang w:val="en-US"/>
        </w:rPr>
        <w:t xml:space="preserve">Tenders must be delivered by recorded delivery (official postal service) or hand delivered (including courier services) directly to the Contracting Authority against a signed and dated receipt </w:t>
      </w:r>
      <w:r w:rsidRPr="00916FA2">
        <w:rPr>
          <w:rFonts w:ascii="Times New Roman" w:hAnsi="Times New Roman"/>
          <w:sz w:val="20"/>
          <w:szCs w:val="20"/>
          <w:lang w:val="en-GB"/>
        </w:rPr>
        <w:t xml:space="preserve">signed by </w:t>
      </w:r>
      <w:r w:rsidR="00AC2FC7" w:rsidRPr="00916FA2">
        <w:rPr>
          <w:rFonts w:ascii="Times New Roman" w:hAnsi="Times New Roman"/>
          <w:sz w:val="20"/>
          <w:szCs w:val="20"/>
          <w:lang w:val="en-GB"/>
        </w:rPr>
        <w:t>the representative of FZS</w:t>
      </w:r>
      <w:r w:rsidRPr="00916FA2">
        <w:rPr>
          <w:rFonts w:ascii="Times New Roman" w:hAnsi="Times New Roman"/>
          <w:sz w:val="20"/>
          <w:szCs w:val="20"/>
          <w:lang w:val="en-GB"/>
        </w:rPr>
        <w:t>.</w:t>
      </w:r>
      <w:r w:rsidR="00F923DD" w:rsidRPr="00916FA2">
        <w:rPr>
          <w:rFonts w:ascii="Times New Roman" w:hAnsi="Times New Roman"/>
          <w:b/>
          <w:sz w:val="20"/>
          <w:szCs w:val="20"/>
          <w:lang w:val="uk-UA"/>
        </w:rPr>
        <w:t xml:space="preserve"> </w:t>
      </w:r>
      <w:r w:rsidRPr="00916FA2">
        <w:rPr>
          <w:rFonts w:ascii="Times New Roman" w:hAnsi="Times New Roman"/>
          <w:sz w:val="20"/>
          <w:szCs w:val="20"/>
        </w:rPr>
        <w:t xml:space="preserve">In </w:t>
      </w:r>
      <w:proofErr w:type="spellStart"/>
      <w:r w:rsidRPr="00916FA2">
        <w:rPr>
          <w:rFonts w:ascii="Times New Roman" w:hAnsi="Times New Roman"/>
          <w:sz w:val="20"/>
          <w:szCs w:val="20"/>
        </w:rPr>
        <w:t>this</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case</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the</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acknowledgment</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of</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receipt</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makes</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proof</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of</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compliance</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with</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the</w:t>
      </w:r>
      <w:proofErr w:type="spellEnd"/>
      <w:r w:rsidRPr="00916FA2">
        <w:rPr>
          <w:rFonts w:ascii="Times New Roman" w:hAnsi="Times New Roman"/>
          <w:sz w:val="20"/>
          <w:szCs w:val="20"/>
        </w:rPr>
        <w:t xml:space="preserve"> time-limit </w:t>
      </w:r>
      <w:proofErr w:type="spellStart"/>
      <w:r w:rsidRPr="00916FA2">
        <w:rPr>
          <w:rFonts w:ascii="Times New Roman" w:hAnsi="Times New Roman"/>
          <w:sz w:val="20"/>
          <w:szCs w:val="20"/>
        </w:rPr>
        <w:t>for</w:t>
      </w:r>
      <w:proofErr w:type="spellEnd"/>
      <w:r w:rsidRPr="00916FA2">
        <w:rPr>
          <w:rFonts w:ascii="Times New Roman" w:hAnsi="Times New Roman"/>
          <w:sz w:val="20"/>
          <w:szCs w:val="20"/>
        </w:rPr>
        <w:t xml:space="preserve"> </w:t>
      </w:r>
      <w:proofErr w:type="spellStart"/>
      <w:r w:rsidRPr="00916FA2">
        <w:rPr>
          <w:rFonts w:ascii="Times New Roman" w:hAnsi="Times New Roman"/>
          <w:sz w:val="20"/>
          <w:szCs w:val="20"/>
        </w:rPr>
        <w:t>receipt</w:t>
      </w:r>
      <w:proofErr w:type="spellEnd"/>
      <w:r w:rsidRPr="00916FA2">
        <w:rPr>
          <w:rFonts w:ascii="Times New Roman" w:hAnsi="Times New Roman"/>
          <w:sz w:val="20"/>
          <w:szCs w:val="20"/>
        </w:rPr>
        <w:t>.</w:t>
      </w:r>
    </w:p>
    <w:p w14:paraId="44878783" w14:textId="5AFD5C10" w:rsidR="002E2EE7" w:rsidRPr="00916FA2" w:rsidRDefault="00740F38" w:rsidP="00740F38">
      <w:pPr>
        <w:pStyle w:val="Heading2"/>
        <w:numPr>
          <w:ilvl w:val="1"/>
          <w:numId w:val="33"/>
        </w:numPr>
        <w:ind w:left="851" w:hanging="284"/>
        <w:jc w:val="both"/>
        <w:rPr>
          <w:rFonts w:ascii="Times New Roman" w:hAnsi="Times New Roman"/>
          <w:lang w:val="en-GB"/>
        </w:rPr>
      </w:pPr>
      <w:bookmarkStart w:id="9" w:name="_Ref500330141"/>
      <w:r w:rsidRPr="00916FA2">
        <w:rPr>
          <w:rFonts w:ascii="Times New Roman" w:hAnsi="Times New Roman"/>
          <w:lang w:val="en-GB"/>
        </w:rPr>
        <w:t xml:space="preserve"> </w:t>
      </w:r>
      <w:r w:rsidR="002E2EE7" w:rsidRPr="00916FA2">
        <w:rPr>
          <w:rFonts w:ascii="Times New Roman" w:hAnsi="Times New Roman"/>
          <w:lang w:val="en-GB"/>
        </w:rPr>
        <w:t xml:space="preserve">All tenders must be submitted in one original, marked ‘original’, and two copies signed in the same way as the original and marked ‘copy’. </w:t>
      </w:r>
      <w:bookmarkEnd w:id="9"/>
    </w:p>
    <w:p w14:paraId="1E667F77" w14:textId="77777777" w:rsidR="002E2EE7" w:rsidRPr="00916FA2" w:rsidRDefault="002E2EE7" w:rsidP="00740F38">
      <w:pPr>
        <w:pStyle w:val="Heading2"/>
        <w:ind w:left="851"/>
        <w:jc w:val="both"/>
        <w:rPr>
          <w:rFonts w:ascii="Times New Roman" w:hAnsi="Times New Roman"/>
          <w:lang w:val="en-GB"/>
        </w:rPr>
      </w:pPr>
      <w:r w:rsidRPr="00916FA2">
        <w:rPr>
          <w:rFonts w:ascii="Times New Roman" w:hAnsi="Times New Roman"/>
          <w:b/>
          <w:lang w:val="en-GB"/>
        </w:rPr>
        <w:t xml:space="preserve">Tenders submitted by any other means will not be considered. </w:t>
      </w:r>
      <w:r w:rsidRPr="00916FA2">
        <w:rPr>
          <w:rFonts w:ascii="Times New Roman" w:hAnsi="Times New Roman"/>
          <w:lang w:val="en-GB"/>
        </w:rPr>
        <w:t>Tenders must be submitted using the double envelope system, i.e., in an outer parcel or envelope containing two separate, sealed envelopes, one bearing the words ‘</w:t>
      </w:r>
      <w:r w:rsidRPr="00916FA2">
        <w:rPr>
          <w:rFonts w:ascii="Times New Roman" w:hAnsi="Times New Roman"/>
          <w:b/>
          <w:lang w:val="en-GB"/>
        </w:rPr>
        <w:t>Envelope A — Technical offer</w:t>
      </w:r>
      <w:r w:rsidRPr="00916FA2">
        <w:rPr>
          <w:rFonts w:ascii="Times New Roman" w:hAnsi="Times New Roman"/>
          <w:lang w:val="en-GB"/>
        </w:rPr>
        <w:t>’ and the other ‘</w:t>
      </w:r>
      <w:r w:rsidRPr="00916FA2">
        <w:rPr>
          <w:rFonts w:ascii="Times New Roman" w:hAnsi="Times New Roman"/>
          <w:b/>
          <w:lang w:val="en-GB"/>
        </w:rPr>
        <w:t>Envelope B — Financial offer</w:t>
      </w:r>
      <w:r w:rsidRPr="00916FA2">
        <w:rPr>
          <w:rFonts w:ascii="Times New Roman" w:hAnsi="Times New Roman"/>
          <w:lang w:val="en-GB"/>
        </w:rPr>
        <w:t>’. All parts of the tender other than the financial offer must be submitted in Envelope A (i.e., including the Tender submission form, statements of exclusivity and availability of the key experts and declarations).</w:t>
      </w:r>
    </w:p>
    <w:p w14:paraId="5D34A7A9" w14:textId="77777777" w:rsidR="002E2EE7" w:rsidRPr="00916FA2" w:rsidRDefault="002E2EE7" w:rsidP="00740F38">
      <w:pPr>
        <w:ind w:left="851"/>
      </w:pPr>
      <w:r w:rsidRPr="00916FA2">
        <w:t>For each Lot the tenderer should submit separate set of documents as per requirements above.</w:t>
      </w:r>
    </w:p>
    <w:p w14:paraId="4810D769" w14:textId="77777777" w:rsidR="002E2EE7" w:rsidRPr="00916FA2" w:rsidRDefault="002E2EE7" w:rsidP="00740F38">
      <w:pPr>
        <w:ind w:left="851"/>
        <w:jc w:val="both"/>
      </w:pPr>
      <w:r w:rsidRPr="00916FA2">
        <w:rPr>
          <w:b/>
        </w:rPr>
        <w:t>Any infringement of these rules (e.g., unsealed envelopes or references to price in the technical offer) constitutes an irregularity, which will lead to rejection of the tender.</w:t>
      </w:r>
      <w:r w:rsidRPr="00916FA2">
        <w:t xml:space="preserve"> </w:t>
      </w:r>
    </w:p>
    <w:p w14:paraId="4924A8E4" w14:textId="77777777" w:rsidR="002E2EE7" w:rsidRPr="00916FA2" w:rsidRDefault="002E2EE7" w:rsidP="002E2EE7"/>
    <w:p w14:paraId="1E701330" w14:textId="142E0F05" w:rsidR="002E2EE7" w:rsidRPr="00916FA2" w:rsidRDefault="00740F38" w:rsidP="00740F38">
      <w:pPr>
        <w:pStyle w:val="Heading2"/>
        <w:numPr>
          <w:ilvl w:val="1"/>
          <w:numId w:val="33"/>
        </w:numPr>
        <w:ind w:left="851" w:hanging="283"/>
        <w:jc w:val="both"/>
        <w:rPr>
          <w:rFonts w:ascii="Times New Roman" w:hAnsi="Times New Roman"/>
          <w:lang w:val="en-GB"/>
        </w:rPr>
      </w:pPr>
      <w:r w:rsidRPr="00916FA2">
        <w:rPr>
          <w:rFonts w:ascii="Times New Roman" w:hAnsi="Times New Roman"/>
        </w:rPr>
        <w:t xml:space="preserve"> </w:t>
      </w:r>
      <w:r w:rsidR="002E2EE7" w:rsidRPr="00916FA2">
        <w:rPr>
          <w:rFonts w:ascii="Times New Roman" w:hAnsi="Times New Roman"/>
        </w:rPr>
        <w:t xml:space="preserve">The outer envelope should provide the following information: </w:t>
      </w:r>
    </w:p>
    <w:p w14:paraId="4C9CE28B" w14:textId="77777777" w:rsidR="002E2EE7" w:rsidRPr="00916FA2" w:rsidRDefault="002E2EE7" w:rsidP="00EB76FD">
      <w:pPr>
        <w:numPr>
          <w:ilvl w:val="0"/>
          <w:numId w:val="38"/>
        </w:numPr>
        <w:tabs>
          <w:tab w:val="clear" w:pos="861"/>
        </w:tabs>
        <w:ind w:left="851" w:firstLine="0"/>
        <w:contextualSpacing/>
      </w:pPr>
      <w:r w:rsidRPr="00916FA2">
        <w:t xml:space="preserve">the address for submitting tenders indicated </w:t>
      </w:r>
      <w:proofErr w:type="gramStart"/>
      <w:r w:rsidRPr="00916FA2">
        <w:t>above;</w:t>
      </w:r>
      <w:proofErr w:type="gramEnd"/>
      <w:r w:rsidRPr="00916FA2">
        <w:t xml:space="preserve"> </w:t>
      </w:r>
    </w:p>
    <w:p w14:paraId="39ABBAA0" w14:textId="102AFAAA" w:rsidR="002E2EE7" w:rsidRPr="00916FA2" w:rsidRDefault="002E2EE7" w:rsidP="00EB76FD">
      <w:pPr>
        <w:numPr>
          <w:ilvl w:val="0"/>
          <w:numId w:val="38"/>
        </w:numPr>
        <w:tabs>
          <w:tab w:val="clear" w:pos="861"/>
        </w:tabs>
        <w:ind w:left="851" w:firstLine="0"/>
        <w:contextualSpacing/>
      </w:pPr>
      <w:r w:rsidRPr="00916FA2">
        <w:t>the reference co</w:t>
      </w:r>
      <w:r w:rsidR="0040579C" w:rsidRPr="00916FA2">
        <w:t>de of the tender procedure (NT- 20</w:t>
      </w:r>
      <w:r w:rsidR="00F923DD" w:rsidRPr="00916FA2">
        <w:rPr>
          <w:lang w:val="uk-UA"/>
        </w:rPr>
        <w:t>26</w:t>
      </w:r>
      <w:r w:rsidR="0040579C" w:rsidRPr="00916FA2">
        <w:t>-</w:t>
      </w:r>
      <w:r w:rsidR="00017970" w:rsidRPr="00916FA2">
        <w:t>1-</w:t>
      </w:r>
      <w:r w:rsidR="0040579C" w:rsidRPr="00916FA2">
        <w:t>service-audit</w:t>
      </w:r>
      <w:proofErr w:type="gramStart"/>
      <w:r w:rsidRPr="00916FA2">
        <w:t>);</w:t>
      </w:r>
      <w:proofErr w:type="gramEnd"/>
    </w:p>
    <w:p w14:paraId="4270A468" w14:textId="77777777" w:rsidR="002E2EE7" w:rsidRPr="00916FA2" w:rsidRDefault="002E2EE7" w:rsidP="00EB76FD">
      <w:pPr>
        <w:numPr>
          <w:ilvl w:val="0"/>
          <w:numId w:val="38"/>
        </w:numPr>
        <w:tabs>
          <w:tab w:val="clear" w:pos="861"/>
        </w:tabs>
        <w:ind w:left="851" w:firstLine="0"/>
        <w:contextualSpacing/>
      </w:pPr>
      <w:r w:rsidRPr="00916FA2">
        <w:t>the words ‘Not to be opened before the tender-opening session’ and ‘</w:t>
      </w:r>
      <w:r w:rsidRPr="00916FA2">
        <w:rPr>
          <w:lang w:val="uk-UA"/>
        </w:rPr>
        <w:t>Не відкривати до засідання тендерного комітеру</w:t>
      </w:r>
      <w:proofErr w:type="gramStart"/>
      <w:r w:rsidRPr="00916FA2">
        <w:t>’;</w:t>
      </w:r>
      <w:proofErr w:type="gramEnd"/>
    </w:p>
    <w:p w14:paraId="7660002C" w14:textId="77777777" w:rsidR="002E2EE7" w:rsidRPr="00916FA2" w:rsidRDefault="002E2EE7" w:rsidP="00EB76FD">
      <w:pPr>
        <w:numPr>
          <w:ilvl w:val="0"/>
          <w:numId w:val="38"/>
        </w:numPr>
        <w:tabs>
          <w:tab w:val="clear" w:pos="861"/>
        </w:tabs>
        <w:ind w:left="851" w:firstLine="0"/>
        <w:contextualSpacing/>
      </w:pPr>
      <w:r w:rsidRPr="00916FA2">
        <w:t>the name of the tenderer.</w:t>
      </w:r>
    </w:p>
    <w:p w14:paraId="5BF38262" w14:textId="77777777" w:rsidR="002E2EE7" w:rsidRPr="00916FA2" w:rsidRDefault="002E2EE7" w:rsidP="00EB76FD">
      <w:pPr>
        <w:ind w:left="851"/>
        <w:contextualSpacing/>
        <w:jc w:val="both"/>
      </w:pPr>
      <w:r w:rsidRPr="00916FA2">
        <w:t>The pages of the Technical and Financial offers must be numbered.</w:t>
      </w:r>
      <w:bookmarkStart w:id="10" w:name="_Toc42488085"/>
    </w:p>
    <w:p w14:paraId="4602E77E" w14:textId="77777777" w:rsidR="00740F38" w:rsidRPr="00916FA2" w:rsidRDefault="00740F38" w:rsidP="00740F38">
      <w:pPr>
        <w:ind w:left="851"/>
        <w:jc w:val="both"/>
      </w:pPr>
    </w:p>
    <w:p w14:paraId="27DDC0BF" w14:textId="77777777" w:rsidR="002E2EE7" w:rsidRPr="00916FA2" w:rsidRDefault="002E2EE7" w:rsidP="002E2EE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Amending or withdrawing tenders</w:t>
      </w:r>
    </w:p>
    <w:p w14:paraId="01381C62" w14:textId="77777777" w:rsidR="002E2EE7" w:rsidRPr="00916FA2" w:rsidRDefault="002E2EE7" w:rsidP="00740F38">
      <w:pPr>
        <w:ind w:left="567"/>
        <w:jc w:val="both"/>
      </w:pPr>
      <w:r w:rsidRPr="00916FA2">
        <w:t>Tenderers may amend or withdraw their tenders by written notification prior to the deadline for submitting tenders. Tenders may not be amended after this deadline.</w:t>
      </w:r>
    </w:p>
    <w:p w14:paraId="60A58988" w14:textId="77777777" w:rsidR="002E2EE7" w:rsidRPr="00916FA2" w:rsidRDefault="002E2EE7" w:rsidP="00740F38">
      <w:pPr>
        <w:ind w:left="567"/>
        <w:jc w:val="both"/>
      </w:pPr>
      <w:r w:rsidRPr="00916FA2">
        <w:t>Any such notification of amendment or withdrawal must be prepared and submitted in accordance with Clause 9.2 The outer envelope (and the relevant inner envelope) must be marked ‘Amendment’ or ‘Withdrawal’ as appropriate.</w:t>
      </w:r>
    </w:p>
    <w:p w14:paraId="7AC7D3B4" w14:textId="77777777" w:rsidR="00740F38" w:rsidRPr="00916FA2" w:rsidRDefault="00740F38" w:rsidP="00740F38">
      <w:pPr>
        <w:ind w:left="567"/>
        <w:jc w:val="both"/>
      </w:pPr>
    </w:p>
    <w:p w14:paraId="499A0D82" w14:textId="77777777" w:rsidR="002E2EE7" w:rsidRPr="00916FA2" w:rsidRDefault="002E2EE7" w:rsidP="002E2EE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 xml:space="preserve"> Costs of preparing tenders</w:t>
      </w:r>
      <w:bookmarkEnd w:id="10"/>
    </w:p>
    <w:p w14:paraId="36051722" w14:textId="77777777" w:rsidR="002E2EE7" w:rsidRPr="00916FA2" w:rsidRDefault="002E2EE7" w:rsidP="002E2EE7">
      <w:pPr>
        <w:tabs>
          <w:tab w:val="left" w:pos="567"/>
        </w:tabs>
        <w:ind w:left="567"/>
        <w:jc w:val="both"/>
      </w:pPr>
      <w:r w:rsidRPr="00916FA2">
        <w:t>No costs incurred by the tenderer in preparing and submitting the tender are reimbursable. All such costs will be borne by the tenderer including the cost of interviewing proposed experts.</w:t>
      </w:r>
    </w:p>
    <w:p w14:paraId="183185D3" w14:textId="77777777" w:rsidR="00104389" w:rsidRPr="00916FA2" w:rsidRDefault="00104389" w:rsidP="002E2EE7">
      <w:pPr>
        <w:tabs>
          <w:tab w:val="left" w:pos="567"/>
        </w:tabs>
        <w:ind w:left="567"/>
        <w:jc w:val="both"/>
      </w:pPr>
    </w:p>
    <w:p w14:paraId="7C554432" w14:textId="77777777" w:rsidR="002E2EE7" w:rsidRPr="00916FA2" w:rsidRDefault="002E2EE7" w:rsidP="002E2EE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bookmarkStart w:id="11" w:name="_Toc42488086"/>
      <w:r w:rsidRPr="00916FA2">
        <w:rPr>
          <w:rFonts w:eastAsiaTheme="majorEastAsia"/>
          <w:b/>
          <w:color w:val="2F5496" w:themeColor="accent1" w:themeShade="BF"/>
          <w:kern w:val="0"/>
          <w:sz w:val="20"/>
          <w:szCs w:val="20"/>
        </w:rPr>
        <w:t xml:space="preserve"> Ownership of tenders</w:t>
      </w:r>
      <w:bookmarkEnd w:id="11"/>
    </w:p>
    <w:p w14:paraId="6E2631FD" w14:textId="77777777" w:rsidR="002E2EE7" w:rsidRPr="00916FA2" w:rsidRDefault="002E2EE7" w:rsidP="002E2EE7">
      <w:pPr>
        <w:ind w:left="567"/>
        <w:jc w:val="both"/>
      </w:pPr>
      <w:r w:rsidRPr="00916FA2">
        <w:t>The Contracting Authority retains ownership of all tenders received under this tender procedure. Consequently, tenderers have no right to have their tenders returned to them.</w:t>
      </w:r>
    </w:p>
    <w:p w14:paraId="0385F315" w14:textId="77777777" w:rsidR="00104389" w:rsidRPr="00916FA2" w:rsidRDefault="00104389" w:rsidP="002E2EE7">
      <w:pPr>
        <w:ind w:left="567"/>
        <w:jc w:val="both"/>
      </w:pPr>
    </w:p>
    <w:p w14:paraId="4A58B29E" w14:textId="77777777" w:rsidR="002E2EE7" w:rsidRPr="00916FA2" w:rsidRDefault="002E2EE7" w:rsidP="002E2EE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bookmarkStart w:id="12" w:name="_Toc42488087"/>
      <w:r w:rsidRPr="00916FA2">
        <w:rPr>
          <w:rFonts w:eastAsiaTheme="majorEastAsia"/>
          <w:b/>
          <w:color w:val="2F5496" w:themeColor="accent1" w:themeShade="BF"/>
          <w:kern w:val="0"/>
          <w:sz w:val="20"/>
          <w:szCs w:val="20"/>
        </w:rPr>
        <w:t xml:space="preserve"> Joint venture or consortium</w:t>
      </w:r>
      <w:bookmarkEnd w:id="12"/>
    </w:p>
    <w:p w14:paraId="3DB503F1" w14:textId="03491471" w:rsidR="00D94FA0" w:rsidRPr="00916FA2" w:rsidRDefault="002E2EE7" w:rsidP="00104389">
      <w:pPr>
        <w:shd w:val="clear" w:color="auto" w:fill="FFFFFF"/>
        <w:ind w:left="567"/>
        <w:jc w:val="both"/>
      </w:pPr>
      <w:r w:rsidRPr="00916FA2">
        <w:t>Not applicable</w:t>
      </w:r>
    </w:p>
    <w:p w14:paraId="7AE0016C" w14:textId="77777777" w:rsidR="00104389" w:rsidRPr="00916FA2" w:rsidRDefault="00104389" w:rsidP="00104389">
      <w:pPr>
        <w:shd w:val="clear" w:color="auto" w:fill="FFFFFF"/>
        <w:ind w:left="567"/>
        <w:jc w:val="both"/>
      </w:pPr>
    </w:p>
    <w:bookmarkEnd w:id="4"/>
    <w:p w14:paraId="1B43CF35" w14:textId="475A14FC" w:rsidR="002E2EE7" w:rsidRPr="00916FA2" w:rsidRDefault="00104389" w:rsidP="00016703">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lastRenderedPageBreak/>
        <w:t xml:space="preserve">Tender evaluation </w:t>
      </w:r>
    </w:p>
    <w:p w14:paraId="1370F1CF" w14:textId="77777777" w:rsidR="002E2EE7" w:rsidRPr="00916FA2" w:rsidRDefault="002E2EE7" w:rsidP="002E2EE7">
      <w:pPr>
        <w:pStyle w:val="KeinLeerraum1"/>
        <w:ind w:left="360"/>
        <w:rPr>
          <w:rFonts w:ascii="Times New Roman" w:hAnsi="Times New Roman"/>
          <w:b/>
          <w:snapToGrid w:val="0"/>
          <w:sz w:val="20"/>
          <w:szCs w:val="20"/>
        </w:rPr>
      </w:pPr>
    </w:p>
    <w:p w14:paraId="6BEFEFA5" w14:textId="1DCD1B5E" w:rsidR="002E2EE7" w:rsidRPr="00916FA2" w:rsidRDefault="002E2EE7"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The selection of the tenderer for the execution of services will be made in accordance with the KfW’s latest "Guidelines for the Assignment of Consultants".</w:t>
      </w:r>
    </w:p>
    <w:p w14:paraId="1FF3ADA1" w14:textId="77777777" w:rsidR="00016703" w:rsidRPr="00916FA2" w:rsidRDefault="00016703" w:rsidP="00104389">
      <w:pPr>
        <w:pStyle w:val="KeinLeerraum1"/>
        <w:ind w:left="567"/>
        <w:rPr>
          <w:rFonts w:ascii="Times New Roman" w:hAnsi="Times New Roman"/>
          <w:snapToGrid w:val="0"/>
          <w:sz w:val="20"/>
          <w:szCs w:val="20"/>
        </w:rPr>
      </w:pPr>
    </w:p>
    <w:p w14:paraId="0FD98F0D" w14:textId="77777777" w:rsidR="00016703" w:rsidRPr="00916FA2" w:rsidRDefault="00113F0C"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Bids shall be assessed in two phases, one technical, and the other financial.</w:t>
      </w:r>
      <w:r w:rsidR="00016703" w:rsidRPr="00916FA2">
        <w:rPr>
          <w:rFonts w:ascii="Times New Roman" w:hAnsi="Times New Roman"/>
          <w:snapToGrid w:val="0"/>
          <w:sz w:val="20"/>
          <w:szCs w:val="20"/>
        </w:rPr>
        <w:t xml:space="preserve"> </w:t>
      </w:r>
    </w:p>
    <w:p w14:paraId="71012312" w14:textId="28519B00"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Only the Technical Proposals will be opened after the submission date. Financial Proposals remain sealed until the technical evaluation is completed.</w:t>
      </w:r>
    </w:p>
    <w:p w14:paraId="097C6CB7" w14:textId="77777777" w:rsidR="00F50494" w:rsidRPr="00916FA2" w:rsidRDefault="00F50494" w:rsidP="00F50494">
      <w:pPr>
        <w:pStyle w:val="KeinLeerraum1"/>
        <w:ind w:left="567"/>
        <w:rPr>
          <w:rFonts w:ascii="Times New Roman" w:hAnsi="Times New Roman"/>
          <w:b/>
          <w:snapToGrid w:val="0"/>
          <w:sz w:val="20"/>
          <w:szCs w:val="20"/>
        </w:rPr>
      </w:pPr>
    </w:p>
    <w:p w14:paraId="5095B2B5" w14:textId="4AB7D53D" w:rsidR="00016703" w:rsidRPr="00916FA2" w:rsidRDefault="00016703" w:rsidP="00F50494">
      <w:pPr>
        <w:pStyle w:val="KeinLeerraum1"/>
        <w:ind w:left="567"/>
        <w:rPr>
          <w:rFonts w:ascii="Times New Roman" w:hAnsi="Times New Roman"/>
          <w:b/>
          <w:snapToGrid w:val="0"/>
          <w:sz w:val="20"/>
          <w:szCs w:val="20"/>
        </w:rPr>
      </w:pPr>
      <w:r w:rsidRPr="00916FA2">
        <w:rPr>
          <w:rFonts w:ascii="Times New Roman" w:hAnsi="Times New Roman"/>
          <w:b/>
          <w:snapToGrid w:val="0"/>
          <w:sz w:val="20"/>
          <w:szCs w:val="20"/>
        </w:rPr>
        <w:t>Technical Proposal</w:t>
      </w:r>
    </w:p>
    <w:p w14:paraId="0E733274" w14:textId="77777777" w:rsidR="00EB76FD" w:rsidRPr="00916FA2" w:rsidRDefault="00EB76FD" w:rsidP="00EB76FD">
      <w:pPr>
        <w:pStyle w:val="KeinLeerraum1"/>
        <w:ind w:left="567"/>
        <w:rPr>
          <w:rFonts w:ascii="Times New Roman" w:hAnsi="Times New Roman"/>
          <w:bCs/>
          <w:snapToGrid w:val="0"/>
          <w:sz w:val="20"/>
          <w:szCs w:val="20"/>
        </w:rPr>
      </w:pPr>
    </w:p>
    <w:p w14:paraId="07435137" w14:textId="1D952D32" w:rsidR="00A02C05" w:rsidRPr="00916FA2" w:rsidRDefault="00A02C05" w:rsidP="00EB76FD">
      <w:pPr>
        <w:pStyle w:val="KeinLeerraum1"/>
        <w:ind w:left="567"/>
        <w:rPr>
          <w:rFonts w:ascii="Times New Roman" w:hAnsi="Times New Roman"/>
          <w:bCs/>
          <w:snapToGrid w:val="0"/>
          <w:sz w:val="20"/>
          <w:szCs w:val="20"/>
        </w:rPr>
      </w:pPr>
      <w:r w:rsidRPr="00916FA2">
        <w:rPr>
          <w:rFonts w:ascii="Times New Roman" w:hAnsi="Times New Roman"/>
          <w:bCs/>
          <w:snapToGrid w:val="0"/>
          <w:sz w:val="20"/>
          <w:szCs w:val="20"/>
        </w:rPr>
        <w:t xml:space="preserve">Administrative </w:t>
      </w:r>
      <w:r w:rsidR="00EB76FD" w:rsidRPr="00916FA2">
        <w:rPr>
          <w:rFonts w:ascii="Times New Roman" w:hAnsi="Times New Roman"/>
          <w:bCs/>
          <w:snapToGrid w:val="0"/>
          <w:sz w:val="20"/>
          <w:szCs w:val="20"/>
        </w:rPr>
        <w:t>Compliance</w:t>
      </w:r>
    </w:p>
    <w:p w14:paraId="3C8F5611" w14:textId="77777777" w:rsidR="00A02C05" w:rsidRPr="00916FA2" w:rsidRDefault="00A02C05" w:rsidP="00A02C05">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The compliance of the documentation presented by the tenderer with the administrative requirements specified in Chapter 4.1 is verified. Any non-compliant offer will be rejected.</w:t>
      </w:r>
    </w:p>
    <w:p w14:paraId="223964F8" w14:textId="77777777" w:rsidR="00EB76FD" w:rsidRPr="00916FA2" w:rsidRDefault="00EB76FD" w:rsidP="00EB76FD">
      <w:pPr>
        <w:pStyle w:val="KeinLeerraum1"/>
        <w:spacing w:after="120"/>
        <w:ind w:left="567"/>
        <w:rPr>
          <w:rFonts w:ascii="Times New Roman" w:hAnsi="Times New Roman"/>
          <w:snapToGrid w:val="0"/>
          <w:sz w:val="20"/>
          <w:szCs w:val="20"/>
        </w:rPr>
      </w:pPr>
    </w:p>
    <w:p w14:paraId="6C720FFA" w14:textId="06AFD2DF" w:rsidR="00EB76FD" w:rsidRPr="00916FA2" w:rsidRDefault="00EB76FD" w:rsidP="00EB76FD">
      <w:pPr>
        <w:pStyle w:val="KeinLeerraum1"/>
        <w:spacing w:after="120"/>
        <w:ind w:left="567"/>
        <w:rPr>
          <w:rFonts w:ascii="Times New Roman" w:hAnsi="Times New Roman"/>
          <w:snapToGrid w:val="0"/>
          <w:sz w:val="20"/>
          <w:szCs w:val="20"/>
        </w:rPr>
      </w:pPr>
      <w:r w:rsidRPr="00916FA2">
        <w:rPr>
          <w:rFonts w:ascii="Times New Roman" w:hAnsi="Times New Roman"/>
          <w:snapToGrid w:val="0"/>
          <w:sz w:val="20"/>
          <w:szCs w:val="20"/>
        </w:rPr>
        <w:t>Tenders will not be evaluated (eliminatory criteria) in the following cases:</w:t>
      </w:r>
    </w:p>
    <w:p w14:paraId="6EDBE42D" w14:textId="77777777" w:rsidR="00EB76FD" w:rsidRPr="00916FA2" w:rsidRDefault="00EB76FD" w:rsidP="00EB76FD">
      <w:pPr>
        <w:pStyle w:val="KeinLeerraum1"/>
        <w:numPr>
          <w:ilvl w:val="0"/>
          <w:numId w:val="51"/>
        </w:numPr>
        <w:ind w:left="993"/>
        <w:rPr>
          <w:rFonts w:ascii="Times New Roman" w:hAnsi="Times New Roman"/>
          <w:snapToGrid w:val="0"/>
          <w:sz w:val="20"/>
          <w:szCs w:val="20"/>
        </w:rPr>
      </w:pPr>
      <w:r w:rsidRPr="00916FA2">
        <w:rPr>
          <w:rFonts w:ascii="Times New Roman" w:hAnsi="Times New Roman"/>
          <w:snapToGrid w:val="0"/>
          <w:sz w:val="20"/>
          <w:szCs w:val="20"/>
        </w:rPr>
        <w:t xml:space="preserve">Delivery of proposals later than the indicated </w:t>
      </w:r>
      <w:proofErr w:type="gramStart"/>
      <w:r w:rsidRPr="00916FA2">
        <w:rPr>
          <w:rFonts w:ascii="Times New Roman" w:hAnsi="Times New Roman"/>
          <w:snapToGrid w:val="0"/>
          <w:sz w:val="20"/>
          <w:szCs w:val="20"/>
        </w:rPr>
        <w:t>deadline;</w:t>
      </w:r>
      <w:proofErr w:type="gramEnd"/>
    </w:p>
    <w:p w14:paraId="04CD8405" w14:textId="77777777" w:rsidR="00EB76FD" w:rsidRPr="00916FA2" w:rsidRDefault="00EB76FD" w:rsidP="00EB76FD">
      <w:pPr>
        <w:pStyle w:val="KeinLeerraum1"/>
        <w:numPr>
          <w:ilvl w:val="0"/>
          <w:numId w:val="51"/>
        </w:numPr>
        <w:ind w:left="993"/>
        <w:rPr>
          <w:rFonts w:ascii="Times New Roman" w:hAnsi="Times New Roman"/>
          <w:snapToGrid w:val="0"/>
          <w:sz w:val="20"/>
          <w:szCs w:val="20"/>
        </w:rPr>
      </w:pPr>
      <w:r w:rsidRPr="00916FA2">
        <w:rPr>
          <w:rFonts w:ascii="Times New Roman" w:hAnsi="Times New Roman"/>
          <w:snapToGrid w:val="0"/>
          <w:sz w:val="20"/>
          <w:szCs w:val="20"/>
        </w:rPr>
        <w:t xml:space="preserve">Failure to comply with the two-envelope </w:t>
      </w:r>
      <w:proofErr w:type="gramStart"/>
      <w:r w:rsidRPr="00916FA2">
        <w:rPr>
          <w:rFonts w:ascii="Times New Roman" w:hAnsi="Times New Roman"/>
          <w:snapToGrid w:val="0"/>
          <w:sz w:val="20"/>
          <w:szCs w:val="20"/>
        </w:rPr>
        <w:t>system;</w:t>
      </w:r>
      <w:proofErr w:type="gramEnd"/>
    </w:p>
    <w:p w14:paraId="5B4E560F" w14:textId="77777777" w:rsidR="00EB76FD" w:rsidRPr="00916FA2" w:rsidRDefault="00EB76FD" w:rsidP="00EB76FD">
      <w:pPr>
        <w:pStyle w:val="KeinLeerraum1"/>
        <w:numPr>
          <w:ilvl w:val="0"/>
          <w:numId w:val="51"/>
        </w:numPr>
        <w:ind w:left="993"/>
        <w:rPr>
          <w:rFonts w:ascii="Times New Roman" w:hAnsi="Times New Roman"/>
          <w:snapToGrid w:val="0"/>
          <w:sz w:val="20"/>
          <w:szCs w:val="20"/>
        </w:rPr>
      </w:pPr>
      <w:r w:rsidRPr="00916FA2">
        <w:rPr>
          <w:rFonts w:ascii="Times New Roman" w:hAnsi="Times New Roman"/>
          <w:snapToGrid w:val="0"/>
          <w:sz w:val="20"/>
          <w:szCs w:val="20"/>
        </w:rPr>
        <w:t xml:space="preserve">Incomplete technical proposal (see chapter 5.1), any missing </w:t>
      </w:r>
      <w:proofErr w:type="gramStart"/>
      <w:r w:rsidRPr="00916FA2">
        <w:rPr>
          <w:rFonts w:ascii="Times New Roman" w:hAnsi="Times New Roman"/>
          <w:snapToGrid w:val="0"/>
          <w:sz w:val="20"/>
          <w:szCs w:val="20"/>
        </w:rPr>
        <w:t>declaration;</w:t>
      </w:r>
      <w:proofErr w:type="gramEnd"/>
    </w:p>
    <w:p w14:paraId="674857A9" w14:textId="77777777" w:rsidR="00EB76FD" w:rsidRPr="00916FA2" w:rsidRDefault="00EB76FD" w:rsidP="00EB76FD">
      <w:pPr>
        <w:pStyle w:val="KeinLeerraum1"/>
        <w:numPr>
          <w:ilvl w:val="0"/>
          <w:numId w:val="51"/>
        </w:numPr>
        <w:ind w:left="993"/>
        <w:rPr>
          <w:rFonts w:ascii="Times New Roman" w:hAnsi="Times New Roman"/>
          <w:snapToGrid w:val="0"/>
          <w:sz w:val="20"/>
          <w:szCs w:val="20"/>
        </w:rPr>
      </w:pPr>
      <w:r w:rsidRPr="00916FA2">
        <w:rPr>
          <w:rFonts w:ascii="Times New Roman" w:hAnsi="Times New Roman"/>
          <w:snapToGrid w:val="0"/>
          <w:sz w:val="20"/>
          <w:szCs w:val="20"/>
        </w:rPr>
        <w:t xml:space="preserve">Technical score below 75 </w:t>
      </w:r>
      <w:proofErr w:type="gramStart"/>
      <w:r w:rsidRPr="00916FA2">
        <w:rPr>
          <w:rFonts w:ascii="Times New Roman" w:hAnsi="Times New Roman"/>
          <w:snapToGrid w:val="0"/>
          <w:sz w:val="20"/>
          <w:szCs w:val="20"/>
        </w:rPr>
        <w:t>point</w:t>
      </w:r>
      <w:proofErr w:type="gramEnd"/>
      <w:r w:rsidRPr="00916FA2">
        <w:rPr>
          <w:rFonts w:ascii="Times New Roman" w:hAnsi="Times New Roman"/>
          <w:snapToGrid w:val="0"/>
          <w:sz w:val="20"/>
          <w:szCs w:val="20"/>
        </w:rPr>
        <w:t xml:space="preserve"> over 100.</w:t>
      </w:r>
    </w:p>
    <w:p w14:paraId="5DCED782" w14:textId="77777777" w:rsidR="00A02C05" w:rsidRPr="00916FA2" w:rsidRDefault="00A02C05" w:rsidP="00F50494">
      <w:pPr>
        <w:pStyle w:val="KeinLeerraum1"/>
        <w:ind w:left="567"/>
        <w:rPr>
          <w:rFonts w:ascii="Times New Roman" w:hAnsi="Times New Roman"/>
          <w:b/>
          <w:snapToGrid w:val="0"/>
          <w:sz w:val="20"/>
          <w:szCs w:val="20"/>
          <w:lang w:val="uk-UA"/>
        </w:rPr>
      </w:pPr>
    </w:p>
    <w:p w14:paraId="46CCB2CC" w14:textId="0EE33B2A" w:rsidR="00113F0C"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 xml:space="preserve">The quality of each technical proposal will be evaluated on a scale of 0 to 100 points, according to the criteria given below, which will be examined in accordance with the requirements as indicated in the Terms of Reference. If there are minor omissions in relation to the </w:t>
      </w:r>
      <w:proofErr w:type="spellStart"/>
      <w:r w:rsidRPr="00916FA2">
        <w:rPr>
          <w:rFonts w:ascii="Times New Roman" w:hAnsi="Times New Roman"/>
          <w:snapToGrid w:val="0"/>
          <w:sz w:val="20"/>
          <w:szCs w:val="20"/>
        </w:rPr>
        <w:t>ToR</w:t>
      </w:r>
      <w:proofErr w:type="spellEnd"/>
      <w:r w:rsidRPr="00916FA2">
        <w:rPr>
          <w:rFonts w:ascii="Times New Roman" w:hAnsi="Times New Roman"/>
          <w:snapToGrid w:val="0"/>
          <w:sz w:val="20"/>
          <w:szCs w:val="20"/>
        </w:rPr>
        <w:t xml:space="preserve">, points will be deducted. Substantial omissions that considerably restrict comparison with other tenders can cause to the exclusion of the applicant. </w:t>
      </w:r>
    </w:p>
    <w:p w14:paraId="17245A7E" w14:textId="68B0581B" w:rsidR="00113F0C" w:rsidRPr="00916FA2" w:rsidRDefault="00113F0C" w:rsidP="002E2EE7">
      <w:pPr>
        <w:pStyle w:val="KeinLeerraum1"/>
        <w:ind w:left="360"/>
        <w:rPr>
          <w:rFonts w:ascii="Times New Roman" w:hAnsi="Times New Roman"/>
          <w:snapToGrid w:val="0"/>
          <w:sz w:val="20"/>
          <w:szCs w:val="20"/>
        </w:rPr>
      </w:pPr>
      <w:r w:rsidRPr="00916FA2">
        <w:rPr>
          <w:rFonts w:ascii="Times New Roman" w:hAnsi="Times New Roman"/>
          <w:snapToGrid w:val="0"/>
          <w:sz w:val="20"/>
          <w:szCs w:val="20"/>
        </w:rPr>
        <w:t>Technical documents shall be assessed on the following key criteria:</w:t>
      </w:r>
    </w:p>
    <w:tbl>
      <w:tblPr>
        <w:tblStyle w:val="TableGrid"/>
        <w:tblW w:w="9639" w:type="dxa"/>
        <w:tblInd w:w="534" w:type="dxa"/>
        <w:tblLayout w:type="fixed"/>
        <w:tblLook w:val="04A0" w:firstRow="1" w:lastRow="0" w:firstColumn="1" w:lastColumn="0" w:noHBand="0" w:noVBand="1"/>
      </w:tblPr>
      <w:tblGrid>
        <w:gridCol w:w="567"/>
        <w:gridCol w:w="1275"/>
        <w:gridCol w:w="6096"/>
        <w:gridCol w:w="1701"/>
      </w:tblGrid>
      <w:tr w:rsidR="00104389" w:rsidRPr="00916FA2" w14:paraId="2224A377" w14:textId="77777777" w:rsidTr="00104389">
        <w:tc>
          <w:tcPr>
            <w:tcW w:w="567" w:type="dxa"/>
          </w:tcPr>
          <w:p w14:paraId="7262D90F" w14:textId="784E8624" w:rsidR="00104389" w:rsidRPr="00916FA2" w:rsidRDefault="00104389" w:rsidP="002E2EE7">
            <w:pPr>
              <w:pStyle w:val="KeinLeerraum1"/>
              <w:ind w:left="0"/>
              <w:rPr>
                <w:rFonts w:ascii="Times New Roman" w:hAnsi="Times New Roman"/>
                <w:b/>
                <w:snapToGrid w:val="0"/>
                <w:sz w:val="20"/>
                <w:szCs w:val="20"/>
              </w:rPr>
            </w:pPr>
            <w:r w:rsidRPr="00916FA2">
              <w:rPr>
                <w:rFonts w:ascii="Times New Roman" w:hAnsi="Times New Roman"/>
                <w:b/>
                <w:snapToGrid w:val="0"/>
                <w:sz w:val="20"/>
                <w:szCs w:val="20"/>
              </w:rPr>
              <w:t>№</w:t>
            </w:r>
          </w:p>
        </w:tc>
        <w:tc>
          <w:tcPr>
            <w:tcW w:w="7371" w:type="dxa"/>
            <w:gridSpan w:val="2"/>
          </w:tcPr>
          <w:p w14:paraId="603D860E" w14:textId="0C19AC8D" w:rsidR="00104389" w:rsidRPr="00916FA2" w:rsidRDefault="00104389" w:rsidP="00104389">
            <w:pPr>
              <w:pStyle w:val="KeinLeerraum1"/>
              <w:ind w:left="0"/>
              <w:jc w:val="center"/>
              <w:rPr>
                <w:rFonts w:ascii="Times New Roman" w:hAnsi="Times New Roman"/>
                <w:b/>
                <w:snapToGrid w:val="0"/>
                <w:sz w:val="20"/>
                <w:szCs w:val="20"/>
              </w:rPr>
            </w:pPr>
            <w:r w:rsidRPr="00916FA2">
              <w:rPr>
                <w:rFonts w:ascii="Times New Roman" w:hAnsi="Times New Roman"/>
                <w:b/>
                <w:snapToGrid w:val="0"/>
                <w:sz w:val="20"/>
                <w:szCs w:val="20"/>
              </w:rPr>
              <w:t>Criteria</w:t>
            </w:r>
          </w:p>
        </w:tc>
        <w:tc>
          <w:tcPr>
            <w:tcW w:w="1701" w:type="dxa"/>
          </w:tcPr>
          <w:p w14:paraId="334CBE13" w14:textId="239C83A4" w:rsidR="00104389" w:rsidRPr="00916FA2" w:rsidRDefault="00104389" w:rsidP="002E2EE7">
            <w:pPr>
              <w:pStyle w:val="KeinLeerraum1"/>
              <w:ind w:left="0"/>
              <w:rPr>
                <w:rFonts w:ascii="Times New Roman" w:hAnsi="Times New Roman"/>
                <w:b/>
                <w:snapToGrid w:val="0"/>
                <w:sz w:val="20"/>
                <w:szCs w:val="20"/>
              </w:rPr>
            </w:pPr>
            <w:r w:rsidRPr="00916FA2">
              <w:rPr>
                <w:rFonts w:ascii="Times New Roman" w:hAnsi="Times New Roman"/>
                <w:b/>
                <w:snapToGrid w:val="0"/>
                <w:sz w:val="20"/>
                <w:szCs w:val="20"/>
              </w:rPr>
              <w:t>Score, points</w:t>
            </w:r>
          </w:p>
        </w:tc>
      </w:tr>
      <w:tr w:rsidR="00C907F0" w:rsidRPr="00916FA2" w14:paraId="5D01953C" w14:textId="77777777" w:rsidTr="00104389">
        <w:tc>
          <w:tcPr>
            <w:tcW w:w="567" w:type="dxa"/>
          </w:tcPr>
          <w:p w14:paraId="729FC76C" w14:textId="429F50AE"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1</w:t>
            </w:r>
          </w:p>
        </w:tc>
        <w:tc>
          <w:tcPr>
            <w:tcW w:w="7371" w:type="dxa"/>
            <w:gridSpan w:val="2"/>
          </w:tcPr>
          <w:p w14:paraId="352A4DCD" w14:textId="4E57EA26" w:rsidR="00C907F0" w:rsidRPr="00916FA2" w:rsidRDefault="000B4E01" w:rsidP="000B4E01">
            <w:pPr>
              <w:pStyle w:val="KeinLeerraum1"/>
              <w:ind w:left="0"/>
              <w:rPr>
                <w:rFonts w:ascii="Times New Roman" w:hAnsi="Times New Roman"/>
                <w:snapToGrid w:val="0"/>
                <w:sz w:val="20"/>
                <w:szCs w:val="20"/>
              </w:rPr>
            </w:pPr>
            <w:r w:rsidRPr="00916FA2">
              <w:rPr>
                <w:rFonts w:ascii="Times New Roman" w:hAnsi="Times New Roman"/>
                <w:snapToGrid w:val="0"/>
                <w:sz w:val="20"/>
              </w:rPr>
              <w:t xml:space="preserve">Expertise of Firm / Organization submitting Proposal </w:t>
            </w:r>
          </w:p>
        </w:tc>
        <w:tc>
          <w:tcPr>
            <w:tcW w:w="1701" w:type="dxa"/>
          </w:tcPr>
          <w:p w14:paraId="32F786F8" w14:textId="141CF699"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20</w:t>
            </w:r>
          </w:p>
        </w:tc>
      </w:tr>
      <w:tr w:rsidR="00C907F0" w:rsidRPr="00916FA2" w14:paraId="050D1A1A" w14:textId="77777777" w:rsidTr="00104389">
        <w:tc>
          <w:tcPr>
            <w:tcW w:w="567" w:type="dxa"/>
          </w:tcPr>
          <w:p w14:paraId="20C70108" w14:textId="74E6F3D5"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2</w:t>
            </w:r>
          </w:p>
        </w:tc>
        <w:tc>
          <w:tcPr>
            <w:tcW w:w="7371" w:type="dxa"/>
            <w:gridSpan w:val="2"/>
          </w:tcPr>
          <w:p w14:paraId="67096F9B" w14:textId="51A4FE41"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References of firm in audit of International technical assistance projects</w:t>
            </w:r>
          </w:p>
        </w:tc>
        <w:tc>
          <w:tcPr>
            <w:tcW w:w="1701" w:type="dxa"/>
          </w:tcPr>
          <w:p w14:paraId="700B857E" w14:textId="4EC1294D"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3</w:t>
            </w:r>
            <w:r w:rsidR="00EB76FD" w:rsidRPr="00916FA2">
              <w:rPr>
                <w:rFonts w:ascii="Times New Roman" w:hAnsi="Times New Roman"/>
                <w:snapToGrid w:val="0"/>
                <w:sz w:val="20"/>
                <w:szCs w:val="20"/>
              </w:rPr>
              <w:t>0</w:t>
            </w:r>
          </w:p>
        </w:tc>
      </w:tr>
      <w:tr w:rsidR="00C907F0" w:rsidRPr="00916FA2" w14:paraId="7DF4B0BF" w14:textId="77777777" w:rsidTr="00104389">
        <w:tc>
          <w:tcPr>
            <w:tcW w:w="567" w:type="dxa"/>
          </w:tcPr>
          <w:p w14:paraId="62AF1D80" w14:textId="2C71ABC9"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3</w:t>
            </w:r>
          </w:p>
        </w:tc>
        <w:tc>
          <w:tcPr>
            <w:tcW w:w="7371" w:type="dxa"/>
            <w:gridSpan w:val="2"/>
          </w:tcPr>
          <w:p w14:paraId="229EF10F" w14:textId="70006955"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Qualifications and experience of proposed experts</w:t>
            </w:r>
          </w:p>
        </w:tc>
        <w:tc>
          <w:tcPr>
            <w:tcW w:w="1701" w:type="dxa"/>
          </w:tcPr>
          <w:p w14:paraId="46928492" w14:textId="6989725F" w:rsidR="00C907F0" w:rsidRPr="00916FA2" w:rsidRDefault="00916FA2"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45</w:t>
            </w:r>
          </w:p>
        </w:tc>
      </w:tr>
      <w:tr w:rsidR="00C907F0" w:rsidRPr="00916FA2" w14:paraId="3C85F03F" w14:textId="77777777" w:rsidTr="00104389">
        <w:tc>
          <w:tcPr>
            <w:tcW w:w="567" w:type="dxa"/>
          </w:tcPr>
          <w:p w14:paraId="2F2D9C2E" w14:textId="77777777" w:rsidR="00113F0C" w:rsidRPr="00916FA2" w:rsidRDefault="00113F0C" w:rsidP="002E2EE7">
            <w:pPr>
              <w:pStyle w:val="KeinLeerraum1"/>
              <w:ind w:left="0"/>
              <w:rPr>
                <w:rFonts w:ascii="Times New Roman" w:hAnsi="Times New Roman"/>
                <w:snapToGrid w:val="0"/>
                <w:sz w:val="20"/>
                <w:szCs w:val="20"/>
              </w:rPr>
            </w:pPr>
          </w:p>
        </w:tc>
        <w:tc>
          <w:tcPr>
            <w:tcW w:w="1275" w:type="dxa"/>
          </w:tcPr>
          <w:p w14:paraId="03CD4FE1" w14:textId="14EC1C63" w:rsidR="00113F0C"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3.1</w:t>
            </w:r>
          </w:p>
        </w:tc>
        <w:tc>
          <w:tcPr>
            <w:tcW w:w="6096" w:type="dxa"/>
          </w:tcPr>
          <w:p w14:paraId="767E22EE" w14:textId="068FD024" w:rsidR="00113F0C" w:rsidRPr="00916FA2" w:rsidRDefault="00EB76FD" w:rsidP="002E2EE7">
            <w:pPr>
              <w:pStyle w:val="KeinLeerraum1"/>
              <w:ind w:left="0"/>
              <w:rPr>
                <w:rFonts w:ascii="Times New Roman" w:hAnsi="Times New Roman"/>
                <w:snapToGrid w:val="0"/>
                <w:sz w:val="20"/>
                <w:szCs w:val="20"/>
              </w:rPr>
            </w:pPr>
            <w:proofErr w:type="spellStart"/>
            <w:r w:rsidRPr="00916FA2">
              <w:rPr>
                <w:rFonts w:ascii="Times New Roman" w:hAnsi="Times New Roman"/>
                <w:snapToGrid w:val="0"/>
                <w:sz w:val="20"/>
                <w:szCs w:val="20"/>
              </w:rPr>
              <w:t>Backstopper</w:t>
            </w:r>
            <w:proofErr w:type="spellEnd"/>
            <w:r w:rsidRPr="00916FA2">
              <w:rPr>
                <w:rFonts w:ascii="Times New Roman" w:hAnsi="Times New Roman"/>
                <w:snapToGrid w:val="0"/>
                <w:sz w:val="20"/>
                <w:szCs w:val="20"/>
              </w:rPr>
              <w:t>/t</w:t>
            </w:r>
            <w:r w:rsidR="00C907F0" w:rsidRPr="00916FA2">
              <w:rPr>
                <w:rFonts w:ascii="Times New Roman" w:hAnsi="Times New Roman"/>
                <w:snapToGrid w:val="0"/>
                <w:sz w:val="20"/>
                <w:szCs w:val="20"/>
              </w:rPr>
              <w:t xml:space="preserve">eam leader (on </w:t>
            </w:r>
            <w:r w:rsidR="00916FA2" w:rsidRPr="00916FA2">
              <w:rPr>
                <w:rFonts w:ascii="Times New Roman" w:hAnsi="Times New Roman"/>
                <w:snapToGrid w:val="0"/>
                <w:sz w:val="20"/>
                <w:szCs w:val="20"/>
              </w:rPr>
              <w:t>15</w:t>
            </w:r>
            <w:r w:rsidR="00C907F0" w:rsidRPr="00916FA2">
              <w:rPr>
                <w:rFonts w:ascii="Times New Roman" w:hAnsi="Times New Roman"/>
                <w:snapToGrid w:val="0"/>
                <w:sz w:val="20"/>
                <w:szCs w:val="20"/>
              </w:rPr>
              <w:t>)</w:t>
            </w:r>
          </w:p>
        </w:tc>
        <w:tc>
          <w:tcPr>
            <w:tcW w:w="1701" w:type="dxa"/>
          </w:tcPr>
          <w:p w14:paraId="600F0D81" w14:textId="77777777" w:rsidR="00113F0C" w:rsidRPr="00916FA2" w:rsidRDefault="00113F0C" w:rsidP="002E2EE7">
            <w:pPr>
              <w:pStyle w:val="KeinLeerraum1"/>
              <w:ind w:left="0"/>
              <w:rPr>
                <w:rFonts w:ascii="Times New Roman" w:hAnsi="Times New Roman"/>
                <w:snapToGrid w:val="0"/>
                <w:sz w:val="20"/>
                <w:szCs w:val="20"/>
              </w:rPr>
            </w:pPr>
          </w:p>
        </w:tc>
      </w:tr>
      <w:tr w:rsidR="00C907F0" w:rsidRPr="00916FA2" w14:paraId="17A3DBE0" w14:textId="77777777" w:rsidTr="00104389">
        <w:tc>
          <w:tcPr>
            <w:tcW w:w="567" w:type="dxa"/>
          </w:tcPr>
          <w:p w14:paraId="795E6751" w14:textId="77777777" w:rsidR="00113F0C" w:rsidRPr="00916FA2" w:rsidRDefault="00113F0C" w:rsidP="002E2EE7">
            <w:pPr>
              <w:pStyle w:val="KeinLeerraum1"/>
              <w:ind w:left="0"/>
              <w:rPr>
                <w:rFonts w:ascii="Times New Roman" w:hAnsi="Times New Roman"/>
                <w:snapToGrid w:val="0"/>
                <w:sz w:val="20"/>
                <w:szCs w:val="20"/>
              </w:rPr>
            </w:pPr>
          </w:p>
        </w:tc>
        <w:tc>
          <w:tcPr>
            <w:tcW w:w="1275" w:type="dxa"/>
          </w:tcPr>
          <w:p w14:paraId="35AE84BD" w14:textId="4109B0A5" w:rsidR="00113F0C"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3.2</w:t>
            </w:r>
          </w:p>
        </w:tc>
        <w:tc>
          <w:tcPr>
            <w:tcW w:w="6096" w:type="dxa"/>
          </w:tcPr>
          <w:p w14:paraId="0327194F" w14:textId="3572FB5A" w:rsidR="00113F0C"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 xml:space="preserve">Senior Auditor (on </w:t>
            </w:r>
            <w:r w:rsidR="00EB76FD" w:rsidRPr="00916FA2">
              <w:rPr>
                <w:rFonts w:ascii="Times New Roman" w:hAnsi="Times New Roman"/>
                <w:snapToGrid w:val="0"/>
                <w:sz w:val="20"/>
                <w:szCs w:val="20"/>
              </w:rPr>
              <w:t>2</w:t>
            </w:r>
            <w:r w:rsidRPr="00916FA2">
              <w:rPr>
                <w:rFonts w:ascii="Times New Roman" w:hAnsi="Times New Roman"/>
                <w:snapToGrid w:val="0"/>
                <w:sz w:val="20"/>
                <w:szCs w:val="20"/>
              </w:rPr>
              <w:t>0)</w:t>
            </w:r>
          </w:p>
        </w:tc>
        <w:tc>
          <w:tcPr>
            <w:tcW w:w="1701" w:type="dxa"/>
          </w:tcPr>
          <w:p w14:paraId="0E02AC97" w14:textId="77777777" w:rsidR="00113F0C" w:rsidRPr="00916FA2" w:rsidRDefault="00113F0C" w:rsidP="002E2EE7">
            <w:pPr>
              <w:pStyle w:val="KeinLeerraum1"/>
              <w:ind w:left="0"/>
              <w:rPr>
                <w:rFonts w:ascii="Times New Roman" w:hAnsi="Times New Roman"/>
                <w:snapToGrid w:val="0"/>
                <w:sz w:val="20"/>
                <w:szCs w:val="20"/>
              </w:rPr>
            </w:pPr>
          </w:p>
        </w:tc>
      </w:tr>
      <w:tr w:rsidR="00C907F0" w:rsidRPr="00916FA2" w14:paraId="3C2EC592" w14:textId="77777777" w:rsidTr="00104389">
        <w:tc>
          <w:tcPr>
            <w:tcW w:w="567" w:type="dxa"/>
          </w:tcPr>
          <w:p w14:paraId="0436E1A4" w14:textId="77777777" w:rsidR="00113F0C" w:rsidRPr="00916FA2" w:rsidRDefault="00113F0C" w:rsidP="002E2EE7">
            <w:pPr>
              <w:pStyle w:val="KeinLeerraum1"/>
              <w:ind w:left="0"/>
              <w:rPr>
                <w:rFonts w:ascii="Times New Roman" w:hAnsi="Times New Roman"/>
                <w:snapToGrid w:val="0"/>
                <w:sz w:val="20"/>
                <w:szCs w:val="20"/>
              </w:rPr>
            </w:pPr>
          </w:p>
        </w:tc>
        <w:tc>
          <w:tcPr>
            <w:tcW w:w="1275" w:type="dxa"/>
          </w:tcPr>
          <w:p w14:paraId="487B0C12" w14:textId="2BCA8A00" w:rsidR="00113F0C"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3.3</w:t>
            </w:r>
          </w:p>
        </w:tc>
        <w:tc>
          <w:tcPr>
            <w:tcW w:w="6096" w:type="dxa"/>
          </w:tcPr>
          <w:p w14:paraId="338AF0EC" w14:textId="36FF5B96" w:rsidR="00113F0C" w:rsidRPr="00916FA2" w:rsidRDefault="00EB76FD" w:rsidP="00C907F0">
            <w:pPr>
              <w:pStyle w:val="KeinLeerraum1"/>
              <w:ind w:left="0"/>
              <w:rPr>
                <w:rFonts w:ascii="Times New Roman" w:hAnsi="Times New Roman"/>
                <w:snapToGrid w:val="0"/>
                <w:sz w:val="20"/>
                <w:szCs w:val="20"/>
              </w:rPr>
            </w:pPr>
            <w:r w:rsidRPr="00916FA2">
              <w:rPr>
                <w:rFonts w:ascii="Times New Roman" w:hAnsi="Times New Roman"/>
                <w:snapToGrid w:val="0"/>
                <w:sz w:val="20"/>
                <w:szCs w:val="20"/>
              </w:rPr>
              <w:t>Auditor</w:t>
            </w:r>
            <w:r w:rsidR="00C907F0" w:rsidRPr="00916FA2">
              <w:rPr>
                <w:rFonts w:ascii="Times New Roman" w:hAnsi="Times New Roman"/>
                <w:snapToGrid w:val="0"/>
                <w:sz w:val="20"/>
                <w:szCs w:val="20"/>
              </w:rPr>
              <w:t xml:space="preserve"> (on 10)</w:t>
            </w:r>
          </w:p>
        </w:tc>
        <w:tc>
          <w:tcPr>
            <w:tcW w:w="1701" w:type="dxa"/>
          </w:tcPr>
          <w:p w14:paraId="7449542A" w14:textId="77777777" w:rsidR="00113F0C" w:rsidRPr="00916FA2" w:rsidRDefault="00113F0C" w:rsidP="002E2EE7">
            <w:pPr>
              <w:pStyle w:val="KeinLeerraum1"/>
              <w:ind w:left="0"/>
              <w:rPr>
                <w:rFonts w:ascii="Times New Roman" w:hAnsi="Times New Roman"/>
                <w:snapToGrid w:val="0"/>
                <w:sz w:val="20"/>
                <w:szCs w:val="20"/>
              </w:rPr>
            </w:pPr>
          </w:p>
        </w:tc>
      </w:tr>
      <w:tr w:rsidR="00C907F0" w:rsidRPr="00916FA2" w14:paraId="1F2704F8" w14:textId="77777777" w:rsidTr="00104389">
        <w:tc>
          <w:tcPr>
            <w:tcW w:w="567" w:type="dxa"/>
          </w:tcPr>
          <w:p w14:paraId="695E44AF" w14:textId="713F10A9" w:rsidR="00C907F0" w:rsidRPr="00916FA2" w:rsidRDefault="00104389"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4</w:t>
            </w:r>
          </w:p>
        </w:tc>
        <w:tc>
          <w:tcPr>
            <w:tcW w:w="7371" w:type="dxa"/>
            <w:gridSpan w:val="2"/>
          </w:tcPr>
          <w:p w14:paraId="565A8807" w14:textId="519042C1"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Overall presentation of bid</w:t>
            </w:r>
          </w:p>
        </w:tc>
        <w:tc>
          <w:tcPr>
            <w:tcW w:w="1701" w:type="dxa"/>
          </w:tcPr>
          <w:p w14:paraId="6A216B87" w14:textId="1ED5309C" w:rsidR="00C907F0" w:rsidRPr="00916FA2" w:rsidRDefault="00C907F0" w:rsidP="002E2EE7">
            <w:pPr>
              <w:pStyle w:val="KeinLeerraum1"/>
              <w:ind w:left="0"/>
              <w:rPr>
                <w:rFonts w:ascii="Times New Roman" w:hAnsi="Times New Roman"/>
                <w:snapToGrid w:val="0"/>
                <w:sz w:val="20"/>
                <w:szCs w:val="20"/>
              </w:rPr>
            </w:pPr>
            <w:r w:rsidRPr="00916FA2">
              <w:rPr>
                <w:rFonts w:ascii="Times New Roman" w:hAnsi="Times New Roman"/>
                <w:snapToGrid w:val="0"/>
                <w:sz w:val="20"/>
                <w:szCs w:val="20"/>
              </w:rPr>
              <w:t>05</w:t>
            </w:r>
          </w:p>
        </w:tc>
      </w:tr>
      <w:tr w:rsidR="00C907F0" w:rsidRPr="00916FA2" w14:paraId="70354BF9" w14:textId="77777777" w:rsidTr="00104389">
        <w:tc>
          <w:tcPr>
            <w:tcW w:w="567" w:type="dxa"/>
          </w:tcPr>
          <w:p w14:paraId="36F6594A" w14:textId="77777777" w:rsidR="00C907F0" w:rsidRPr="00916FA2" w:rsidRDefault="00C907F0" w:rsidP="002E2EE7">
            <w:pPr>
              <w:pStyle w:val="KeinLeerraum1"/>
              <w:ind w:left="0"/>
              <w:rPr>
                <w:rFonts w:ascii="Times New Roman" w:hAnsi="Times New Roman"/>
                <w:b/>
                <w:snapToGrid w:val="0"/>
                <w:sz w:val="20"/>
                <w:szCs w:val="20"/>
              </w:rPr>
            </w:pPr>
          </w:p>
        </w:tc>
        <w:tc>
          <w:tcPr>
            <w:tcW w:w="7371" w:type="dxa"/>
            <w:gridSpan w:val="2"/>
          </w:tcPr>
          <w:p w14:paraId="6BB5FD3E" w14:textId="5FE93B4F" w:rsidR="00C907F0" w:rsidRPr="00916FA2" w:rsidRDefault="00C907F0" w:rsidP="002E2EE7">
            <w:pPr>
              <w:pStyle w:val="KeinLeerraum1"/>
              <w:ind w:left="0"/>
              <w:rPr>
                <w:rFonts w:ascii="Times New Roman" w:hAnsi="Times New Roman"/>
                <w:b/>
                <w:snapToGrid w:val="0"/>
                <w:sz w:val="20"/>
                <w:szCs w:val="20"/>
              </w:rPr>
            </w:pPr>
            <w:r w:rsidRPr="00916FA2">
              <w:rPr>
                <w:rFonts w:ascii="Times New Roman" w:hAnsi="Times New Roman"/>
                <w:b/>
                <w:snapToGrid w:val="0"/>
                <w:sz w:val="20"/>
                <w:szCs w:val="20"/>
              </w:rPr>
              <w:t>Total</w:t>
            </w:r>
          </w:p>
        </w:tc>
        <w:tc>
          <w:tcPr>
            <w:tcW w:w="1701" w:type="dxa"/>
          </w:tcPr>
          <w:p w14:paraId="3FC12856" w14:textId="11953199" w:rsidR="00C907F0" w:rsidRPr="00916FA2" w:rsidRDefault="00C907F0" w:rsidP="002E2EE7">
            <w:pPr>
              <w:pStyle w:val="KeinLeerraum1"/>
              <w:ind w:left="0"/>
              <w:rPr>
                <w:rFonts w:ascii="Times New Roman" w:hAnsi="Times New Roman"/>
                <w:b/>
                <w:snapToGrid w:val="0"/>
                <w:sz w:val="20"/>
                <w:szCs w:val="20"/>
              </w:rPr>
            </w:pPr>
            <w:r w:rsidRPr="00916FA2">
              <w:rPr>
                <w:rFonts w:ascii="Times New Roman" w:hAnsi="Times New Roman"/>
                <w:b/>
                <w:snapToGrid w:val="0"/>
                <w:sz w:val="20"/>
                <w:szCs w:val="20"/>
              </w:rPr>
              <w:t>100</w:t>
            </w:r>
          </w:p>
        </w:tc>
      </w:tr>
    </w:tbl>
    <w:p w14:paraId="31E160F9" w14:textId="4732907D" w:rsidR="00016703" w:rsidRPr="00916FA2" w:rsidRDefault="00016703" w:rsidP="00016703">
      <w:pPr>
        <w:pStyle w:val="KeinLeerraum1"/>
        <w:ind w:left="360"/>
        <w:rPr>
          <w:rFonts w:ascii="Times New Roman" w:hAnsi="Times New Roman"/>
          <w:snapToGrid w:val="0"/>
          <w:sz w:val="20"/>
          <w:szCs w:val="20"/>
        </w:rPr>
      </w:pPr>
      <w:r w:rsidRPr="00916FA2">
        <w:rPr>
          <w:rFonts w:ascii="Times New Roman" w:hAnsi="Times New Roman"/>
          <w:snapToGrid w:val="0"/>
          <w:sz w:val="20"/>
          <w:szCs w:val="20"/>
        </w:rPr>
        <w:t>N.B: Technical documents with a score</w:t>
      </w:r>
      <w:r w:rsidR="00104389" w:rsidRPr="00916FA2">
        <w:rPr>
          <w:rFonts w:ascii="Times New Roman" w:hAnsi="Times New Roman"/>
          <w:snapToGrid w:val="0"/>
          <w:sz w:val="20"/>
          <w:szCs w:val="20"/>
        </w:rPr>
        <w:t xml:space="preserve"> of less than 75 (seventy five)</w:t>
      </w:r>
      <w:r w:rsidRPr="00916FA2">
        <w:rPr>
          <w:rFonts w:ascii="Times New Roman" w:hAnsi="Times New Roman"/>
          <w:snapToGrid w:val="0"/>
          <w:sz w:val="20"/>
          <w:szCs w:val="20"/>
        </w:rPr>
        <w:t xml:space="preserve"> points on 100 (one hundred) poi</w:t>
      </w:r>
      <w:r w:rsidR="00104389" w:rsidRPr="00916FA2">
        <w:rPr>
          <w:rFonts w:ascii="Times New Roman" w:hAnsi="Times New Roman"/>
          <w:snapToGrid w:val="0"/>
          <w:sz w:val="20"/>
          <w:szCs w:val="20"/>
        </w:rPr>
        <w:t>n</w:t>
      </w:r>
      <w:r w:rsidRPr="00916FA2">
        <w:rPr>
          <w:rFonts w:ascii="Times New Roman" w:hAnsi="Times New Roman"/>
          <w:snapToGrid w:val="0"/>
          <w:sz w:val="20"/>
          <w:szCs w:val="20"/>
        </w:rPr>
        <w:t>ts shall be eliminated.</w:t>
      </w:r>
    </w:p>
    <w:p w14:paraId="115A711B" w14:textId="77777777" w:rsidR="00113F0C" w:rsidRPr="00916FA2" w:rsidRDefault="00113F0C" w:rsidP="002E2EE7">
      <w:pPr>
        <w:pStyle w:val="KeinLeerraum1"/>
        <w:ind w:left="360"/>
        <w:rPr>
          <w:rFonts w:ascii="Times New Roman" w:hAnsi="Times New Roman"/>
          <w:color w:val="FF0000"/>
          <w:sz w:val="20"/>
          <w:szCs w:val="20"/>
          <w:lang w:val="en-US" w:eastAsia="fr-FR"/>
        </w:rPr>
      </w:pPr>
    </w:p>
    <w:p w14:paraId="1A8E3F74" w14:textId="77777777" w:rsidR="00016703" w:rsidRPr="00916FA2" w:rsidRDefault="00016703" w:rsidP="00104389">
      <w:pPr>
        <w:pStyle w:val="KeinLeerraum1"/>
        <w:ind w:left="567"/>
        <w:rPr>
          <w:rFonts w:ascii="Times New Roman" w:hAnsi="Times New Roman"/>
          <w:b/>
          <w:snapToGrid w:val="0"/>
          <w:sz w:val="20"/>
          <w:szCs w:val="20"/>
          <w:lang w:val="en-US"/>
        </w:rPr>
      </w:pPr>
      <w:r w:rsidRPr="00916FA2">
        <w:rPr>
          <w:rFonts w:ascii="Times New Roman" w:hAnsi="Times New Roman"/>
          <w:b/>
          <w:snapToGrid w:val="0"/>
          <w:sz w:val="20"/>
          <w:szCs w:val="20"/>
        </w:rPr>
        <w:t xml:space="preserve">Financial Proposal </w:t>
      </w:r>
    </w:p>
    <w:p w14:paraId="5E250ECB" w14:textId="68C67866"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After evaluation of the Technical Proposal, the Financial Proposals of those Tenderers will be opened, whose technical Proposal achieved a minimum score of 75 points.</w:t>
      </w:r>
    </w:p>
    <w:p w14:paraId="4EB570CA" w14:textId="77777777" w:rsidR="00016703" w:rsidRPr="00916FA2" w:rsidRDefault="00016703" w:rsidP="00104389">
      <w:pPr>
        <w:pStyle w:val="KeinLeerraum1"/>
        <w:ind w:left="567"/>
        <w:rPr>
          <w:rFonts w:ascii="Times New Roman" w:hAnsi="Times New Roman"/>
          <w:snapToGrid w:val="0"/>
          <w:sz w:val="20"/>
          <w:szCs w:val="20"/>
        </w:rPr>
      </w:pPr>
    </w:p>
    <w:p w14:paraId="21B4D691" w14:textId="77777777"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After correcting any arithmetical errors, the evaluation of the price quotations will be made, including all miscellaneous cost items as far as provisional quantities and prices are indicated in the financial proposal. Other miscellaneous costs can be assessed by quantity, if this is the only way to make price quotations comparable.</w:t>
      </w:r>
    </w:p>
    <w:p w14:paraId="2105DC9D" w14:textId="77777777" w:rsidR="00016703" w:rsidRPr="00916FA2" w:rsidRDefault="00016703" w:rsidP="00016703">
      <w:pPr>
        <w:pStyle w:val="KeinLeerraum1"/>
        <w:ind w:left="426"/>
        <w:rPr>
          <w:rFonts w:ascii="Times New Roman" w:hAnsi="Times New Roman"/>
          <w:b/>
          <w:snapToGrid w:val="0"/>
          <w:sz w:val="20"/>
          <w:szCs w:val="20"/>
        </w:rPr>
      </w:pPr>
    </w:p>
    <w:p w14:paraId="116B03D3" w14:textId="77777777" w:rsidR="00016703" w:rsidRPr="00916FA2" w:rsidRDefault="00016703" w:rsidP="00104389">
      <w:pPr>
        <w:pStyle w:val="KeinLeerraum1"/>
        <w:ind w:left="567"/>
        <w:rPr>
          <w:rFonts w:ascii="Times New Roman" w:hAnsi="Times New Roman"/>
          <w:b/>
          <w:snapToGrid w:val="0"/>
          <w:sz w:val="20"/>
          <w:szCs w:val="20"/>
        </w:rPr>
      </w:pPr>
      <w:r w:rsidRPr="00916FA2">
        <w:rPr>
          <w:rFonts w:ascii="Times New Roman" w:hAnsi="Times New Roman"/>
          <w:b/>
          <w:snapToGrid w:val="0"/>
          <w:sz w:val="20"/>
          <w:szCs w:val="20"/>
        </w:rPr>
        <w:t xml:space="preserve">Final evaluation </w:t>
      </w:r>
    </w:p>
    <w:p w14:paraId="517E6070" w14:textId="77777777"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The technical proposal with the highest rating will receive 70 points. The number of points awarded to the other technical proposals is reached by dividing the rating of each by the rating of the top proposal, and then multiplying by 70 points.</w:t>
      </w:r>
    </w:p>
    <w:p w14:paraId="784677A9" w14:textId="77777777" w:rsidR="00016703" w:rsidRPr="00916FA2" w:rsidRDefault="00016703" w:rsidP="00104389">
      <w:pPr>
        <w:pStyle w:val="KeinLeerraum1"/>
        <w:ind w:left="567"/>
        <w:rPr>
          <w:rFonts w:ascii="Times New Roman" w:hAnsi="Times New Roman"/>
          <w:snapToGrid w:val="0"/>
          <w:sz w:val="20"/>
          <w:szCs w:val="20"/>
        </w:rPr>
      </w:pPr>
    </w:p>
    <w:p w14:paraId="42697978" w14:textId="77777777"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 xml:space="preserve">The financial proposal with the lowest price quotation will receive 30 points. The number of points awarded to the other price quotations is reached by dividing the quotation of the lowest tender by the price quotation of each other tender and then multiplying by 30 points. </w:t>
      </w:r>
    </w:p>
    <w:p w14:paraId="7D4BBC15" w14:textId="77777777" w:rsidR="00EB76FD" w:rsidRPr="00916FA2" w:rsidRDefault="00EB76FD" w:rsidP="00104389">
      <w:pPr>
        <w:pStyle w:val="KeinLeerraum1"/>
        <w:ind w:left="567"/>
        <w:rPr>
          <w:rFonts w:ascii="Times New Roman" w:hAnsi="Times New Roman"/>
          <w:snapToGrid w:val="0"/>
          <w:sz w:val="20"/>
          <w:szCs w:val="20"/>
        </w:rPr>
      </w:pPr>
    </w:p>
    <w:p w14:paraId="6365B9CC" w14:textId="17218DDB"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The number of points given for the price quotation will be added to the number of points awarded for the technical proposal. The Tender with the highest total number of points will be considered as the most competitive one.</w:t>
      </w:r>
    </w:p>
    <w:p w14:paraId="79DDE1CD" w14:textId="77777777" w:rsidR="00104389" w:rsidRPr="00916FA2" w:rsidRDefault="00104389" w:rsidP="00104389">
      <w:pPr>
        <w:pStyle w:val="KeinLeerraum1"/>
        <w:ind w:left="567"/>
        <w:rPr>
          <w:rFonts w:ascii="Times New Roman" w:hAnsi="Times New Roman"/>
          <w:snapToGrid w:val="0"/>
          <w:sz w:val="20"/>
          <w:szCs w:val="20"/>
        </w:rPr>
      </w:pPr>
    </w:p>
    <w:p w14:paraId="68EE9C86" w14:textId="77777777" w:rsidR="00016703" w:rsidRPr="00916FA2" w:rsidRDefault="00016703" w:rsidP="00016703">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 xml:space="preserve">Consulting contract </w:t>
      </w:r>
    </w:p>
    <w:p w14:paraId="24F7BD36" w14:textId="1CE9067F"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The Technical and Financial Proposals of the successful Tenderer will become part of the Contract to be concluded</w:t>
      </w:r>
      <w:r w:rsidR="00EE3911">
        <w:rPr>
          <w:rFonts w:ascii="Times New Roman" w:hAnsi="Times New Roman"/>
          <w:snapToGrid w:val="0"/>
          <w:sz w:val="20"/>
          <w:szCs w:val="20"/>
        </w:rPr>
        <w:t xml:space="preserve"> (Annex 4, Annex 5)</w:t>
      </w:r>
      <w:r w:rsidRPr="00916FA2">
        <w:rPr>
          <w:rFonts w:ascii="Times New Roman" w:hAnsi="Times New Roman"/>
          <w:snapToGrid w:val="0"/>
          <w:sz w:val="20"/>
          <w:szCs w:val="20"/>
        </w:rPr>
        <w:t xml:space="preserve">. The Minutes of Negotiations will be part of the Contract (Annex </w:t>
      </w:r>
      <w:r w:rsidR="00EE3911">
        <w:rPr>
          <w:rFonts w:ascii="Times New Roman" w:hAnsi="Times New Roman"/>
          <w:snapToGrid w:val="0"/>
          <w:sz w:val="20"/>
          <w:szCs w:val="20"/>
        </w:rPr>
        <w:t>5, if applicable)</w:t>
      </w:r>
      <w:r w:rsidRPr="00916FA2">
        <w:rPr>
          <w:rFonts w:ascii="Times New Roman" w:hAnsi="Times New Roman"/>
          <w:snapToGrid w:val="0"/>
          <w:sz w:val="20"/>
          <w:szCs w:val="20"/>
        </w:rPr>
        <w:t xml:space="preserve">) and will </w:t>
      </w:r>
      <w:r w:rsidRPr="00916FA2">
        <w:rPr>
          <w:rFonts w:ascii="Times New Roman" w:hAnsi="Times New Roman"/>
          <w:snapToGrid w:val="0"/>
          <w:sz w:val="20"/>
          <w:szCs w:val="20"/>
        </w:rPr>
        <w:lastRenderedPageBreak/>
        <w:t xml:space="preserve">include clarifications of work and methods, adjustments in staffing schedule, clarifications on counterpart services, taxes and contractual obligations and possible other contractual </w:t>
      </w:r>
      <w:proofErr w:type="gramStart"/>
      <w:r w:rsidRPr="00916FA2">
        <w:rPr>
          <w:rFonts w:ascii="Times New Roman" w:hAnsi="Times New Roman"/>
          <w:snapToGrid w:val="0"/>
          <w:sz w:val="20"/>
          <w:szCs w:val="20"/>
        </w:rPr>
        <w:t>stipulations</w:t>
      </w:r>
      <w:r w:rsidR="00EE3911">
        <w:rPr>
          <w:rFonts w:ascii="Times New Roman" w:hAnsi="Times New Roman"/>
          <w:snapToGrid w:val="0"/>
          <w:sz w:val="20"/>
          <w:szCs w:val="20"/>
        </w:rPr>
        <w:t xml:space="preserve"> </w:t>
      </w:r>
      <w:r w:rsidRPr="00916FA2">
        <w:rPr>
          <w:rFonts w:ascii="Times New Roman" w:hAnsi="Times New Roman"/>
          <w:snapToGrid w:val="0"/>
          <w:sz w:val="20"/>
          <w:szCs w:val="20"/>
        </w:rPr>
        <w:t>.</w:t>
      </w:r>
      <w:proofErr w:type="gramEnd"/>
    </w:p>
    <w:p w14:paraId="4F22961C" w14:textId="77777777" w:rsidR="00016703" w:rsidRPr="00916FA2" w:rsidRDefault="00016703" w:rsidP="00104389">
      <w:pPr>
        <w:pStyle w:val="KeinLeerraum1"/>
        <w:ind w:left="567"/>
        <w:rPr>
          <w:rFonts w:ascii="Times New Roman" w:hAnsi="Times New Roman"/>
          <w:snapToGrid w:val="0"/>
          <w:sz w:val="20"/>
          <w:szCs w:val="20"/>
        </w:rPr>
      </w:pPr>
    </w:p>
    <w:p w14:paraId="0E5F3615" w14:textId="6EA64C85"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 xml:space="preserve">Fees and unit prices that were taken into account in assessing the price quotation are in principle not subject to negotiation. </w:t>
      </w:r>
    </w:p>
    <w:p w14:paraId="7CD284F8" w14:textId="77777777" w:rsidR="00104389" w:rsidRPr="00916FA2" w:rsidRDefault="00104389" w:rsidP="00104389">
      <w:pPr>
        <w:pStyle w:val="KeinLeerraum1"/>
        <w:ind w:left="567"/>
        <w:rPr>
          <w:rFonts w:ascii="Times New Roman" w:hAnsi="Times New Roman"/>
          <w:snapToGrid w:val="0"/>
          <w:sz w:val="20"/>
          <w:szCs w:val="20"/>
        </w:rPr>
      </w:pPr>
    </w:p>
    <w:p w14:paraId="75AA7C32" w14:textId="77777777" w:rsidR="00016703" w:rsidRPr="00916FA2" w:rsidRDefault="00016703" w:rsidP="00104389">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A draft contract form is attached and will be adjusted according to the bid of the successful Tenderer and the subsequent contract negotiates.</w:t>
      </w:r>
    </w:p>
    <w:p w14:paraId="286B8FB0" w14:textId="77777777" w:rsidR="00016703" w:rsidRPr="00916FA2" w:rsidRDefault="00016703" w:rsidP="00104389">
      <w:pPr>
        <w:pStyle w:val="KeinLeerraum1"/>
        <w:ind w:left="567"/>
        <w:rPr>
          <w:rFonts w:ascii="Times New Roman" w:hAnsi="Times New Roman"/>
          <w:snapToGrid w:val="0"/>
          <w:sz w:val="20"/>
          <w:szCs w:val="20"/>
        </w:rPr>
      </w:pPr>
    </w:p>
    <w:p w14:paraId="14C4B3C6" w14:textId="1DF742F1" w:rsidR="00EB76FD" w:rsidRPr="00916FA2" w:rsidRDefault="00EB76FD" w:rsidP="00EB76FD">
      <w:pPr>
        <w:pStyle w:val="KeinLeerraum1"/>
        <w:ind w:left="567"/>
        <w:rPr>
          <w:rFonts w:ascii="Times New Roman" w:hAnsi="Times New Roman"/>
          <w:snapToGrid w:val="0"/>
          <w:sz w:val="20"/>
          <w:szCs w:val="20"/>
        </w:rPr>
      </w:pPr>
      <w:r w:rsidRPr="00916FA2">
        <w:rPr>
          <w:rFonts w:ascii="Times New Roman" w:hAnsi="Times New Roman"/>
          <w:snapToGrid w:val="0"/>
          <w:sz w:val="20"/>
          <w:szCs w:val="20"/>
        </w:rPr>
        <w:t xml:space="preserve">The Contract to be concluded will be </w:t>
      </w:r>
      <w:r w:rsidR="00A17112">
        <w:rPr>
          <w:rFonts w:ascii="Times New Roman" w:hAnsi="Times New Roman"/>
          <w:snapToGrid w:val="0"/>
          <w:sz w:val="20"/>
          <w:szCs w:val="20"/>
        </w:rPr>
        <w:t>fixed lump sum</w:t>
      </w:r>
      <w:r w:rsidRPr="00916FA2">
        <w:rPr>
          <w:rFonts w:ascii="Times New Roman" w:hAnsi="Times New Roman"/>
          <w:snapToGrid w:val="0"/>
          <w:sz w:val="20"/>
          <w:szCs w:val="20"/>
        </w:rPr>
        <w:t xml:space="preserve"> contract.</w:t>
      </w:r>
    </w:p>
    <w:p w14:paraId="6429A5C8" w14:textId="77777777" w:rsidR="00EB76FD" w:rsidRPr="00916FA2" w:rsidRDefault="00EB76FD" w:rsidP="00EB76FD">
      <w:pPr>
        <w:pStyle w:val="KeinLeerraum1"/>
        <w:ind w:left="0"/>
        <w:rPr>
          <w:rFonts w:ascii="Times New Roman" w:hAnsi="Times New Roman"/>
          <w:sz w:val="20"/>
          <w:szCs w:val="20"/>
        </w:rPr>
      </w:pPr>
    </w:p>
    <w:p w14:paraId="6AFD2F1B" w14:textId="5D7B744D" w:rsidR="00225EF7" w:rsidRPr="00916FA2" w:rsidRDefault="00225EF7" w:rsidP="00104389">
      <w:pPr>
        <w:pStyle w:val="KeinLeerraum1"/>
        <w:ind w:left="567"/>
        <w:rPr>
          <w:rFonts w:ascii="Times New Roman" w:hAnsi="Times New Roman"/>
          <w:sz w:val="20"/>
          <w:szCs w:val="20"/>
        </w:rPr>
      </w:pPr>
      <w:r w:rsidRPr="00916FA2">
        <w:rPr>
          <w:rFonts w:ascii="Times New Roman" w:hAnsi="Times New Roman"/>
          <w:sz w:val="20"/>
          <w:szCs w:val="20"/>
        </w:rPr>
        <w:t>The successful tenderer will be informed in writing that its tender has been accepted (notification of award)</w:t>
      </w:r>
    </w:p>
    <w:p w14:paraId="1C9B1A81" w14:textId="477219F2" w:rsidR="00225EF7" w:rsidRPr="00916FA2" w:rsidRDefault="00225EF7" w:rsidP="00104389">
      <w:pPr>
        <w:ind w:left="567"/>
        <w:jc w:val="both"/>
      </w:pPr>
      <w:r w:rsidRPr="00916FA2">
        <w:t xml:space="preserve">After conclusion of the contract negotiations and after KfW has given its consent, </w:t>
      </w:r>
      <w:r w:rsidR="00AC2FC7" w:rsidRPr="00916FA2">
        <w:t>FZS</w:t>
      </w:r>
      <w:r w:rsidRPr="00916FA2">
        <w:t xml:space="preserve"> will inform all bidders on the awarding decision. The applicants who were not included into the assessment of the price quotations are given back their Financial Proposal unopened.</w:t>
      </w:r>
    </w:p>
    <w:p w14:paraId="33442BA2" w14:textId="77777777" w:rsidR="00104389" w:rsidRPr="00916FA2" w:rsidRDefault="00104389" w:rsidP="00104389">
      <w:pPr>
        <w:ind w:left="567"/>
        <w:jc w:val="both"/>
      </w:pPr>
    </w:p>
    <w:p w14:paraId="2CFD703E" w14:textId="77777777" w:rsidR="00225EF7" w:rsidRPr="00916FA2" w:rsidRDefault="00225EF7" w:rsidP="00225EF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Cancellation of Tender</w:t>
      </w:r>
    </w:p>
    <w:p w14:paraId="11C7D26B" w14:textId="77777777" w:rsidR="00225EF7" w:rsidRPr="00916FA2" w:rsidRDefault="00225EF7" w:rsidP="00225EF7">
      <w:pPr>
        <w:pStyle w:val="BodyText"/>
        <w:ind w:left="567"/>
        <w:jc w:val="both"/>
      </w:pPr>
      <w:r w:rsidRPr="00916FA2">
        <w:t>If a tender procedure is cancelled, tenderers will be notified by the Contracting Authority. If the tender procedure is cancelled before the tender opening session the sealed envelopes will be returned, unopened, to the tenderers.</w:t>
      </w:r>
    </w:p>
    <w:p w14:paraId="39E008D2" w14:textId="7B496559" w:rsidR="00225EF7" w:rsidRPr="00916FA2" w:rsidRDefault="00225EF7" w:rsidP="00225EF7">
      <w:pPr>
        <w:ind w:left="567"/>
        <w:jc w:val="both"/>
        <w:rPr>
          <w:rFonts w:eastAsia="Calibri"/>
        </w:rPr>
      </w:pPr>
      <w:r w:rsidRPr="00916FA2">
        <w:rPr>
          <w:rFonts w:eastAsia="Calibri"/>
        </w:rPr>
        <w:t xml:space="preserve">The tender procedure may be cancelled, prior to awarding the Contract, without thereby incurring any liability to the Tenderers, and notwithstanding the stage in the procedures leading to the conclusion of the Contract, if the activity has been cancelled; circumstances underlying the invitation to tender have changed materially; no Tender satisfies the criteria for the award of the Contract; competition was inadequate; the conditions for a fair competition have not been implemented; the price quotations are obviously unreasonable and/or exceed the financial resources earmarked for the contract. In this case, the </w:t>
      </w:r>
      <w:r w:rsidR="00AC2FC7" w:rsidRPr="00916FA2">
        <w:rPr>
          <w:rFonts w:eastAsia="Calibri"/>
        </w:rPr>
        <w:t>FZS</w:t>
      </w:r>
      <w:r w:rsidRPr="00916FA2">
        <w:rPr>
          <w:rFonts w:eastAsia="Calibri"/>
        </w:rPr>
        <w:t xml:space="preserve"> and KfW may, as an alternative to re-tendering, </w:t>
      </w:r>
      <w:proofErr w:type="gramStart"/>
      <w:r w:rsidRPr="00916FA2">
        <w:rPr>
          <w:rFonts w:eastAsia="Calibri"/>
        </w:rPr>
        <w:t>enter into</w:t>
      </w:r>
      <w:proofErr w:type="gramEnd"/>
      <w:r w:rsidRPr="00916FA2">
        <w:rPr>
          <w:rFonts w:eastAsia="Calibri"/>
        </w:rPr>
        <w:t xml:space="preserve"> negotiations with the winning Tenderer to try to obtain a satisfactory offer. </w:t>
      </w:r>
    </w:p>
    <w:p w14:paraId="62BF31BC" w14:textId="7CE92C45" w:rsidR="00225EF7" w:rsidRPr="00916FA2" w:rsidRDefault="00225EF7" w:rsidP="00225EF7">
      <w:pPr>
        <w:ind w:left="567"/>
        <w:jc w:val="both"/>
        <w:rPr>
          <w:rFonts w:eastAsia="Calibri"/>
        </w:rPr>
      </w:pPr>
      <w:r w:rsidRPr="00916FA2">
        <w:rPr>
          <w:rFonts w:eastAsia="Calibri"/>
        </w:rPr>
        <w:t xml:space="preserve">In the event of cancellation of the Tender procedure, Tenderers shall be notified thereof by </w:t>
      </w:r>
      <w:r w:rsidR="00AC2FC7" w:rsidRPr="00916FA2">
        <w:rPr>
          <w:rFonts w:eastAsia="Calibri"/>
        </w:rPr>
        <w:t>FZS</w:t>
      </w:r>
      <w:r w:rsidRPr="00916FA2">
        <w:rPr>
          <w:rFonts w:eastAsia="Calibri"/>
        </w:rPr>
        <w:t>. Such Tenderers shall not be entitled to compensation.</w:t>
      </w:r>
    </w:p>
    <w:p w14:paraId="5BE3E425" w14:textId="77777777" w:rsidR="00225EF7" w:rsidRPr="00916FA2" w:rsidRDefault="00225EF7" w:rsidP="00225EF7">
      <w:pPr>
        <w:pStyle w:val="BodyText2"/>
        <w:tabs>
          <w:tab w:val="left" w:pos="567"/>
        </w:tabs>
        <w:spacing w:before="120" w:line="240" w:lineRule="auto"/>
        <w:ind w:left="567"/>
        <w:rPr>
          <w:b/>
        </w:rPr>
      </w:pPr>
      <w:r w:rsidRPr="00916FA2">
        <w:rPr>
          <w:b/>
        </w:rPr>
        <w:t xml:space="preserve">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w:t>
      </w:r>
      <w:proofErr w:type="spellStart"/>
      <w:r w:rsidRPr="00916FA2">
        <w:rPr>
          <w:b/>
        </w:rPr>
        <w:t>programme</w:t>
      </w:r>
      <w:proofErr w:type="spellEnd"/>
      <w:r w:rsidRPr="00916FA2">
        <w:rPr>
          <w:b/>
        </w:rPr>
        <w:t xml:space="preserve"> or project announced.</w:t>
      </w:r>
    </w:p>
    <w:p w14:paraId="46C87BD1" w14:textId="77777777" w:rsidR="00104389" w:rsidRPr="00916FA2" w:rsidRDefault="00104389" w:rsidP="00104389">
      <w:pPr>
        <w:pStyle w:val="BodyText2"/>
        <w:spacing w:after="0" w:line="240" w:lineRule="auto"/>
        <w:ind w:left="720"/>
      </w:pPr>
    </w:p>
    <w:p w14:paraId="027FDFEC" w14:textId="77777777" w:rsidR="00225EF7" w:rsidRPr="00916FA2" w:rsidRDefault="00225EF7" w:rsidP="00225EF7">
      <w:pPr>
        <w:pStyle w:val="ListParagraph"/>
        <w:numPr>
          <w:ilvl w:val="0"/>
          <w:numId w:val="33"/>
        </w:numPr>
        <w:overflowPunct/>
        <w:adjustRightInd/>
        <w:spacing w:line="240" w:lineRule="auto"/>
        <w:ind w:left="426"/>
        <w:contextualSpacing w:val="0"/>
        <w:jc w:val="both"/>
        <w:rPr>
          <w:rFonts w:eastAsiaTheme="majorEastAsia"/>
          <w:b/>
          <w:color w:val="2F5496" w:themeColor="accent1" w:themeShade="BF"/>
          <w:kern w:val="0"/>
          <w:sz w:val="20"/>
          <w:szCs w:val="20"/>
        </w:rPr>
      </w:pPr>
      <w:r w:rsidRPr="00916FA2">
        <w:rPr>
          <w:rFonts w:eastAsiaTheme="majorEastAsia"/>
          <w:b/>
          <w:color w:val="2F5496" w:themeColor="accent1" w:themeShade="BF"/>
          <w:kern w:val="0"/>
          <w:sz w:val="20"/>
          <w:szCs w:val="20"/>
        </w:rPr>
        <w:t>Data Protection</w:t>
      </w:r>
    </w:p>
    <w:p w14:paraId="5F19D645" w14:textId="37D347AA" w:rsidR="00225EF7" w:rsidRPr="00916FA2" w:rsidRDefault="00225EF7" w:rsidP="00C0645F">
      <w:pPr>
        <w:pStyle w:val="BodyText"/>
        <w:spacing w:after="0"/>
        <w:ind w:left="720"/>
        <w:jc w:val="both"/>
      </w:pPr>
      <w:r w:rsidRPr="00916FA2">
        <w:t>If processing your reply to the invitation to tender involves the recording and processing of personal data (such as names, addresses and CVs), such data will be processed</w:t>
      </w:r>
      <w:r w:rsidRPr="00916FA2">
        <w:footnoteReference w:id="1"/>
      </w:r>
      <w:r w:rsidRPr="00916FA2">
        <w:t xml:space="preserve"> solely for the purposes of the performance management and monitoring of the tender and of the contract by the data controller without prejudice to possible transmission to the bodies charge with monitoring or inspection tasks in application of Union law. </w:t>
      </w:r>
    </w:p>
    <w:p w14:paraId="204390CA" w14:textId="77777777" w:rsidR="005F4A3F" w:rsidRPr="00916FA2" w:rsidRDefault="00225EF7" w:rsidP="005F4A3F">
      <w:pPr>
        <w:pStyle w:val="BodyText"/>
        <w:spacing w:after="0"/>
        <w:ind w:left="709"/>
        <w:jc w:val="both"/>
      </w:pPr>
      <w:r w:rsidRPr="00916FA2">
        <w:t>Processing of personal data will be solely used to ensure execution of the Contract obligations, for national legal entities to the extent and within the limits set by the Law of Ukraine "On Personal Data Protection"</w:t>
      </w:r>
      <w:r w:rsidR="005F4A3F" w:rsidRPr="00916FA2">
        <w:t xml:space="preserve">. </w:t>
      </w:r>
    </w:p>
    <w:p w14:paraId="0220E426" w14:textId="77777777" w:rsidR="005F4A3F" w:rsidRPr="00916FA2" w:rsidRDefault="005F4A3F" w:rsidP="005F4A3F">
      <w:pPr>
        <w:pStyle w:val="BodyText"/>
        <w:spacing w:after="0"/>
        <w:ind w:left="709"/>
        <w:jc w:val="both"/>
      </w:pPr>
    </w:p>
    <w:p w14:paraId="42928BD0" w14:textId="77777777" w:rsidR="005F4A3F" w:rsidRPr="00916FA2" w:rsidRDefault="005F4A3F" w:rsidP="005F4A3F">
      <w:pPr>
        <w:pStyle w:val="BodyText"/>
        <w:spacing w:after="0"/>
        <w:ind w:left="709"/>
        <w:jc w:val="both"/>
      </w:pPr>
    </w:p>
    <w:p w14:paraId="07A11E30" w14:textId="61D1A422" w:rsidR="00104389" w:rsidRPr="00916FA2" w:rsidRDefault="00104389" w:rsidP="005F4A3F">
      <w:pPr>
        <w:pStyle w:val="BodyText"/>
        <w:spacing w:after="0"/>
        <w:ind w:left="709"/>
        <w:jc w:val="both"/>
      </w:pPr>
      <w:r w:rsidRPr="00916FA2">
        <w:rPr>
          <w:b/>
          <w:sz w:val="24"/>
          <w:szCs w:val="24"/>
        </w:rPr>
        <w:t>Description of Requirements</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804"/>
      </w:tblGrid>
      <w:tr w:rsidR="00104389" w:rsidRPr="00916FA2" w14:paraId="7A5DBB73" w14:textId="77777777" w:rsidTr="00104389">
        <w:tc>
          <w:tcPr>
            <w:tcW w:w="2977" w:type="dxa"/>
            <w:vAlign w:val="center"/>
          </w:tcPr>
          <w:p w14:paraId="5B460B16" w14:textId="77777777" w:rsidR="00104389" w:rsidRPr="00916FA2" w:rsidRDefault="00104389" w:rsidP="00E577D1">
            <w:pPr>
              <w:contextualSpacing/>
              <w:rPr>
                <w:bCs/>
                <w:sz w:val="18"/>
                <w:szCs w:val="18"/>
              </w:rPr>
            </w:pPr>
            <w:r w:rsidRPr="00916FA2">
              <w:rPr>
                <w:bCs/>
                <w:sz w:val="18"/>
                <w:szCs w:val="18"/>
              </w:rPr>
              <w:t>Context of the Requirement. Project name:</w:t>
            </w:r>
          </w:p>
        </w:tc>
        <w:tc>
          <w:tcPr>
            <w:tcW w:w="6804" w:type="dxa"/>
          </w:tcPr>
          <w:p w14:paraId="79E2CF33" w14:textId="6F49294C" w:rsidR="00EE3E43" w:rsidRPr="00916FA2" w:rsidRDefault="00EE3E43" w:rsidP="00E577D1">
            <w:pPr>
              <w:contextualSpacing/>
              <w:rPr>
                <w:sz w:val="18"/>
                <w:szCs w:val="18"/>
              </w:rPr>
            </w:pPr>
            <w:r w:rsidRPr="00916FA2">
              <w:rPr>
                <w:sz w:val="18"/>
                <w:szCs w:val="18"/>
              </w:rPr>
              <w:t>NT- 20</w:t>
            </w:r>
            <w:r w:rsidR="00F923DD" w:rsidRPr="00916FA2">
              <w:rPr>
                <w:sz w:val="18"/>
                <w:szCs w:val="18"/>
                <w:lang w:val="uk-UA"/>
              </w:rPr>
              <w:t>26</w:t>
            </w:r>
            <w:r w:rsidRPr="00916FA2">
              <w:rPr>
                <w:sz w:val="18"/>
                <w:szCs w:val="18"/>
              </w:rPr>
              <w:t>-</w:t>
            </w:r>
            <w:r w:rsidR="00017970" w:rsidRPr="00916FA2">
              <w:rPr>
                <w:sz w:val="18"/>
                <w:szCs w:val="18"/>
              </w:rPr>
              <w:t>1-</w:t>
            </w:r>
            <w:r w:rsidRPr="00916FA2">
              <w:rPr>
                <w:sz w:val="18"/>
                <w:szCs w:val="18"/>
              </w:rPr>
              <w:t>service-audit</w:t>
            </w:r>
          </w:p>
          <w:p w14:paraId="69FF188D" w14:textId="64E482AB" w:rsidR="00104389" w:rsidRPr="00916FA2" w:rsidRDefault="00104389" w:rsidP="00E577D1">
            <w:pPr>
              <w:contextualSpacing/>
              <w:rPr>
                <w:bCs/>
                <w:sz w:val="18"/>
                <w:szCs w:val="18"/>
              </w:rPr>
            </w:pPr>
            <w:r w:rsidRPr="00916FA2">
              <w:rPr>
                <w:sz w:val="18"/>
                <w:szCs w:val="18"/>
              </w:rPr>
              <w:t xml:space="preserve">Project: “Support </w:t>
            </w:r>
            <w:r w:rsidR="00B45B4E">
              <w:rPr>
                <w:sz w:val="18"/>
                <w:szCs w:val="18"/>
              </w:rPr>
              <w:t>to</w:t>
            </w:r>
            <w:r w:rsidRPr="00916FA2">
              <w:rPr>
                <w:sz w:val="18"/>
                <w:szCs w:val="18"/>
              </w:rPr>
              <w:t xml:space="preserve"> Nature Protected Areas in Ukraine”, BMZ Project Numbers: 2011.6612.3 and 2013.6588.1</w:t>
            </w:r>
          </w:p>
        </w:tc>
      </w:tr>
      <w:tr w:rsidR="00104389" w:rsidRPr="00916FA2" w14:paraId="66CCDBBD" w14:textId="77777777" w:rsidTr="00104389">
        <w:tc>
          <w:tcPr>
            <w:tcW w:w="2977" w:type="dxa"/>
          </w:tcPr>
          <w:p w14:paraId="78ED2FFF" w14:textId="77777777" w:rsidR="00104389" w:rsidRPr="00916FA2" w:rsidRDefault="00104389" w:rsidP="00E577D1">
            <w:pPr>
              <w:contextualSpacing/>
              <w:rPr>
                <w:bCs/>
                <w:sz w:val="18"/>
                <w:szCs w:val="18"/>
              </w:rPr>
            </w:pPr>
            <w:r w:rsidRPr="00916FA2">
              <w:rPr>
                <w:bCs/>
                <w:sz w:val="18"/>
                <w:szCs w:val="18"/>
              </w:rPr>
              <w:t>Brief Description of the Supply</w:t>
            </w:r>
          </w:p>
        </w:tc>
        <w:tc>
          <w:tcPr>
            <w:tcW w:w="6804" w:type="dxa"/>
          </w:tcPr>
          <w:p w14:paraId="357F1171" w14:textId="0B34F7D9" w:rsidR="00104389" w:rsidRPr="00916FA2" w:rsidRDefault="00EE3E43" w:rsidP="00E577D1">
            <w:pPr>
              <w:autoSpaceDE w:val="0"/>
              <w:autoSpaceDN w:val="0"/>
              <w:adjustRightInd w:val="0"/>
              <w:contextualSpacing/>
              <w:rPr>
                <w:sz w:val="18"/>
                <w:szCs w:val="18"/>
              </w:rPr>
            </w:pPr>
            <w:r w:rsidRPr="00916FA2">
              <w:rPr>
                <w:rFonts w:eastAsia="Calibri"/>
                <w:sz w:val="18"/>
                <w:szCs w:val="18"/>
              </w:rPr>
              <w:t>Conducting a systematic, objective and documented audit on the implementation of activities in accordance with Project specifications.</w:t>
            </w:r>
          </w:p>
        </w:tc>
      </w:tr>
      <w:tr w:rsidR="00104389" w:rsidRPr="00916FA2" w14:paraId="542AD249" w14:textId="77777777" w:rsidTr="00EE3E43">
        <w:trPr>
          <w:trHeight w:val="681"/>
        </w:trPr>
        <w:tc>
          <w:tcPr>
            <w:tcW w:w="2977" w:type="dxa"/>
          </w:tcPr>
          <w:p w14:paraId="5C16CAA2" w14:textId="77777777" w:rsidR="00104389" w:rsidRPr="00916FA2" w:rsidRDefault="00104389" w:rsidP="00E577D1">
            <w:pPr>
              <w:contextualSpacing/>
              <w:rPr>
                <w:bCs/>
                <w:sz w:val="18"/>
                <w:szCs w:val="18"/>
              </w:rPr>
            </w:pPr>
            <w:r w:rsidRPr="00916FA2">
              <w:rPr>
                <w:bCs/>
                <w:sz w:val="18"/>
                <w:szCs w:val="18"/>
              </w:rPr>
              <w:t>List and Description of Expected Outputs to be Delivered</w:t>
            </w:r>
          </w:p>
        </w:tc>
        <w:tc>
          <w:tcPr>
            <w:tcW w:w="6804" w:type="dxa"/>
          </w:tcPr>
          <w:p w14:paraId="1F8AA7AA" w14:textId="156B82F3" w:rsidR="00EE3E43" w:rsidRPr="00916FA2" w:rsidRDefault="00EE3E43" w:rsidP="00E577D1">
            <w:pPr>
              <w:pStyle w:val="ListParagraph"/>
              <w:widowControl/>
              <w:numPr>
                <w:ilvl w:val="0"/>
                <w:numId w:val="43"/>
              </w:numPr>
              <w:overflowPunct/>
              <w:adjustRightInd/>
              <w:spacing w:line="240" w:lineRule="auto"/>
              <w:jc w:val="both"/>
              <w:rPr>
                <w:rFonts w:eastAsia="Calibri"/>
                <w:kern w:val="0"/>
                <w:sz w:val="18"/>
                <w:szCs w:val="18"/>
              </w:rPr>
            </w:pPr>
            <w:r w:rsidRPr="00916FA2">
              <w:rPr>
                <w:rFonts w:eastAsia="Calibri"/>
                <w:kern w:val="0"/>
                <w:sz w:val="18"/>
                <w:szCs w:val="18"/>
              </w:rPr>
              <w:t xml:space="preserve">Audit report, as specified in the </w:t>
            </w:r>
            <w:proofErr w:type="spellStart"/>
            <w:r w:rsidRPr="00916FA2">
              <w:rPr>
                <w:rFonts w:eastAsia="Calibri"/>
                <w:kern w:val="0"/>
                <w:sz w:val="18"/>
                <w:szCs w:val="18"/>
              </w:rPr>
              <w:t>ToR</w:t>
            </w:r>
            <w:proofErr w:type="spellEnd"/>
          </w:p>
          <w:p w14:paraId="7168950C" w14:textId="1B8FDA0D" w:rsidR="00104389" w:rsidRPr="00916FA2" w:rsidRDefault="00EE3E43" w:rsidP="00E577D1">
            <w:pPr>
              <w:pStyle w:val="ListParagraph"/>
              <w:widowControl/>
              <w:numPr>
                <w:ilvl w:val="0"/>
                <w:numId w:val="43"/>
              </w:numPr>
              <w:overflowPunct/>
              <w:adjustRightInd/>
              <w:spacing w:line="240" w:lineRule="auto"/>
              <w:jc w:val="both"/>
              <w:rPr>
                <w:rFonts w:eastAsia="Calibri"/>
                <w:kern w:val="0"/>
                <w:sz w:val="18"/>
                <w:szCs w:val="18"/>
              </w:rPr>
            </w:pPr>
            <w:r w:rsidRPr="00916FA2">
              <w:rPr>
                <w:rFonts w:eastAsia="Calibri"/>
                <w:kern w:val="0"/>
                <w:sz w:val="18"/>
                <w:szCs w:val="18"/>
              </w:rPr>
              <w:t xml:space="preserve">Management Letter as specified in the </w:t>
            </w:r>
            <w:proofErr w:type="spellStart"/>
            <w:r w:rsidRPr="00916FA2">
              <w:rPr>
                <w:rFonts w:eastAsia="Calibri"/>
                <w:kern w:val="0"/>
                <w:sz w:val="18"/>
                <w:szCs w:val="18"/>
              </w:rPr>
              <w:t>ToR</w:t>
            </w:r>
            <w:proofErr w:type="spellEnd"/>
          </w:p>
        </w:tc>
      </w:tr>
      <w:tr w:rsidR="00104389" w:rsidRPr="00916FA2" w14:paraId="2D8F4726" w14:textId="77777777" w:rsidTr="00104389">
        <w:tc>
          <w:tcPr>
            <w:tcW w:w="2977" w:type="dxa"/>
          </w:tcPr>
          <w:p w14:paraId="09D22E23" w14:textId="74CAB180" w:rsidR="00104389" w:rsidRPr="00916FA2" w:rsidRDefault="00104389" w:rsidP="00E577D1">
            <w:pPr>
              <w:contextualSpacing/>
              <w:rPr>
                <w:bCs/>
                <w:sz w:val="18"/>
                <w:szCs w:val="18"/>
              </w:rPr>
            </w:pPr>
            <w:r w:rsidRPr="00916FA2">
              <w:rPr>
                <w:bCs/>
                <w:sz w:val="18"/>
                <w:szCs w:val="18"/>
              </w:rPr>
              <w:t xml:space="preserve">Person to Supervise the Work/Performance of the Service provider/Supplier </w:t>
            </w:r>
          </w:p>
        </w:tc>
        <w:tc>
          <w:tcPr>
            <w:tcW w:w="6804" w:type="dxa"/>
          </w:tcPr>
          <w:p w14:paraId="5010BF7F" w14:textId="71071A51" w:rsidR="00104389" w:rsidRPr="00916FA2" w:rsidRDefault="00F923DD" w:rsidP="00E577D1">
            <w:pPr>
              <w:contextualSpacing/>
              <w:jc w:val="both"/>
              <w:rPr>
                <w:bCs/>
                <w:sz w:val="18"/>
                <w:szCs w:val="18"/>
              </w:rPr>
            </w:pPr>
            <w:r w:rsidRPr="00916FA2">
              <w:rPr>
                <w:sz w:val="18"/>
                <w:szCs w:val="18"/>
              </w:rPr>
              <w:t>Director of the Subsidiary of the Frankfurt Zoological Society since 1858/ T</w:t>
            </w:r>
            <w:r w:rsidR="00104389" w:rsidRPr="00916FA2">
              <w:rPr>
                <w:sz w:val="18"/>
                <w:szCs w:val="18"/>
              </w:rPr>
              <w:t>eam Leader</w:t>
            </w:r>
            <w:r w:rsidRPr="00916FA2">
              <w:rPr>
                <w:sz w:val="18"/>
                <w:szCs w:val="18"/>
              </w:rPr>
              <w:t xml:space="preserve"> of SNPA project</w:t>
            </w:r>
          </w:p>
        </w:tc>
      </w:tr>
      <w:tr w:rsidR="00104389" w:rsidRPr="00916FA2" w14:paraId="438A5A3E" w14:textId="77777777" w:rsidTr="00104389">
        <w:tc>
          <w:tcPr>
            <w:tcW w:w="2977" w:type="dxa"/>
          </w:tcPr>
          <w:p w14:paraId="6CA958BD" w14:textId="77777777" w:rsidR="00104389" w:rsidRPr="00916FA2" w:rsidRDefault="00104389" w:rsidP="00E577D1">
            <w:pPr>
              <w:contextualSpacing/>
              <w:rPr>
                <w:bCs/>
                <w:sz w:val="18"/>
                <w:szCs w:val="18"/>
              </w:rPr>
            </w:pPr>
            <w:r w:rsidRPr="00916FA2">
              <w:rPr>
                <w:bCs/>
                <w:sz w:val="18"/>
                <w:szCs w:val="18"/>
              </w:rPr>
              <w:t>Place of delivery</w:t>
            </w:r>
          </w:p>
        </w:tc>
        <w:tc>
          <w:tcPr>
            <w:tcW w:w="6804" w:type="dxa"/>
          </w:tcPr>
          <w:p w14:paraId="198FFA84" w14:textId="4EFB1812" w:rsidR="00104389" w:rsidRPr="00916FA2" w:rsidRDefault="00104389" w:rsidP="00E577D1">
            <w:pPr>
              <w:pStyle w:val="BankNormal"/>
              <w:spacing w:after="0"/>
              <w:contextualSpacing/>
              <w:rPr>
                <w:snapToGrid w:val="0"/>
                <w:sz w:val="18"/>
                <w:szCs w:val="18"/>
              </w:rPr>
            </w:pPr>
            <w:r w:rsidRPr="00916FA2">
              <w:rPr>
                <w:rFonts w:eastAsia="MS Gothic"/>
                <w:snapToGrid w:val="0"/>
                <w:sz w:val="18"/>
                <w:szCs w:val="18"/>
              </w:rPr>
              <w:t>Address:</w:t>
            </w:r>
            <w:r w:rsidRPr="00916FA2">
              <w:rPr>
                <w:snapToGrid w:val="0"/>
                <w:sz w:val="18"/>
                <w:szCs w:val="18"/>
              </w:rPr>
              <w:t xml:space="preserve">  </w:t>
            </w:r>
            <w:r w:rsidR="00EE3E43" w:rsidRPr="00916FA2">
              <w:rPr>
                <w:snapToGrid w:val="0"/>
                <w:sz w:val="18"/>
                <w:szCs w:val="18"/>
              </w:rPr>
              <w:t xml:space="preserve"> </w:t>
            </w:r>
            <w:proofErr w:type="spellStart"/>
            <w:r w:rsidRPr="00916FA2">
              <w:rPr>
                <w:sz w:val="18"/>
                <w:szCs w:val="18"/>
              </w:rPr>
              <w:t>Shevchenka</w:t>
            </w:r>
            <w:proofErr w:type="spellEnd"/>
            <w:r w:rsidRPr="00916FA2">
              <w:rPr>
                <w:sz w:val="18"/>
                <w:szCs w:val="18"/>
              </w:rPr>
              <w:t xml:space="preserve"> 70/</w:t>
            </w:r>
            <w:proofErr w:type="gramStart"/>
            <w:r w:rsidRPr="00916FA2">
              <w:rPr>
                <w:sz w:val="18"/>
                <w:szCs w:val="18"/>
              </w:rPr>
              <w:t>1</w:t>
            </w:r>
            <w:r w:rsidR="00EE3E43" w:rsidRPr="00916FA2">
              <w:rPr>
                <w:sz w:val="18"/>
                <w:szCs w:val="18"/>
              </w:rPr>
              <w:t xml:space="preserve">, </w:t>
            </w:r>
            <w:r w:rsidRPr="00916FA2">
              <w:rPr>
                <w:sz w:val="18"/>
                <w:szCs w:val="18"/>
              </w:rPr>
              <w:t xml:space="preserve"> Lviv</w:t>
            </w:r>
            <w:proofErr w:type="gramEnd"/>
            <w:r w:rsidRPr="00916FA2">
              <w:rPr>
                <w:sz w:val="18"/>
                <w:szCs w:val="18"/>
              </w:rPr>
              <w:t xml:space="preserve"> 79031 Ukraine</w:t>
            </w:r>
          </w:p>
        </w:tc>
      </w:tr>
      <w:tr w:rsidR="00104389" w:rsidRPr="00916FA2" w14:paraId="2278EB02" w14:textId="77777777" w:rsidTr="00E577D1">
        <w:trPr>
          <w:trHeight w:val="409"/>
        </w:trPr>
        <w:tc>
          <w:tcPr>
            <w:tcW w:w="2977" w:type="dxa"/>
          </w:tcPr>
          <w:p w14:paraId="60551CD7" w14:textId="77777777" w:rsidR="00104389" w:rsidRPr="00916FA2" w:rsidRDefault="00104389" w:rsidP="00E577D1">
            <w:pPr>
              <w:contextualSpacing/>
              <w:rPr>
                <w:bCs/>
                <w:sz w:val="18"/>
                <w:szCs w:val="18"/>
              </w:rPr>
            </w:pPr>
            <w:r w:rsidRPr="00916FA2">
              <w:rPr>
                <w:bCs/>
                <w:sz w:val="18"/>
                <w:szCs w:val="18"/>
              </w:rPr>
              <w:t>Currency of Proposal</w:t>
            </w:r>
          </w:p>
        </w:tc>
        <w:tc>
          <w:tcPr>
            <w:tcW w:w="6804" w:type="dxa"/>
          </w:tcPr>
          <w:p w14:paraId="1EAB08AF" w14:textId="331D9BEE" w:rsidR="00104389" w:rsidRPr="00916FA2" w:rsidRDefault="00104389" w:rsidP="00E577D1">
            <w:pPr>
              <w:pStyle w:val="BankNormal"/>
              <w:spacing w:after="0"/>
              <w:contextualSpacing/>
              <w:rPr>
                <w:snapToGrid w:val="0"/>
                <w:sz w:val="18"/>
                <w:szCs w:val="18"/>
              </w:rPr>
            </w:pPr>
            <w:r w:rsidRPr="00916FA2">
              <w:rPr>
                <w:rFonts w:eastAsia="MS Gothic"/>
                <w:sz w:val="18"/>
                <w:szCs w:val="18"/>
              </w:rPr>
              <w:t xml:space="preserve"> Euro</w:t>
            </w:r>
          </w:p>
        </w:tc>
      </w:tr>
      <w:tr w:rsidR="00104389" w:rsidRPr="00916FA2" w14:paraId="650A5843" w14:textId="77777777" w:rsidTr="00104389">
        <w:tblPrEx>
          <w:tblLook w:val="0000" w:firstRow="0" w:lastRow="0" w:firstColumn="0" w:lastColumn="0" w:noHBand="0" w:noVBand="0"/>
        </w:tblPrEx>
        <w:tc>
          <w:tcPr>
            <w:tcW w:w="2977" w:type="dxa"/>
          </w:tcPr>
          <w:p w14:paraId="13DC5F81" w14:textId="77777777" w:rsidR="00104389" w:rsidRPr="00916FA2" w:rsidRDefault="00104389" w:rsidP="00E577D1">
            <w:pPr>
              <w:contextualSpacing/>
              <w:rPr>
                <w:sz w:val="18"/>
                <w:szCs w:val="18"/>
              </w:rPr>
            </w:pPr>
            <w:r w:rsidRPr="00916FA2">
              <w:rPr>
                <w:sz w:val="18"/>
                <w:szCs w:val="18"/>
              </w:rPr>
              <w:t>Value Added Tax on Price Proposal</w:t>
            </w:r>
          </w:p>
        </w:tc>
        <w:tc>
          <w:tcPr>
            <w:tcW w:w="6804" w:type="dxa"/>
          </w:tcPr>
          <w:p w14:paraId="08489F0D" w14:textId="4BD015B0" w:rsidR="00104389" w:rsidRPr="00916FA2" w:rsidRDefault="00104389" w:rsidP="00E577D1">
            <w:pPr>
              <w:contextualSpacing/>
              <w:rPr>
                <w:sz w:val="18"/>
                <w:szCs w:val="18"/>
              </w:rPr>
            </w:pPr>
            <w:r w:rsidRPr="00916FA2">
              <w:rPr>
                <w:rFonts w:eastAsia="MS Gothic"/>
                <w:sz w:val="18"/>
                <w:szCs w:val="18"/>
              </w:rPr>
              <w:t>must</w:t>
            </w:r>
            <w:r w:rsidRPr="00916FA2">
              <w:rPr>
                <w:sz w:val="18"/>
                <w:szCs w:val="18"/>
              </w:rPr>
              <w:t xml:space="preserve"> be exclusive of VAT and other applicable indirect taxes</w:t>
            </w:r>
          </w:p>
        </w:tc>
      </w:tr>
      <w:tr w:rsidR="00104389" w:rsidRPr="00916FA2" w14:paraId="6189431D" w14:textId="77777777" w:rsidTr="00104389">
        <w:tc>
          <w:tcPr>
            <w:tcW w:w="2977" w:type="dxa"/>
          </w:tcPr>
          <w:p w14:paraId="58E8F86D" w14:textId="77777777" w:rsidR="00104389" w:rsidRPr="00916FA2" w:rsidRDefault="00104389" w:rsidP="00E577D1">
            <w:pPr>
              <w:contextualSpacing/>
              <w:rPr>
                <w:bCs/>
                <w:sz w:val="18"/>
                <w:szCs w:val="18"/>
              </w:rPr>
            </w:pPr>
          </w:p>
          <w:p w14:paraId="7C8F51A0" w14:textId="77777777" w:rsidR="00104389" w:rsidRPr="00916FA2" w:rsidRDefault="00104389" w:rsidP="00E577D1">
            <w:pPr>
              <w:contextualSpacing/>
              <w:rPr>
                <w:bCs/>
                <w:sz w:val="18"/>
                <w:szCs w:val="18"/>
              </w:rPr>
            </w:pPr>
            <w:r w:rsidRPr="00916FA2">
              <w:rPr>
                <w:bCs/>
                <w:sz w:val="18"/>
                <w:szCs w:val="18"/>
              </w:rPr>
              <w:t xml:space="preserve">Validity Period of Proposals </w:t>
            </w:r>
            <w:r w:rsidRPr="00916FA2">
              <w:rPr>
                <w:bCs/>
                <w:i/>
                <w:sz w:val="18"/>
                <w:szCs w:val="18"/>
              </w:rPr>
              <w:t>(Counting for the last day of submission of quotes)</w:t>
            </w:r>
          </w:p>
        </w:tc>
        <w:tc>
          <w:tcPr>
            <w:tcW w:w="6804" w:type="dxa"/>
          </w:tcPr>
          <w:p w14:paraId="213B53C6" w14:textId="3B4EFA1F" w:rsidR="00104389" w:rsidRPr="00916FA2" w:rsidRDefault="005F4A3F" w:rsidP="00E577D1">
            <w:pPr>
              <w:ind w:left="432" w:hanging="360"/>
              <w:contextualSpacing/>
              <w:rPr>
                <w:iCs/>
                <w:sz w:val="18"/>
                <w:szCs w:val="18"/>
              </w:rPr>
            </w:pPr>
            <w:r w:rsidRPr="00916FA2">
              <w:rPr>
                <w:iCs/>
                <w:sz w:val="18"/>
                <w:szCs w:val="18"/>
              </w:rPr>
              <w:t>90</w:t>
            </w:r>
            <w:r w:rsidR="00104389" w:rsidRPr="00916FA2">
              <w:rPr>
                <w:iCs/>
                <w:sz w:val="18"/>
                <w:szCs w:val="18"/>
              </w:rPr>
              <w:t xml:space="preserve"> days       </w:t>
            </w:r>
          </w:p>
          <w:p w14:paraId="7F0AEF3F" w14:textId="4035F893" w:rsidR="00104389" w:rsidRPr="00916FA2" w:rsidRDefault="00104389" w:rsidP="00E577D1">
            <w:pPr>
              <w:ind w:left="72"/>
              <w:contextualSpacing/>
              <w:jc w:val="both"/>
              <w:rPr>
                <w:iCs/>
                <w:sz w:val="18"/>
                <w:szCs w:val="18"/>
              </w:rPr>
            </w:pPr>
            <w:r w:rsidRPr="00916FA2">
              <w:rPr>
                <w:iCs/>
                <w:sz w:val="18"/>
                <w:szCs w:val="18"/>
              </w:rPr>
              <w:t xml:space="preserve">In exceptional circumstances, </w:t>
            </w:r>
            <w:r w:rsidR="00F923DD" w:rsidRPr="00916FA2">
              <w:rPr>
                <w:iCs/>
                <w:sz w:val="18"/>
                <w:szCs w:val="18"/>
              </w:rPr>
              <w:t>FZS</w:t>
            </w:r>
            <w:r w:rsidRPr="00916FA2">
              <w:rPr>
                <w:iCs/>
                <w:sz w:val="18"/>
                <w:szCs w:val="18"/>
              </w:rPr>
              <w:t xml:space="preserve"> may request to extend the validity of the Proposal beyond what has been initially indicated in this ITT.   The Propos</w:t>
            </w:r>
            <w:r w:rsidR="00F923DD" w:rsidRPr="00916FA2">
              <w:rPr>
                <w:iCs/>
                <w:sz w:val="18"/>
                <w:szCs w:val="18"/>
              </w:rPr>
              <w:t>er</w:t>
            </w:r>
            <w:r w:rsidRPr="00916FA2">
              <w:rPr>
                <w:iCs/>
                <w:sz w:val="18"/>
                <w:szCs w:val="18"/>
              </w:rPr>
              <w:t xml:space="preserve"> shall then confirm the extension in writing, without any modification whatsoever on the Proposal.  </w:t>
            </w:r>
          </w:p>
        </w:tc>
      </w:tr>
      <w:tr w:rsidR="00104389" w:rsidRPr="00916FA2" w14:paraId="6297D715" w14:textId="77777777" w:rsidTr="00104389">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69E099DB" w14:textId="77777777" w:rsidR="00104389" w:rsidRPr="00916FA2" w:rsidRDefault="00104389" w:rsidP="00E577D1">
            <w:pPr>
              <w:contextualSpacing/>
              <w:rPr>
                <w:sz w:val="18"/>
                <w:szCs w:val="18"/>
              </w:rPr>
            </w:pPr>
            <w:r w:rsidRPr="00916FA2">
              <w:rPr>
                <w:sz w:val="18"/>
                <w:szCs w:val="18"/>
              </w:rPr>
              <w:t>Partial Quotes</w:t>
            </w:r>
          </w:p>
        </w:tc>
        <w:tc>
          <w:tcPr>
            <w:tcW w:w="6804" w:type="dxa"/>
            <w:tcBorders>
              <w:top w:val="single" w:sz="4" w:space="0" w:color="auto"/>
              <w:left w:val="single" w:sz="4" w:space="0" w:color="auto"/>
              <w:bottom w:val="single" w:sz="4" w:space="0" w:color="auto"/>
              <w:right w:val="single" w:sz="4" w:space="0" w:color="auto"/>
            </w:tcBorders>
          </w:tcPr>
          <w:p w14:paraId="5FAF4931" w14:textId="0C6AB7C6" w:rsidR="00104389" w:rsidRPr="00916FA2" w:rsidRDefault="00104389" w:rsidP="00E577D1">
            <w:pPr>
              <w:ind w:left="432" w:hanging="360"/>
              <w:contextualSpacing/>
              <w:rPr>
                <w:iCs/>
                <w:sz w:val="18"/>
                <w:szCs w:val="18"/>
              </w:rPr>
            </w:pPr>
            <w:r w:rsidRPr="00916FA2">
              <w:rPr>
                <w:iCs/>
                <w:sz w:val="18"/>
                <w:szCs w:val="18"/>
              </w:rPr>
              <w:t>Not permitted</w:t>
            </w:r>
          </w:p>
        </w:tc>
      </w:tr>
      <w:tr w:rsidR="00104389" w:rsidRPr="00916FA2" w14:paraId="7206CE49" w14:textId="77777777" w:rsidTr="00017970">
        <w:trPr>
          <w:trHeight w:val="1408"/>
        </w:trPr>
        <w:tc>
          <w:tcPr>
            <w:tcW w:w="2977" w:type="dxa"/>
          </w:tcPr>
          <w:p w14:paraId="76232B40" w14:textId="77777777" w:rsidR="00104389" w:rsidRPr="00916FA2" w:rsidRDefault="00104389" w:rsidP="00E577D1">
            <w:pPr>
              <w:contextualSpacing/>
              <w:rPr>
                <w:bCs/>
                <w:sz w:val="18"/>
                <w:szCs w:val="18"/>
              </w:rPr>
            </w:pPr>
          </w:p>
          <w:p w14:paraId="3E3F224C" w14:textId="77777777" w:rsidR="00104389" w:rsidRPr="00916FA2" w:rsidRDefault="00104389" w:rsidP="00E577D1">
            <w:pPr>
              <w:contextualSpacing/>
              <w:rPr>
                <w:bCs/>
                <w:sz w:val="18"/>
                <w:szCs w:val="18"/>
              </w:rPr>
            </w:pPr>
            <w:r w:rsidRPr="00916FA2">
              <w:rPr>
                <w:bCs/>
                <w:sz w:val="18"/>
                <w:szCs w:val="18"/>
              </w:rPr>
              <w:t>Payment Terms</w:t>
            </w:r>
          </w:p>
        </w:tc>
        <w:tc>
          <w:tcPr>
            <w:tcW w:w="6804" w:type="dxa"/>
          </w:tcPr>
          <w:p w14:paraId="171394C1" w14:textId="77777777" w:rsidR="00104389" w:rsidRPr="00916FA2" w:rsidRDefault="00104389" w:rsidP="00E577D1">
            <w:pPr>
              <w:contextualSpacing/>
              <w:jc w:val="both"/>
              <w:rPr>
                <w:bCs/>
                <w:sz w:val="18"/>
                <w:szCs w:val="18"/>
              </w:rPr>
            </w:pPr>
          </w:p>
          <w:tbl>
            <w:tblP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3202"/>
            </w:tblGrid>
            <w:tr w:rsidR="00104389" w:rsidRPr="00916FA2" w14:paraId="58EEC18C" w14:textId="77777777" w:rsidTr="00104389">
              <w:tc>
                <w:tcPr>
                  <w:tcW w:w="3318" w:type="dxa"/>
                </w:tcPr>
                <w:p w14:paraId="653E6D1A" w14:textId="49386504" w:rsidR="00104389" w:rsidRPr="00916FA2" w:rsidRDefault="00104389" w:rsidP="00E577D1">
                  <w:pPr>
                    <w:contextualSpacing/>
                    <w:jc w:val="center"/>
                    <w:rPr>
                      <w:bCs/>
                      <w:sz w:val="18"/>
                      <w:szCs w:val="18"/>
                    </w:rPr>
                  </w:pPr>
                  <w:r w:rsidRPr="00916FA2">
                    <w:rPr>
                      <w:bCs/>
                      <w:sz w:val="18"/>
                      <w:szCs w:val="18"/>
                    </w:rPr>
                    <w:t>Outputs/Timing</w:t>
                  </w:r>
                </w:p>
              </w:tc>
              <w:tc>
                <w:tcPr>
                  <w:tcW w:w="3202" w:type="dxa"/>
                </w:tcPr>
                <w:p w14:paraId="26EC791B" w14:textId="77777777" w:rsidR="00104389" w:rsidRPr="00916FA2" w:rsidRDefault="00104389" w:rsidP="00E577D1">
                  <w:pPr>
                    <w:contextualSpacing/>
                    <w:jc w:val="center"/>
                    <w:rPr>
                      <w:bCs/>
                      <w:sz w:val="18"/>
                      <w:szCs w:val="18"/>
                    </w:rPr>
                  </w:pPr>
                  <w:r w:rsidRPr="00916FA2">
                    <w:rPr>
                      <w:bCs/>
                      <w:sz w:val="18"/>
                      <w:szCs w:val="18"/>
                    </w:rPr>
                    <w:t>Condition for Payment Release</w:t>
                  </w:r>
                </w:p>
              </w:tc>
            </w:tr>
            <w:tr w:rsidR="00104389" w:rsidRPr="00916FA2" w14:paraId="2010BB07" w14:textId="77777777" w:rsidTr="00104389">
              <w:tc>
                <w:tcPr>
                  <w:tcW w:w="3318" w:type="dxa"/>
                </w:tcPr>
                <w:p w14:paraId="44DB8D0B" w14:textId="799AA994" w:rsidR="00104389" w:rsidRPr="00916FA2" w:rsidRDefault="00A17112" w:rsidP="00E577D1">
                  <w:pPr>
                    <w:pStyle w:val="BodyTextIndent3"/>
                    <w:spacing w:after="0"/>
                    <w:ind w:left="0"/>
                    <w:contextualSpacing/>
                    <w:rPr>
                      <w:iCs/>
                      <w:sz w:val="18"/>
                      <w:szCs w:val="18"/>
                    </w:rPr>
                  </w:pPr>
                  <w:r>
                    <w:rPr>
                      <w:iCs/>
                      <w:sz w:val="18"/>
                      <w:szCs w:val="18"/>
                    </w:rPr>
                    <w:t>1</w:t>
                  </w:r>
                  <w:r w:rsidRPr="00A17112">
                    <w:rPr>
                      <w:iCs/>
                      <w:sz w:val="18"/>
                      <w:szCs w:val="18"/>
                      <w:vertAlign w:val="superscript"/>
                    </w:rPr>
                    <w:t>st</w:t>
                  </w:r>
                  <w:r>
                    <w:rPr>
                      <w:iCs/>
                      <w:sz w:val="18"/>
                      <w:szCs w:val="18"/>
                    </w:rPr>
                    <w:t xml:space="preserve"> payment</w:t>
                  </w:r>
                  <w:r w:rsidR="00104389" w:rsidRPr="00916FA2">
                    <w:rPr>
                      <w:iCs/>
                      <w:sz w:val="18"/>
                      <w:szCs w:val="18"/>
                    </w:rPr>
                    <w:t xml:space="preserve"> </w:t>
                  </w:r>
                  <w:r>
                    <w:rPr>
                      <w:iCs/>
                      <w:sz w:val="18"/>
                      <w:szCs w:val="18"/>
                    </w:rPr>
                    <w:t>-</w:t>
                  </w:r>
                  <w:r w:rsidR="00EE3E43" w:rsidRPr="00916FA2">
                    <w:rPr>
                      <w:iCs/>
                      <w:sz w:val="18"/>
                      <w:szCs w:val="18"/>
                    </w:rPr>
                    <w:t xml:space="preserve">after conducting Audit for the </w:t>
                  </w:r>
                  <w:r>
                    <w:rPr>
                      <w:iCs/>
                      <w:sz w:val="18"/>
                      <w:szCs w:val="18"/>
                    </w:rPr>
                    <w:t xml:space="preserve">2025 audit </w:t>
                  </w:r>
                  <w:r w:rsidR="00EE3E43" w:rsidRPr="00916FA2">
                    <w:rPr>
                      <w:iCs/>
                      <w:sz w:val="18"/>
                      <w:szCs w:val="18"/>
                    </w:rPr>
                    <w:t>period</w:t>
                  </w:r>
                  <w:r>
                    <w:rPr>
                      <w:iCs/>
                      <w:sz w:val="18"/>
                      <w:szCs w:val="18"/>
                    </w:rPr>
                    <w:t xml:space="preserve"> </w:t>
                  </w:r>
                </w:p>
                <w:p w14:paraId="70588053" w14:textId="336DA392" w:rsidR="00EE3E43" w:rsidRPr="00916FA2" w:rsidRDefault="00A17112" w:rsidP="00E577D1">
                  <w:pPr>
                    <w:pStyle w:val="BodyTextIndent3"/>
                    <w:spacing w:after="0"/>
                    <w:ind w:left="0"/>
                    <w:contextualSpacing/>
                    <w:rPr>
                      <w:iCs/>
                      <w:sz w:val="18"/>
                      <w:szCs w:val="18"/>
                    </w:rPr>
                  </w:pPr>
                  <w:r>
                    <w:rPr>
                      <w:iCs/>
                      <w:sz w:val="18"/>
                      <w:szCs w:val="18"/>
                    </w:rPr>
                    <w:t>2</w:t>
                  </w:r>
                  <w:r w:rsidRPr="00A17112">
                    <w:rPr>
                      <w:iCs/>
                      <w:sz w:val="18"/>
                      <w:szCs w:val="18"/>
                      <w:vertAlign w:val="superscript"/>
                    </w:rPr>
                    <w:t>nd</w:t>
                  </w:r>
                  <w:r>
                    <w:rPr>
                      <w:iCs/>
                      <w:sz w:val="18"/>
                      <w:szCs w:val="18"/>
                    </w:rPr>
                    <w:t xml:space="preserve"> payment</w:t>
                  </w:r>
                  <w:proofErr w:type="gramStart"/>
                  <w:r>
                    <w:rPr>
                      <w:iCs/>
                      <w:sz w:val="18"/>
                      <w:szCs w:val="18"/>
                    </w:rPr>
                    <w:t xml:space="preserve">- </w:t>
                  </w:r>
                  <w:r w:rsidR="00EE3E43" w:rsidRPr="00916FA2">
                    <w:rPr>
                      <w:iCs/>
                      <w:sz w:val="18"/>
                      <w:szCs w:val="18"/>
                    </w:rPr>
                    <w:t xml:space="preserve"> after</w:t>
                  </w:r>
                  <w:proofErr w:type="gramEnd"/>
                  <w:r w:rsidR="00EE3E43" w:rsidRPr="00916FA2">
                    <w:rPr>
                      <w:iCs/>
                      <w:sz w:val="18"/>
                      <w:szCs w:val="18"/>
                    </w:rPr>
                    <w:t xml:space="preserve"> conducting Audit for the </w:t>
                  </w:r>
                  <w:r>
                    <w:rPr>
                      <w:iCs/>
                      <w:sz w:val="18"/>
                      <w:szCs w:val="18"/>
                    </w:rPr>
                    <w:t xml:space="preserve">2026 </w:t>
                  </w:r>
                  <w:proofErr w:type="gramStart"/>
                  <w:r>
                    <w:rPr>
                      <w:iCs/>
                      <w:sz w:val="18"/>
                      <w:szCs w:val="18"/>
                    </w:rPr>
                    <w:t xml:space="preserve">audit </w:t>
                  </w:r>
                  <w:r w:rsidR="00EE3E43" w:rsidRPr="00916FA2">
                    <w:rPr>
                      <w:iCs/>
                      <w:sz w:val="18"/>
                      <w:szCs w:val="18"/>
                    </w:rPr>
                    <w:t xml:space="preserve"> period</w:t>
                  </w:r>
                  <w:proofErr w:type="gramEnd"/>
                </w:p>
                <w:p w14:paraId="465C2026" w14:textId="7AB8A46D" w:rsidR="00EE3E43" w:rsidRPr="00916FA2" w:rsidRDefault="00A17112" w:rsidP="00E577D1">
                  <w:pPr>
                    <w:pStyle w:val="BodyTextIndent3"/>
                    <w:spacing w:after="0"/>
                    <w:ind w:left="0"/>
                    <w:contextualSpacing/>
                    <w:rPr>
                      <w:iCs/>
                      <w:sz w:val="18"/>
                      <w:szCs w:val="18"/>
                    </w:rPr>
                  </w:pPr>
                  <w:r>
                    <w:rPr>
                      <w:iCs/>
                      <w:sz w:val="18"/>
                      <w:szCs w:val="18"/>
                    </w:rPr>
                    <w:t>3</w:t>
                  </w:r>
                  <w:r w:rsidRPr="00A17112">
                    <w:rPr>
                      <w:iCs/>
                      <w:sz w:val="18"/>
                      <w:szCs w:val="18"/>
                      <w:vertAlign w:val="superscript"/>
                    </w:rPr>
                    <w:t>rd</w:t>
                  </w:r>
                  <w:r>
                    <w:rPr>
                      <w:iCs/>
                      <w:sz w:val="18"/>
                      <w:szCs w:val="18"/>
                    </w:rPr>
                    <w:t xml:space="preserve"> payment -</w:t>
                  </w:r>
                  <w:r w:rsidR="00EE3E43" w:rsidRPr="00916FA2">
                    <w:rPr>
                      <w:iCs/>
                      <w:sz w:val="18"/>
                      <w:szCs w:val="18"/>
                    </w:rPr>
                    <w:t xml:space="preserve"> after conducting Audit for the </w:t>
                  </w:r>
                  <w:r>
                    <w:rPr>
                      <w:iCs/>
                      <w:sz w:val="18"/>
                      <w:szCs w:val="18"/>
                    </w:rPr>
                    <w:t>2027 audit</w:t>
                  </w:r>
                  <w:r w:rsidR="00EE3E43" w:rsidRPr="00916FA2">
                    <w:rPr>
                      <w:iCs/>
                      <w:sz w:val="18"/>
                      <w:szCs w:val="18"/>
                    </w:rPr>
                    <w:t xml:space="preserve"> period</w:t>
                  </w:r>
                </w:p>
                <w:p w14:paraId="5536B691" w14:textId="5887D67D" w:rsidR="00EE3E43" w:rsidRPr="00916FA2" w:rsidRDefault="00A17112" w:rsidP="00E577D1">
                  <w:pPr>
                    <w:pStyle w:val="BodyTextIndent3"/>
                    <w:spacing w:after="0"/>
                    <w:ind w:left="0"/>
                    <w:contextualSpacing/>
                    <w:rPr>
                      <w:iCs/>
                      <w:sz w:val="18"/>
                      <w:szCs w:val="18"/>
                    </w:rPr>
                  </w:pPr>
                  <w:r>
                    <w:rPr>
                      <w:iCs/>
                      <w:sz w:val="18"/>
                      <w:szCs w:val="18"/>
                    </w:rPr>
                    <w:t>4</w:t>
                  </w:r>
                  <w:r w:rsidRPr="00A17112">
                    <w:rPr>
                      <w:iCs/>
                      <w:sz w:val="18"/>
                      <w:szCs w:val="18"/>
                      <w:vertAlign w:val="superscript"/>
                    </w:rPr>
                    <w:t>th</w:t>
                  </w:r>
                  <w:r>
                    <w:rPr>
                      <w:iCs/>
                      <w:sz w:val="18"/>
                      <w:szCs w:val="18"/>
                    </w:rPr>
                    <w:t xml:space="preserve"> payment -</w:t>
                  </w:r>
                  <w:r w:rsidR="00EE3E43" w:rsidRPr="00916FA2">
                    <w:rPr>
                      <w:iCs/>
                      <w:sz w:val="18"/>
                      <w:szCs w:val="18"/>
                    </w:rPr>
                    <w:t xml:space="preserve"> after conducting Audit for the </w:t>
                  </w:r>
                  <w:r>
                    <w:rPr>
                      <w:iCs/>
                      <w:sz w:val="18"/>
                      <w:szCs w:val="18"/>
                    </w:rPr>
                    <w:t>2028 audit</w:t>
                  </w:r>
                  <w:r w:rsidR="00EE3E43" w:rsidRPr="00916FA2">
                    <w:rPr>
                      <w:iCs/>
                      <w:sz w:val="18"/>
                      <w:szCs w:val="18"/>
                    </w:rPr>
                    <w:t xml:space="preserve"> period</w:t>
                  </w:r>
                </w:p>
                <w:p w14:paraId="608278CE" w14:textId="77777777" w:rsidR="00EE3E43" w:rsidRDefault="00A17112" w:rsidP="00E577D1">
                  <w:pPr>
                    <w:pStyle w:val="BodyTextIndent3"/>
                    <w:spacing w:after="0"/>
                    <w:ind w:left="0"/>
                    <w:contextualSpacing/>
                    <w:rPr>
                      <w:iCs/>
                      <w:sz w:val="18"/>
                      <w:szCs w:val="18"/>
                    </w:rPr>
                  </w:pPr>
                  <w:r>
                    <w:rPr>
                      <w:iCs/>
                      <w:sz w:val="18"/>
                      <w:szCs w:val="18"/>
                    </w:rPr>
                    <w:t>5</w:t>
                  </w:r>
                  <w:r w:rsidRPr="00A17112">
                    <w:rPr>
                      <w:iCs/>
                      <w:sz w:val="18"/>
                      <w:szCs w:val="18"/>
                      <w:vertAlign w:val="superscript"/>
                    </w:rPr>
                    <w:t>th</w:t>
                  </w:r>
                  <w:r>
                    <w:rPr>
                      <w:iCs/>
                      <w:sz w:val="18"/>
                      <w:szCs w:val="18"/>
                    </w:rPr>
                    <w:t xml:space="preserve"> payment - </w:t>
                  </w:r>
                  <w:r w:rsidR="00EE3E43" w:rsidRPr="00916FA2">
                    <w:rPr>
                      <w:iCs/>
                      <w:sz w:val="18"/>
                      <w:szCs w:val="18"/>
                    </w:rPr>
                    <w:t xml:space="preserve">after conducting Audit for the </w:t>
                  </w:r>
                  <w:r>
                    <w:rPr>
                      <w:iCs/>
                      <w:sz w:val="18"/>
                      <w:szCs w:val="18"/>
                    </w:rPr>
                    <w:t>2029 audit</w:t>
                  </w:r>
                  <w:r w:rsidR="00EE3E43" w:rsidRPr="00916FA2">
                    <w:rPr>
                      <w:iCs/>
                      <w:sz w:val="18"/>
                      <w:szCs w:val="18"/>
                    </w:rPr>
                    <w:t xml:space="preserve"> period</w:t>
                  </w:r>
                </w:p>
                <w:p w14:paraId="5A83EF4D" w14:textId="1570ECA1" w:rsidR="00A17112" w:rsidRPr="00916FA2" w:rsidRDefault="00A17112" w:rsidP="00E577D1">
                  <w:pPr>
                    <w:pStyle w:val="BodyTextIndent3"/>
                    <w:spacing w:after="0"/>
                    <w:ind w:left="0"/>
                    <w:contextualSpacing/>
                    <w:rPr>
                      <w:iCs/>
                      <w:sz w:val="18"/>
                      <w:szCs w:val="18"/>
                    </w:rPr>
                  </w:pPr>
                  <w:r>
                    <w:rPr>
                      <w:iCs/>
                      <w:sz w:val="18"/>
                      <w:szCs w:val="18"/>
                    </w:rPr>
                    <w:t>6</w:t>
                  </w:r>
                  <w:r w:rsidRPr="00A17112">
                    <w:rPr>
                      <w:iCs/>
                      <w:sz w:val="18"/>
                      <w:szCs w:val="18"/>
                      <w:vertAlign w:val="superscript"/>
                    </w:rPr>
                    <w:t>th</w:t>
                  </w:r>
                  <w:r>
                    <w:rPr>
                      <w:iCs/>
                      <w:sz w:val="18"/>
                      <w:szCs w:val="18"/>
                    </w:rPr>
                    <w:t xml:space="preserve"> payment -</w:t>
                  </w:r>
                  <w:r w:rsidRPr="00916FA2">
                    <w:rPr>
                      <w:iCs/>
                      <w:sz w:val="18"/>
                      <w:szCs w:val="18"/>
                    </w:rPr>
                    <w:t xml:space="preserve"> after conducting Audit for the </w:t>
                  </w:r>
                  <w:r>
                    <w:rPr>
                      <w:iCs/>
                      <w:sz w:val="18"/>
                      <w:szCs w:val="18"/>
                    </w:rPr>
                    <w:t>2030 audit</w:t>
                  </w:r>
                  <w:r w:rsidRPr="00916FA2">
                    <w:rPr>
                      <w:iCs/>
                      <w:sz w:val="18"/>
                      <w:szCs w:val="18"/>
                    </w:rPr>
                    <w:t xml:space="preserve"> period</w:t>
                  </w:r>
                </w:p>
              </w:tc>
              <w:tc>
                <w:tcPr>
                  <w:tcW w:w="3202" w:type="dxa"/>
                </w:tcPr>
                <w:p w14:paraId="128035D7" w14:textId="5B7DE8F7" w:rsidR="00104389" w:rsidRPr="00916FA2" w:rsidRDefault="00EE3E43" w:rsidP="00E577D1">
                  <w:pPr>
                    <w:contextualSpacing/>
                    <w:jc w:val="both"/>
                    <w:rPr>
                      <w:bCs/>
                      <w:sz w:val="18"/>
                      <w:szCs w:val="18"/>
                    </w:rPr>
                  </w:pPr>
                  <w:r w:rsidRPr="00916FA2">
                    <w:rPr>
                      <w:bCs/>
                      <w:sz w:val="18"/>
                      <w:szCs w:val="18"/>
                    </w:rPr>
                    <w:t>Within 30 (thirty</w:t>
                  </w:r>
                  <w:r w:rsidR="00104389" w:rsidRPr="00916FA2">
                    <w:rPr>
                      <w:bCs/>
                      <w:sz w:val="18"/>
                      <w:szCs w:val="18"/>
                    </w:rPr>
                    <w:t>) days from the date of meeting the following conditions:</w:t>
                  </w:r>
                </w:p>
                <w:p w14:paraId="5B9E3CEA" w14:textId="4A5B854F" w:rsidR="00104389" w:rsidRPr="00916FA2" w:rsidRDefault="00F923DD" w:rsidP="00E577D1">
                  <w:pPr>
                    <w:numPr>
                      <w:ilvl w:val="0"/>
                      <w:numId w:val="41"/>
                    </w:numPr>
                    <w:ind w:left="381"/>
                    <w:contextualSpacing/>
                    <w:rPr>
                      <w:bCs/>
                      <w:sz w:val="18"/>
                      <w:szCs w:val="18"/>
                    </w:rPr>
                  </w:pPr>
                  <w:r w:rsidRPr="00916FA2">
                    <w:rPr>
                      <w:bCs/>
                      <w:sz w:val="18"/>
                      <w:szCs w:val="18"/>
                    </w:rPr>
                    <w:t>FZS</w:t>
                  </w:r>
                  <w:r w:rsidR="00104389" w:rsidRPr="00916FA2">
                    <w:rPr>
                      <w:bCs/>
                      <w:sz w:val="18"/>
                      <w:szCs w:val="18"/>
                    </w:rPr>
                    <w:t xml:space="preserve"> written acceptance of the </w:t>
                  </w:r>
                  <w:r w:rsidR="00EE3E43" w:rsidRPr="00916FA2">
                    <w:rPr>
                      <w:bCs/>
                      <w:sz w:val="18"/>
                      <w:szCs w:val="18"/>
                    </w:rPr>
                    <w:t>services</w:t>
                  </w:r>
                  <w:r w:rsidR="00104389" w:rsidRPr="00916FA2">
                    <w:rPr>
                      <w:bCs/>
                      <w:sz w:val="18"/>
                      <w:szCs w:val="18"/>
                    </w:rPr>
                    <w:t xml:space="preserve">; and </w:t>
                  </w:r>
                </w:p>
                <w:p w14:paraId="6093C59B" w14:textId="48D199F0" w:rsidR="00104389" w:rsidRPr="00916FA2" w:rsidRDefault="00104389" w:rsidP="00E577D1">
                  <w:pPr>
                    <w:numPr>
                      <w:ilvl w:val="0"/>
                      <w:numId w:val="41"/>
                    </w:numPr>
                    <w:ind w:left="381"/>
                    <w:contextualSpacing/>
                    <w:rPr>
                      <w:bCs/>
                      <w:sz w:val="18"/>
                      <w:szCs w:val="18"/>
                    </w:rPr>
                  </w:pPr>
                  <w:r w:rsidRPr="00916FA2">
                    <w:rPr>
                      <w:bCs/>
                      <w:sz w:val="18"/>
                      <w:szCs w:val="18"/>
                    </w:rPr>
                    <w:t>Rece</w:t>
                  </w:r>
                  <w:r w:rsidR="00EE3E43" w:rsidRPr="00916FA2">
                    <w:rPr>
                      <w:bCs/>
                      <w:sz w:val="18"/>
                      <w:szCs w:val="18"/>
                    </w:rPr>
                    <w:t>ipt of invoice from the Service Provider</w:t>
                  </w:r>
                  <w:r w:rsidRPr="00916FA2">
                    <w:rPr>
                      <w:bCs/>
                      <w:sz w:val="18"/>
                      <w:szCs w:val="18"/>
                    </w:rPr>
                    <w:t>.</w:t>
                  </w:r>
                </w:p>
              </w:tc>
            </w:tr>
          </w:tbl>
          <w:p w14:paraId="6525B111" w14:textId="77777777" w:rsidR="00104389" w:rsidRPr="00916FA2" w:rsidRDefault="00104389" w:rsidP="00E577D1">
            <w:pPr>
              <w:contextualSpacing/>
              <w:jc w:val="both"/>
              <w:rPr>
                <w:bCs/>
                <w:sz w:val="18"/>
                <w:szCs w:val="18"/>
              </w:rPr>
            </w:pPr>
          </w:p>
        </w:tc>
      </w:tr>
      <w:tr w:rsidR="00104389" w:rsidRPr="00916FA2" w14:paraId="75921F0E" w14:textId="77777777" w:rsidTr="00104389">
        <w:tc>
          <w:tcPr>
            <w:tcW w:w="2977" w:type="dxa"/>
          </w:tcPr>
          <w:p w14:paraId="0A24C30E" w14:textId="77777777" w:rsidR="00104389" w:rsidRPr="00916FA2" w:rsidRDefault="00104389" w:rsidP="00E577D1">
            <w:pPr>
              <w:contextualSpacing/>
              <w:rPr>
                <w:bCs/>
                <w:sz w:val="18"/>
                <w:szCs w:val="18"/>
              </w:rPr>
            </w:pPr>
            <w:r w:rsidRPr="00916FA2">
              <w:rPr>
                <w:bCs/>
                <w:sz w:val="18"/>
                <w:szCs w:val="18"/>
              </w:rPr>
              <w:t>Person(s) to review/inspect/ approve outputs/completed services and authorize the disbursement of payment</w:t>
            </w:r>
          </w:p>
        </w:tc>
        <w:tc>
          <w:tcPr>
            <w:tcW w:w="6804" w:type="dxa"/>
          </w:tcPr>
          <w:p w14:paraId="3F5B9F5E" w14:textId="1E05F834" w:rsidR="00104389" w:rsidRPr="00916FA2" w:rsidRDefault="00F923DD" w:rsidP="00E577D1">
            <w:pPr>
              <w:contextualSpacing/>
              <w:jc w:val="both"/>
              <w:rPr>
                <w:sz w:val="18"/>
                <w:szCs w:val="18"/>
              </w:rPr>
            </w:pPr>
            <w:r w:rsidRPr="00916FA2">
              <w:rPr>
                <w:sz w:val="18"/>
                <w:szCs w:val="18"/>
              </w:rPr>
              <w:t xml:space="preserve">FZS director/SNPA </w:t>
            </w:r>
            <w:r w:rsidR="00104389" w:rsidRPr="00916FA2">
              <w:rPr>
                <w:sz w:val="18"/>
                <w:szCs w:val="18"/>
              </w:rPr>
              <w:t>Team Leader</w:t>
            </w:r>
          </w:p>
          <w:p w14:paraId="38FDA43A" w14:textId="660FB22A" w:rsidR="00104389" w:rsidRPr="00916FA2" w:rsidRDefault="00104389" w:rsidP="00E577D1">
            <w:pPr>
              <w:contextualSpacing/>
              <w:jc w:val="both"/>
              <w:rPr>
                <w:bCs/>
                <w:sz w:val="18"/>
                <w:szCs w:val="18"/>
              </w:rPr>
            </w:pPr>
          </w:p>
        </w:tc>
      </w:tr>
      <w:tr w:rsidR="00104389" w:rsidRPr="00916FA2" w14:paraId="4942B635" w14:textId="77777777" w:rsidTr="00104389">
        <w:tc>
          <w:tcPr>
            <w:tcW w:w="2977" w:type="dxa"/>
          </w:tcPr>
          <w:p w14:paraId="7FC4AA98" w14:textId="77777777" w:rsidR="00104389" w:rsidRPr="00916FA2" w:rsidRDefault="00104389" w:rsidP="00E577D1">
            <w:pPr>
              <w:contextualSpacing/>
              <w:rPr>
                <w:bCs/>
                <w:sz w:val="18"/>
                <w:szCs w:val="18"/>
              </w:rPr>
            </w:pPr>
            <w:r w:rsidRPr="00916FA2">
              <w:rPr>
                <w:bCs/>
                <w:sz w:val="18"/>
                <w:szCs w:val="18"/>
              </w:rPr>
              <w:t>Type of Contract to be Signed</w:t>
            </w:r>
          </w:p>
        </w:tc>
        <w:tc>
          <w:tcPr>
            <w:tcW w:w="6804" w:type="dxa"/>
          </w:tcPr>
          <w:p w14:paraId="69E675D1" w14:textId="065FD33A" w:rsidR="00104389" w:rsidRPr="00916FA2" w:rsidRDefault="00A17112" w:rsidP="00E577D1">
            <w:pPr>
              <w:pStyle w:val="BankNormal"/>
              <w:spacing w:after="0"/>
              <w:contextualSpacing/>
              <w:rPr>
                <w:snapToGrid w:val="0"/>
                <w:sz w:val="18"/>
                <w:szCs w:val="18"/>
              </w:rPr>
            </w:pPr>
            <w:r>
              <w:rPr>
                <w:snapToGrid w:val="0"/>
                <w:sz w:val="18"/>
                <w:szCs w:val="18"/>
              </w:rPr>
              <w:t>Lump sum s</w:t>
            </w:r>
            <w:r w:rsidR="00104389" w:rsidRPr="00916FA2">
              <w:rPr>
                <w:snapToGrid w:val="0"/>
                <w:sz w:val="18"/>
                <w:szCs w:val="18"/>
              </w:rPr>
              <w:t xml:space="preserve">ervice </w:t>
            </w:r>
            <w:r>
              <w:rPr>
                <w:snapToGrid w:val="0"/>
                <w:sz w:val="18"/>
                <w:szCs w:val="18"/>
              </w:rPr>
              <w:t>c</w:t>
            </w:r>
            <w:r w:rsidR="00104389" w:rsidRPr="00916FA2">
              <w:rPr>
                <w:snapToGrid w:val="0"/>
                <w:sz w:val="18"/>
                <w:szCs w:val="18"/>
              </w:rPr>
              <w:t xml:space="preserve">ontract </w:t>
            </w:r>
          </w:p>
        </w:tc>
      </w:tr>
      <w:tr w:rsidR="00104389" w:rsidRPr="00916FA2" w14:paraId="05BFBADA" w14:textId="77777777" w:rsidTr="00104389">
        <w:tc>
          <w:tcPr>
            <w:tcW w:w="2977" w:type="dxa"/>
          </w:tcPr>
          <w:p w14:paraId="1F54DC95" w14:textId="77777777" w:rsidR="00104389" w:rsidRPr="00916FA2" w:rsidRDefault="00104389" w:rsidP="00E577D1">
            <w:pPr>
              <w:contextualSpacing/>
              <w:rPr>
                <w:bCs/>
                <w:sz w:val="18"/>
                <w:szCs w:val="18"/>
              </w:rPr>
            </w:pPr>
          </w:p>
          <w:p w14:paraId="159F04FE" w14:textId="77777777" w:rsidR="00104389" w:rsidRPr="00916FA2" w:rsidRDefault="00104389" w:rsidP="00E577D1">
            <w:pPr>
              <w:contextualSpacing/>
              <w:rPr>
                <w:bCs/>
                <w:sz w:val="18"/>
                <w:szCs w:val="18"/>
              </w:rPr>
            </w:pPr>
            <w:r w:rsidRPr="00916FA2">
              <w:rPr>
                <w:bCs/>
                <w:sz w:val="18"/>
                <w:szCs w:val="18"/>
              </w:rPr>
              <w:t>Criteria for Contract Award</w:t>
            </w:r>
          </w:p>
        </w:tc>
        <w:tc>
          <w:tcPr>
            <w:tcW w:w="6804" w:type="dxa"/>
          </w:tcPr>
          <w:p w14:paraId="60F03735" w14:textId="65863A6A" w:rsidR="00104389" w:rsidRPr="00916FA2" w:rsidRDefault="00104389" w:rsidP="00E577D1">
            <w:pPr>
              <w:pStyle w:val="BankNormal"/>
              <w:spacing w:after="0"/>
              <w:contextualSpacing/>
              <w:rPr>
                <w:snapToGrid w:val="0"/>
                <w:sz w:val="18"/>
                <w:szCs w:val="18"/>
              </w:rPr>
            </w:pPr>
            <w:r w:rsidRPr="00916FA2">
              <w:rPr>
                <w:snapToGrid w:val="0"/>
                <w:sz w:val="18"/>
                <w:szCs w:val="18"/>
              </w:rPr>
              <w:t xml:space="preserve">Highest Combined </w:t>
            </w:r>
            <w:proofErr w:type="gramStart"/>
            <w:r w:rsidRPr="00916FA2">
              <w:rPr>
                <w:snapToGrid w:val="0"/>
                <w:sz w:val="18"/>
                <w:szCs w:val="18"/>
              </w:rPr>
              <w:t>Score  (</w:t>
            </w:r>
            <w:proofErr w:type="gramEnd"/>
            <w:r w:rsidRPr="00916FA2">
              <w:rPr>
                <w:snapToGrid w:val="0"/>
                <w:sz w:val="18"/>
                <w:szCs w:val="18"/>
              </w:rPr>
              <w:t>based on the 70% technical offer and 30% price weight distribution)</w:t>
            </w:r>
            <w:r w:rsidRPr="00916FA2">
              <w:rPr>
                <w:sz w:val="18"/>
                <w:szCs w:val="18"/>
              </w:rPr>
              <w:t xml:space="preserve"> </w:t>
            </w:r>
          </w:p>
          <w:p w14:paraId="7A82C4AB" w14:textId="5FF32788" w:rsidR="00104389" w:rsidRPr="00916FA2" w:rsidRDefault="00104389" w:rsidP="00E577D1">
            <w:pPr>
              <w:pStyle w:val="BankNormal"/>
              <w:spacing w:after="0"/>
              <w:contextualSpacing/>
              <w:rPr>
                <w:snapToGrid w:val="0"/>
                <w:sz w:val="18"/>
                <w:szCs w:val="18"/>
              </w:rPr>
            </w:pPr>
            <w:r w:rsidRPr="00916FA2">
              <w:rPr>
                <w:sz w:val="18"/>
                <w:szCs w:val="18"/>
              </w:rPr>
              <w:t xml:space="preserve">Full acceptance of the </w:t>
            </w:r>
            <w:r w:rsidR="00E577D1" w:rsidRPr="00916FA2">
              <w:rPr>
                <w:sz w:val="18"/>
                <w:szCs w:val="18"/>
              </w:rPr>
              <w:t>FZS</w:t>
            </w:r>
            <w:r w:rsidRPr="00916FA2">
              <w:rPr>
                <w:sz w:val="18"/>
                <w:szCs w:val="18"/>
              </w:rPr>
              <w:t xml:space="preserve"> Contract General Terms and Conditions (GTC).  This is a </w:t>
            </w:r>
            <w:proofErr w:type="gramStart"/>
            <w:r w:rsidRPr="00916FA2">
              <w:rPr>
                <w:sz w:val="18"/>
                <w:szCs w:val="18"/>
              </w:rPr>
              <w:t>mandatory criteria</w:t>
            </w:r>
            <w:proofErr w:type="gramEnd"/>
            <w:r w:rsidRPr="00916FA2">
              <w:rPr>
                <w:sz w:val="18"/>
                <w:szCs w:val="18"/>
              </w:rPr>
              <w:t xml:space="preserve"> and cannot be deleted regardless of the nature of services required.  Non acceptance of the GTC may be grounds for the rejection of the Proposal.</w:t>
            </w:r>
          </w:p>
        </w:tc>
      </w:tr>
      <w:tr w:rsidR="00104389" w:rsidRPr="00916FA2" w14:paraId="2552BF88" w14:textId="77777777" w:rsidTr="00104389">
        <w:tc>
          <w:tcPr>
            <w:tcW w:w="2977" w:type="dxa"/>
          </w:tcPr>
          <w:p w14:paraId="276FF1DF" w14:textId="77777777" w:rsidR="00104389" w:rsidRPr="00916FA2" w:rsidRDefault="00104389" w:rsidP="00E577D1">
            <w:pPr>
              <w:contextualSpacing/>
              <w:rPr>
                <w:bCs/>
                <w:sz w:val="18"/>
                <w:szCs w:val="18"/>
              </w:rPr>
            </w:pPr>
          </w:p>
          <w:p w14:paraId="0C9EC617" w14:textId="77777777" w:rsidR="00104389" w:rsidRPr="00916FA2" w:rsidRDefault="00104389" w:rsidP="00E577D1">
            <w:pPr>
              <w:contextualSpacing/>
              <w:rPr>
                <w:bCs/>
                <w:sz w:val="18"/>
                <w:szCs w:val="18"/>
              </w:rPr>
            </w:pPr>
            <w:r w:rsidRPr="00916FA2">
              <w:rPr>
                <w:bCs/>
                <w:sz w:val="18"/>
                <w:szCs w:val="18"/>
              </w:rPr>
              <w:t xml:space="preserve">Criteria for the Assessment of Proposal </w:t>
            </w:r>
          </w:p>
        </w:tc>
        <w:tc>
          <w:tcPr>
            <w:tcW w:w="6804" w:type="dxa"/>
          </w:tcPr>
          <w:p w14:paraId="004BAAB5" w14:textId="77777777" w:rsidR="00E577D1" w:rsidRPr="00916FA2" w:rsidRDefault="00E577D1" w:rsidP="00E577D1">
            <w:pPr>
              <w:contextualSpacing/>
              <w:jc w:val="both"/>
              <w:rPr>
                <w:b/>
                <w:sz w:val="18"/>
                <w:szCs w:val="18"/>
                <w:u w:val="single"/>
              </w:rPr>
            </w:pPr>
            <w:r w:rsidRPr="00916FA2">
              <w:rPr>
                <w:b/>
                <w:sz w:val="18"/>
                <w:szCs w:val="18"/>
                <w:u w:val="single"/>
              </w:rPr>
              <w:t>Technical Proposal (70%)</w:t>
            </w:r>
          </w:p>
          <w:p w14:paraId="71E08C03" w14:textId="428EF5C2" w:rsidR="00E577D1" w:rsidRPr="00916FA2" w:rsidRDefault="00E577D1" w:rsidP="00E577D1">
            <w:pPr>
              <w:pStyle w:val="BankNormal"/>
              <w:numPr>
                <w:ilvl w:val="0"/>
                <w:numId w:val="47"/>
              </w:numPr>
              <w:spacing w:after="0"/>
              <w:contextualSpacing/>
              <w:jc w:val="both"/>
              <w:rPr>
                <w:snapToGrid w:val="0"/>
                <w:sz w:val="18"/>
                <w:szCs w:val="18"/>
              </w:rPr>
            </w:pPr>
            <w:r w:rsidRPr="00916FA2">
              <w:rPr>
                <w:snapToGrid w:val="0"/>
                <w:sz w:val="18"/>
                <w:szCs w:val="18"/>
              </w:rPr>
              <w:t xml:space="preserve">Expertise of Firm / Organization submitting Proposal </w:t>
            </w:r>
            <w:r w:rsidRPr="00916FA2">
              <w:rPr>
                <w:sz w:val="18"/>
                <w:szCs w:val="18"/>
              </w:rPr>
              <w:t>20</w:t>
            </w:r>
            <w:r w:rsidRPr="00916FA2">
              <w:rPr>
                <w:sz w:val="18"/>
                <w:szCs w:val="18"/>
                <w:lang w:val="uk-UA"/>
              </w:rPr>
              <w:t>%</w:t>
            </w:r>
          </w:p>
          <w:p w14:paraId="4E683A03" w14:textId="72A954F3" w:rsidR="00E577D1" w:rsidRPr="00916FA2" w:rsidRDefault="00E577D1" w:rsidP="00E577D1">
            <w:pPr>
              <w:pStyle w:val="BankNormal"/>
              <w:numPr>
                <w:ilvl w:val="0"/>
                <w:numId w:val="47"/>
              </w:numPr>
              <w:spacing w:after="0"/>
              <w:contextualSpacing/>
              <w:jc w:val="both"/>
              <w:rPr>
                <w:snapToGrid w:val="0"/>
                <w:sz w:val="18"/>
                <w:szCs w:val="18"/>
              </w:rPr>
            </w:pPr>
            <w:r w:rsidRPr="00916FA2">
              <w:rPr>
                <w:snapToGrid w:val="0"/>
                <w:sz w:val="18"/>
                <w:szCs w:val="18"/>
              </w:rPr>
              <w:t xml:space="preserve">Reference of firm in audit of Projects </w:t>
            </w:r>
            <w:r w:rsidRPr="00916FA2">
              <w:rPr>
                <w:sz w:val="18"/>
                <w:szCs w:val="18"/>
              </w:rPr>
              <w:t>3</w:t>
            </w:r>
            <w:r w:rsidR="00916FA2" w:rsidRPr="00916FA2">
              <w:rPr>
                <w:sz w:val="18"/>
                <w:szCs w:val="18"/>
              </w:rPr>
              <w:t>0</w:t>
            </w:r>
            <w:r w:rsidRPr="00916FA2">
              <w:rPr>
                <w:sz w:val="18"/>
                <w:szCs w:val="18"/>
                <w:lang w:val="uk-UA"/>
              </w:rPr>
              <w:t>%</w:t>
            </w:r>
          </w:p>
          <w:p w14:paraId="0F8674F6" w14:textId="6165DF08" w:rsidR="00E577D1" w:rsidRPr="00916FA2" w:rsidRDefault="00E577D1" w:rsidP="00E577D1">
            <w:pPr>
              <w:pStyle w:val="BankNormal"/>
              <w:numPr>
                <w:ilvl w:val="0"/>
                <w:numId w:val="47"/>
              </w:numPr>
              <w:spacing w:after="0"/>
              <w:contextualSpacing/>
              <w:jc w:val="both"/>
              <w:rPr>
                <w:sz w:val="18"/>
                <w:szCs w:val="18"/>
                <w:lang w:val="uk-UA"/>
              </w:rPr>
            </w:pPr>
            <w:r w:rsidRPr="00916FA2">
              <w:rPr>
                <w:snapToGrid w:val="0"/>
                <w:sz w:val="18"/>
                <w:szCs w:val="18"/>
              </w:rPr>
              <w:t xml:space="preserve">Personnel </w:t>
            </w:r>
            <w:r w:rsidRPr="00916FA2">
              <w:rPr>
                <w:sz w:val="18"/>
                <w:szCs w:val="18"/>
              </w:rPr>
              <w:t>4</w:t>
            </w:r>
            <w:r w:rsidR="00916FA2" w:rsidRPr="00916FA2">
              <w:rPr>
                <w:sz w:val="18"/>
                <w:szCs w:val="18"/>
              </w:rPr>
              <w:t>5</w:t>
            </w:r>
            <w:r w:rsidRPr="00916FA2">
              <w:rPr>
                <w:sz w:val="18"/>
                <w:szCs w:val="18"/>
                <w:lang w:val="uk-UA"/>
              </w:rPr>
              <w:t>%</w:t>
            </w:r>
          </w:p>
          <w:p w14:paraId="3441BC1D" w14:textId="7409CF17" w:rsidR="00E577D1" w:rsidRPr="00916FA2" w:rsidRDefault="00E577D1" w:rsidP="00E577D1">
            <w:pPr>
              <w:pStyle w:val="BankNormal"/>
              <w:numPr>
                <w:ilvl w:val="0"/>
                <w:numId w:val="47"/>
              </w:numPr>
              <w:spacing w:after="0"/>
              <w:contextualSpacing/>
              <w:jc w:val="both"/>
              <w:rPr>
                <w:snapToGrid w:val="0"/>
                <w:sz w:val="18"/>
                <w:szCs w:val="18"/>
              </w:rPr>
            </w:pPr>
            <w:proofErr w:type="spellStart"/>
            <w:r w:rsidRPr="00916FA2">
              <w:rPr>
                <w:sz w:val="18"/>
                <w:szCs w:val="18"/>
                <w:lang w:val="uk-UA"/>
              </w:rPr>
              <w:t>Overall</w:t>
            </w:r>
            <w:proofErr w:type="spellEnd"/>
            <w:r w:rsidRPr="00916FA2">
              <w:rPr>
                <w:sz w:val="18"/>
                <w:szCs w:val="18"/>
                <w:lang w:val="uk-UA"/>
              </w:rPr>
              <w:t xml:space="preserve"> </w:t>
            </w:r>
            <w:proofErr w:type="spellStart"/>
            <w:r w:rsidRPr="00916FA2">
              <w:rPr>
                <w:sz w:val="18"/>
                <w:szCs w:val="18"/>
                <w:lang w:val="uk-UA"/>
              </w:rPr>
              <w:t>presentation</w:t>
            </w:r>
            <w:proofErr w:type="spellEnd"/>
            <w:r w:rsidRPr="00916FA2">
              <w:rPr>
                <w:sz w:val="18"/>
                <w:szCs w:val="18"/>
                <w:lang w:val="uk-UA"/>
              </w:rPr>
              <w:t xml:space="preserve"> </w:t>
            </w:r>
            <w:proofErr w:type="spellStart"/>
            <w:r w:rsidRPr="00916FA2">
              <w:rPr>
                <w:sz w:val="18"/>
                <w:szCs w:val="18"/>
                <w:lang w:val="uk-UA"/>
              </w:rPr>
              <w:t>of</w:t>
            </w:r>
            <w:proofErr w:type="spellEnd"/>
            <w:r w:rsidRPr="00916FA2">
              <w:rPr>
                <w:sz w:val="18"/>
                <w:szCs w:val="18"/>
                <w:lang w:val="uk-UA"/>
              </w:rPr>
              <w:t xml:space="preserve"> </w:t>
            </w:r>
            <w:proofErr w:type="spellStart"/>
            <w:r w:rsidRPr="00916FA2">
              <w:rPr>
                <w:sz w:val="18"/>
                <w:szCs w:val="18"/>
                <w:lang w:val="uk-UA"/>
              </w:rPr>
              <w:t>bid</w:t>
            </w:r>
            <w:proofErr w:type="spellEnd"/>
            <w:r w:rsidRPr="00916FA2">
              <w:rPr>
                <w:sz w:val="18"/>
                <w:szCs w:val="18"/>
                <w:lang w:val="uk-UA"/>
              </w:rPr>
              <w:t xml:space="preserve"> </w:t>
            </w:r>
            <w:r w:rsidRPr="00916FA2">
              <w:rPr>
                <w:sz w:val="18"/>
                <w:szCs w:val="18"/>
              </w:rPr>
              <w:t>5</w:t>
            </w:r>
            <w:r w:rsidRPr="00916FA2">
              <w:rPr>
                <w:sz w:val="18"/>
                <w:szCs w:val="18"/>
                <w:lang w:val="uk-UA"/>
              </w:rPr>
              <w:t>%</w:t>
            </w:r>
          </w:p>
          <w:p w14:paraId="58DA6798" w14:textId="77777777" w:rsidR="00E577D1" w:rsidRPr="00916FA2" w:rsidRDefault="00E577D1" w:rsidP="00E577D1">
            <w:pPr>
              <w:contextualSpacing/>
              <w:jc w:val="both"/>
              <w:rPr>
                <w:b/>
                <w:sz w:val="18"/>
                <w:szCs w:val="18"/>
                <w:u w:val="single"/>
              </w:rPr>
            </w:pPr>
            <w:r w:rsidRPr="00916FA2">
              <w:rPr>
                <w:b/>
                <w:sz w:val="18"/>
                <w:szCs w:val="18"/>
                <w:u w:val="single"/>
              </w:rPr>
              <w:t>Financial Proposal (30%)</w:t>
            </w:r>
          </w:p>
          <w:p w14:paraId="69776B0D" w14:textId="741E1EC2" w:rsidR="00104389" w:rsidRPr="00916FA2" w:rsidRDefault="00E577D1" w:rsidP="00E577D1">
            <w:pPr>
              <w:pStyle w:val="BankNormal"/>
              <w:numPr>
                <w:ilvl w:val="0"/>
                <w:numId w:val="48"/>
              </w:numPr>
              <w:spacing w:after="0"/>
              <w:contextualSpacing/>
              <w:jc w:val="both"/>
              <w:rPr>
                <w:snapToGrid w:val="0"/>
                <w:sz w:val="18"/>
                <w:szCs w:val="18"/>
              </w:rPr>
            </w:pPr>
            <w:r w:rsidRPr="00916FA2">
              <w:rPr>
                <w:sz w:val="18"/>
                <w:szCs w:val="18"/>
              </w:rPr>
              <w:t>To be computed as a ratio of the Proposal’s offer to the lowest price among the proposals received by FZS.</w:t>
            </w:r>
          </w:p>
        </w:tc>
      </w:tr>
      <w:tr w:rsidR="00104389" w:rsidRPr="00916FA2" w14:paraId="162D2E18" w14:textId="77777777" w:rsidTr="00104389">
        <w:tc>
          <w:tcPr>
            <w:tcW w:w="2977" w:type="dxa"/>
          </w:tcPr>
          <w:p w14:paraId="728A927B" w14:textId="3947E094" w:rsidR="00104389" w:rsidRPr="00916FA2" w:rsidRDefault="007D1378" w:rsidP="00E577D1">
            <w:pPr>
              <w:pStyle w:val="BankNormal"/>
              <w:tabs>
                <w:tab w:val="left" w:pos="5686"/>
                <w:tab w:val="right" w:pos="7218"/>
              </w:tabs>
              <w:spacing w:after="0"/>
              <w:contextualSpacing/>
              <w:rPr>
                <w:bCs/>
                <w:sz w:val="18"/>
                <w:szCs w:val="18"/>
                <w:lang w:val="en-GB"/>
              </w:rPr>
            </w:pPr>
            <w:r w:rsidRPr="00916FA2">
              <w:rPr>
                <w:bCs/>
                <w:sz w:val="18"/>
                <w:szCs w:val="18"/>
                <w:lang w:val="en-GB"/>
              </w:rPr>
              <w:t>FZS</w:t>
            </w:r>
            <w:r w:rsidR="00104389" w:rsidRPr="00916FA2">
              <w:rPr>
                <w:bCs/>
                <w:sz w:val="18"/>
                <w:szCs w:val="18"/>
                <w:lang w:val="en-GB"/>
              </w:rPr>
              <w:t xml:space="preserve"> will award the contract to:</w:t>
            </w:r>
          </w:p>
        </w:tc>
        <w:tc>
          <w:tcPr>
            <w:tcW w:w="6804" w:type="dxa"/>
          </w:tcPr>
          <w:p w14:paraId="49225CDD" w14:textId="3918EBC0" w:rsidR="00104389" w:rsidRPr="00916FA2" w:rsidRDefault="00104389" w:rsidP="00E577D1">
            <w:pPr>
              <w:pStyle w:val="BankNormal"/>
              <w:tabs>
                <w:tab w:val="left" w:pos="342"/>
                <w:tab w:val="right" w:pos="7218"/>
              </w:tabs>
              <w:spacing w:after="0"/>
              <w:contextualSpacing/>
              <w:rPr>
                <w:sz w:val="18"/>
                <w:szCs w:val="18"/>
                <w:lang w:val="en-GB"/>
              </w:rPr>
            </w:pPr>
            <w:r w:rsidRPr="00916FA2">
              <w:rPr>
                <w:sz w:val="18"/>
                <w:szCs w:val="18"/>
              </w:rPr>
              <w:t>One and only one Service provider</w:t>
            </w:r>
          </w:p>
          <w:p w14:paraId="3AA63ADE" w14:textId="77777777" w:rsidR="00104389" w:rsidRPr="00916FA2" w:rsidRDefault="00104389" w:rsidP="00E577D1">
            <w:pPr>
              <w:pStyle w:val="BankNormal"/>
              <w:tabs>
                <w:tab w:val="left" w:pos="342"/>
                <w:tab w:val="right" w:pos="7218"/>
              </w:tabs>
              <w:spacing w:after="0"/>
              <w:contextualSpacing/>
              <w:rPr>
                <w:sz w:val="18"/>
                <w:szCs w:val="18"/>
                <w:lang w:val="en-GB"/>
              </w:rPr>
            </w:pPr>
          </w:p>
        </w:tc>
      </w:tr>
      <w:tr w:rsidR="00104389" w:rsidRPr="00916FA2" w14:paraId="6D6C8702" w14:textId="77777777" w:rsidTr="00104389">
        <w:tblPrEx>
          <w:tblLook w:val="0000" w:firstRow="0" w:lastRow="0" w:firstColumn="0" w:lastColumn="0" w:noHBand="0" w:noVBand="0"/>
        </w:tblPrEx>
        <w:trPr>
          <w:cantSplit/>
          <w:trHeight w:val="460"/>
        </w:trPr>
        <w:tc>
          <w:tcPr>
            <w:tcW w:w="2977" w:type="dxa"/>
          </w:tcPr>
          <w:p w14:paraId="5E4E0138" w14:textId="77777777" w:rsidR="00104389" w:rsidRPr="00916FA2" w:rsidRDefault="00104389" w:rsidP="005F4A3F">
            <w:pPr>
              <w:contextualSpacing/>
            </w:pPr>
          </w:p>
          <w:p w14:paraId="7191AB84" w14:textId="77777777" w:rsidR="00104389" w:rsidRPr="00916FA2" w:rsidRDefault="00104389" w:rsidP="005F4A3F">
            <w:pPr>
              <w:contextualSpacing/>
            </w:pPr>
            <w:r w:rsidRPr="00916FA2">
              <w:t>Annexes to this ITT</w:t>
            </w:r>
          </w:p>
        </w:tc>
        <w:tc>
          <w:tcPr>
            <w:tcW w:w="6804" w:type="dxa"/>
          </w:tcPr>
          <w:p w14:paraId="070DB7D1" w14:textId="77777777" w:rsidR="005F4A3F" w:rsidRPr="00916FA2" w:rsidRDefault="005F4A3F" w:rsidP="005F4A3F">
            <w:pPr>
              <w:contextualSpacing/>
              <w:rPr>
                <w:bCs/>
                <w:i/>
                <w:lang w:val="en-GB"/>
              </w:rPr>
            </w:pPr>
            <w:r w:rsidRPr="00916FA2">
              <w:rPr>
                <w:rFonts w:eastAsia="Calibri"/>
                <w:iCs/>
                <w:lang w:val="en-GB" w:eastAsia="x-none"/>
              </w:rPr>
              <w:t>Annex 1:</w:t>
            </w:r>
            <w:r w:rsidRPr="00916FA2">
              <w:rPr>
                <w:rFonts w:eastAsia="Calibri"/>
                <w:i/>
                <w:lang w:val="en-GB" w:eastAsia="x-none"/>
              </w:rPr>
              <w:tab/>
            </w:r>
            <w:r w:rsidRPr="00916FA2">
              <w:rPr>
                <w:lang w:val="en-GB"/>
              </w:rPr>
              <w:t>Company profile template</w:t>
            </w:r>
          </w:p>
          <w:p w14:paraId="345181E7" w14:textId="77777777" w:rsidR="005F4A3F" w:rsidRPr="00916FA2" w:rsidRDefault="005F4A3F" w:rsidP="005F4A3F">
            <w:pPr>
              <w:contextualSpacing/>
              <w:rPr>
                <w:lang w:val="en-GB"/>
              </w:rPr>
            </w:pPr>
            <w:r w:rsidRPr="00916FA2">
              <w:rPr>
                <w:lang w:val="en-GB"/>
              </w:rPr>
              <w:t>Annex 2:</w:t>
            </w:r>
            <w:r w:rsidRPr="00916FA2">
              <w:rPr>
                <w:lang w:val="en-GB"/>
              </w:rPr>
              <w:tab/>
              <w:t>Declaration of undertaking</w:t>
            </w:r>
          </w:p>
          <w:p w14:paraId="35F13E81" w14:textId="19760810" w:rsidR="005F4A3F" w:rsidRPr="00916FA2" w:rsidRDefault="005F4A3F" w:rsidP="005F4A3F">
            <w:pPr>
              <w:contextualSpacing/>
              <w:rPr>
                <w:lang w:val="en-GB"/>
              </w:rPr>
            </w:pPr>
            <w:r w:rsidRPr="00916FA2">
              <w:rPr>
                <w:lang w:val="en-GB"/>
              </w:rPr>
              <w:t>Annex 3:</w:t>
            </w:r>
            <w:r w:rsidRPr="00916FA2">
              <w:rPr>
                <w:lang w:val="en-GB"/>
              </w:rPr>
              <w:tab/>
              <w:t>Technical Proposal: Template for “Organization and Methodology”</w:t>
            </w:r>
          </w:p>
          <w:p w14:paraId="02F7AE90" w14:textId="77777777" w:rsidR="005F4A3F" w:rsidRPr="00916FA2" w:rsidRDefault="005F4A3F" w:rsidP="005F4A3F">
            <w:pPr>
              <w:contextualSpacing/>
              <w:rPr>
                <w:lang w:val="en-GB"/>
              </w:rPr>
            </w:pPr>
            <w:r w:rsidRPr="00916FA2">
              <w:rPr>
                <w:lang w:val="en-GB"/>
              </w:rPr>
              <w:t>Annex 4:</w:t>
            </w:r>
            <w:r w:rsidRPr="00916FA2">
              <w:rPr>
                <w:lang w:val="en-GB"/>
              </w:rPr>
              <w:tab/>
              <w:t>Technical Proposal: Template for the presentation of CVs</w:t>
            </w:r>
          </w:p>
          <w:p w14:paraId="77FE2F61" w14:textId="5E1B73CE" w:rsidR="00104389" w:rsidRPr="00916FA2" w:rsidRDefault="005F4A3F" w:rsidP="005F4A3F">
            <w:pPr>
              <w:contextualSpacing/>
              <w:rPr>
                <w:lang w:val="en-GB"/>
              </w:rPr>
            </w:pPr>
            <w:r w:rsidRPr="00916FA2">
              <w:rPr>
                <w:lang w:val="en-GB"/>
              </w:rPr>
              <w:t>Annex 5:</w:t>
            </w:r>
            <w:r w:rsidRPr="00916FA2">
              <w:rPr>
                <w:lang w:val="en-GB"/>
              </w:rPr>
              <w:tab/>
              <w:t>Financial Proposal Template</w:t>
            </w:r>
          </w:p>
        </w:tc>
      </w:tr>
      <w:tr w:rsidR="00104389" w:rsidRPr="00916FA2" w14:paraId="3E63DD96" w14:textId="77777777" w:rsidTr="00104389">
        <w:tblPrEx>
          <w:tblLook w:val="0000" w:firstRow="0" w:lastRow="0" w:firstColumn="0" w:lastColumn="0" w:noHBand="0" w:noVBand="0"/>
        </w:tblPrEx>
        <w:trPr>
          <w:cantSplit/>
          <w:trHeight w:val="460"/>
        </w:trPr>
        <w:tc>
          <w:tcPr>
            <w:tcW w:w="2977" w:type="dxa"/>
          </w:tcPr>
          <w:p w14:paraId="778451C8" w14:textId="77777777" w:rsidR="00104389" w:rsidRPr="00916FA2" w:rsidRDefault="00104389" w:rsidP="00E577D1">
            <w:pPr>
              <w:contextualSpacing/>
              <w:rPr>
                <w:sz w:val="18"/>
                <w:szCs w:val="18"/>
              </w:rPr>
            </w:pPr>
            <w:r w:rsidRPr="00916FA2">
              <w:rPr>
                <w:sz w:val="18"/>
                <w:szCs w:val="18"/>
              </w:rPr>
              <w:t>Contact Person for Inquiries</w:t>
            </w:r>
          </w:p>
          <w:p w14:paraId="2A4261D0" w14:textId="77777777" w:rsidR="00104389" w:rsidRPr="00916FA2" w:rsidRDefault="00104389" w:rsidP="00E577D1">
            <w:pPr>
              <w:contextualSpacing/>
              <w:rPr>
                <w:sz w:val="18"/>
                <w:szCs w:val="18"/>
              </w:rPr>
            </w:pPr>
            <w:r w:rsidRPr="00916FA2">
              <w:rPr>
                <w:sz w:val="18"/>
                <w:szCs w:val="18"/>
              </w:rPr>
              <w:t>(Written inquiries only)</w:t>
            </w:r>
          </w:p>
        </w:tc>
        <w:tc>
          <w:tcPr>
            <w:tcW w:w="6804" w:type="dxa"/>
          </w:tcPr>
          <w:p w14:paraId="4FAF41A7" w14:textId="77777777" w:rsidR="00104389" w:rsidRPr="00916FA2" w:rsidRDefault="00104389" w:rsidP="00E577D1">
            <w:pPr>
              <w:contextualSpacing/>
              <w:rPr>
                <w:sz w:val="18"/>
                <w:szCs w:val="18"/>
                <w:lang w:val="uk-UA"/>
              </w:rPr>
            </w:pPr>
            <w:r w:rsidRPr="00916FA2">
              <w:rPr>
                <w:sz w:val="18"/>
                <w:szCs w:val="18"/>
                <w:lang w:val="uk-UA"/>
              </w:rPr>
              <w:t>Solomiya Stefanyshyn, National Procurement and Financial Officer</w:t>
            </w:r>
          </w:p>
          <w:p w14:paraId="11767C63" w14:textId="39417EE3" w:rsidR="00104389" w:rsidRPr="00916FA2" w:rsidRDefault="00104389" w:rsidP="00E577D1">
            <w:pPr>
              <w:contextualSpacing/>
              <w:rPr>
                <w:sz w:val="18"/>
                <w:szCs w:val="18"/>
              </w:rPr>
            </w:pPr>
            <w:r w:rsidRPr="00916FA2">
              <w:rPr>
                <w:sz w:val="18"/>
                <w:szCs w:val="18"/>
                <w:lang w:val="uk-UA"/>
              </w:rPr>
              <w:t>e-</w:t>
            </w:r>
            <w:proofErr w:type="spellStart"/>
            <w:r w:rsidRPr="00916FA2">
              <w:rPr>
                <w:sz w:val="18"/>
                <w:szCs w:val="18"/>
                <w:lang w:val="uk-UA"/>
              </w:rPr>
              <w:t>mail</w:t>
            </w:r>
            <w:proofErr w:type="spellEnd"/>
            <w:r w:rsidRPr="00916FA2">
              <w:rPr>
                <w:sz w:val="18"/>
                <w:szCs w:val="18"/>
                <w:lang w:val="uk-UA"/>
              </w:rPr>
              <w:t xml:space="preserve">:  </w:t>
            </w:r>
            <w:hyperlink r:id="rId13" w:history="1">
              <w:r w:rsidR="00E577D1" w:rsidRPr="00916FA2">
                <w:rPr>
                  <w:rStyle w:val="Hyperlink"/>
                  <w:sz w:val="18"/>
                  <w:szCs w:val="18"/>
                </w:rPr>
                <w:t>solomiya.stefanyshyn@fzs.org</w:t>
              </w:r>
            </w:hyperlink>
          </w:p>
          <w:p w14:paraId="098E97D8" w14:textId="77777777" w:rsidR="00104389" w:rsidRPr="00916FA2" w:rsidRDefault="00104389" w:rsidP="00E577D1">
            <w:pPr>
              <w:contextualSpacing/>
              <w:rPr>
                <w:sz w:val="18"/>
                <w:szCs w:val="18"/>
              </w:rPr>
            </w:pPr>
          </w:p>
        </w:tc>
      </w:tr>
      <w:tr w:rsidR="00104389" w:rsidRPr="00916FA2" w14:paraId="268CF411" w14:textId="77777777" w:rsidTr="00104389">
        <w:tblPrEx>
          <w:tblLook w:val="0000" w:firstRow="0" w:lastRow="0" w:firstColumn="0" w:lastColumn="0" w:noHBand="0" w:noVBand="0"/>
        </w:tblPrEx>
        <w:trPr>
          <w:cantSplit/>
          <w:trHeight w:val="460"/>
        </w:trPr>
        <w:tc>
          <w:tcPr>
            <w:tcW w:w="2977" w:type="dxa"/>
          </w:tcPr>
          <w:p w14:paraId="18388C1A" w14:textId="77777777" w:rsidR="00104389" w:rsidRPr="00916FA2" w:rsidRDefault="00104389" w:rsidP="00E577D1">
            <w:pPr>
              <w:contextualSpacing/>
              <w:rPr>
                <w:sz w:val="18"/>
                <w:szCs w:val="18"/>
              </w:rPr>
            </w:pPr>
            <w:r w:rsidRPr="00916FA2">
              <w:rPr>
                <w:sz w:val="18"/>
                <w:szCs w:val="18"/>
              </w:rPr>
              <w:t>Documents to be submitted in proposal</w:t>
            </w:r>
          </w:p>
        </w:tc>
        <w:tc>
          <w:tcPr>
            <w:tcW w:w="6804" w:type="dxa"/>
          </w:tcPr>
          <w:p w14:paraId="4C63754C" w14:textId="1C458816" w:rsidR="00104389" w:rsidRPr="00916FA2" w:rsidRDefault="00104389" w:rsidP="00E577D1">
            <w:pPr>
              <w:pStyle w:val="ListParagraph"/>
              <w:numPr>
                <w:ilvl w:val="0"/>
                <w:numId w:val="46"/>
              </w:numPr>
              <w:spacing w:line="240" w:lineRule="auto"/>
              <w:rPr>
                <w:sz w:val="18"/>
                <w:szCs w:val="18"/>
              </w:rPr>
            </w:pPr>
            <w:r w:rsidRPr="00916FA2">
              <w:rPr>
                <w:sz w:val="18"/>
                <w:szCs w:val="18"/>
              </w:rPr>
              <w:t>Dully filled in and Signed Form for Submission of Proposal (Annex</w:t>
            </w:r>
            <w:r w:rsidR="00916FA2" w:rsidRPr="00916FA2">
              <w:rPr>
                <w:sz w:val="18"/>
                <w:szCs w:val="18"/>
              </w:rPr>
              <w:t>1-5</w:t>
            </w:r>
            <w:r w:rsidR="000B4E01" w:rsidRPr="00916FA2">
              <w:rPr>
                <w:sz w:val="18"/>
                <w:szCs w:val="18"/>
              </w:rPr>
              <w:t>)</w:t>
            </w:r>
          </w:p>
          <w:p w14:paraId="1E97B2C3" w14:textId="4C177CE6" w:rsidR="00104389" w:rsidRPr="00916FA2" w:rsidRDefault="00104389" w:rsidP="00E577D1">
            <w:pPr>
              <w:pStyle w:val="ListParagraph"/>
              <w:numPr>
                <w:ilvl w:val="0"/>
                <w:numId w:val="46"/>
              </w:numPr>
              <w:spacing w:line="240" w:lineRule="auto"/>
              <w:rPr>
                <w:sz w:val="18"/>
                <w:szCs w:val="18"/>
              </w:rPr>
            </w:pPr>
            <w:r w:rsidRPr="00916FA2">
              <w:rPr>
                <w:sz w:val="18"/>
                <w:szCs w:val="18"/>
              </w:rPr>
              <w:t xml:space="preserve">Business Licenses (Copies of State/Tax registration documents) and </w:t>
            </w:r>
            <w:r w:rsidR="000B4E01" w:rsidRPr="00916FA2">
              <w:rPr>
                <w:sz w:val="18"/>
                <w:szCs w:val="18"/>
              </w:rPr>
              <w:t>Certificates</w:t>
            </w:r>
          </w:p>
          <w:p w14:paraId="3CB1A7A0" w14:textId="3C1F7333" w:rsidR="00104389" w:rsidRPr="00916FA2" w:rsidRDefault="000B4E01" w:rsidP="00E577D1">
            <w:pPr>
              <w:pStyle w:val="ListParagraph"/>
              <w:numPr>
                <w:ilvl w:val="0"/>
                <w:numId w:val="46"/>
              </w:numPr>
              <w:spacing w:line="240" w:lineRule="auto"/>
              <w:rPr>
                <w:snapToGrid w:val="0"/>
                <w:sz w:val="18"/>
                <w:szCs w:val="18"/>
              </w:rPr>
            </w:pPr>
            <w:r w:rsidRPr="00916FA2">
              <w:rPr>
                <w:snapToGrid w:val="0"/>
                <w:sz w:val="18"/>
                <w:szCs w:val="18"/>
              </w:rPr>
              <w:t>Declaration on associated firms / statement on affiliations</w:t>
            </w:r>
          </w:p>
          <w:p w14:paraId="0678753A" w14:textId="1D9337BB" w:rsidR="00104389" w:rsidRPr="00916FA2" w:rsidRDefault="00104389" w:rsidP="00E577D1">
            <w:pPr>
              <w:pStyle w:val="ListParagraph"/>
              <w:numPr>
                <w:ilvl w:val="0"/>
                <w:numId w:val="46"/>
              </w:numPr>
              <w:spacing w:line="240" w:lineRule="auto"/>
              <w:rPr>
                <w:sz w:val="18"/>
                <w:szCs w:val="18"/>
              </w:rPr>
            </w:pPr>
            <w:r w:rsidRPr="00916FA2">
              <w:rPr>
                <w:sz w:val="18"/>
                <w:szCs w:val="18"/>
              </w:rPr>
              <w:t>Financial statements (Copies of income/balance statements for last 3 years)</w:t>
            </w:r>
          </w:p>
          <w:p w14:paraId="6DB3D205" w14:textId="7B32F1EF" w:rsidR="00104389" w:rsidRPr="00916FA2" w:rsidRDefault="00104389" w:rsidP="00E577D1">
            <w:pPr>
              <w:pStyle w:val="ListParagraph"/>
              <w:numPr>
                <w:ilvl w:val="0"/>
                <w:numId w:val="46"/>
              </w:numPr>
              <w:spacing w:line="240" w:lineRule="auto"/>
              <w:rPr>
                <w:sz w:val="18"/>
                <w:szCs w:val="18"/>
              </w:rPr>
            </w:pPr>
            <w:r w:rsidRPr="00916FA2">
              <w:rPr>
                <w:sz w:val="18"/>
                <w:szCs w:val="18"/>
              </w:rPr>
              <w:t xml:space="preserve">CVs of proposed team members  </w:t>
            </w:r>
          </w:p>
        </w:tc>
      </w:tr>
      <w:tr w:rsidR="00104389" w:rsidRPr="00916FA2" w14:paraId="7CE9E01C" w14:textId="77777777" w:rsidTr="00104389">
        <w:tblPrEx>
          <w:tblLook w:val="0000" w:firstRow="0" w:lastRow="0" w:firstColumn="0" w:lastColumn="0" w:noHBand="0" w:noVBand="0"/>
        </w:tblPrEx>
        <w:trPr>
          <w:cantSplit/>
          <w:trHeight w:val="460"/>
        </w:trPr>
        <w:tc>
          <w:tcPr>
            <w:tcW w:w="2977" w:type="dxa"/>
          </w:tcPr>
          <w:p w14:paraId="087BF989" w14:textId="77777777" w:rsidR="00104389" w:rsidRPr="00916FA2" w:rsidRDefault="00104389" w:rsidP="00E577D1">
            <w:pPr>
              <w:contextualSpacing/>
              <w:rPr>
                <w:sz w:val="18"/>
                <w:szCs w:val="18"/>
              </w:rPr>
            </w:pPr>
            <w:r w:rsidRPr="00916FA2">
              <w:rPr>
                <w:bCs/>
                <w:sz w:val="18"/>
                <w:szCs w:val="18"/>
              </w:rPr>
              <w:t>Other Information Related to the Proposal</w:t>
            </w:r>
          </w:p>
        </w:tc>
        <w:tc>
          <w:tcPr>
            <w:tcW w:w="6804" w:type="dxa"/>
          </w:tcPr>
          <w:p w14:paraId="1720A994" w14:textId="77777777" w:rsidR="00104389" w:rsidRPr="00916FA2" w:rsidRDefault="00104389" w:rsidP="00E577D1">
            <w:pPr>
              <w:shd w:val="clear" w:color="auto" w:fill="FFFFFF"/>
              <w:contextualSpacing/>
              <w:textAlignment w:val="top"/>
              <w:rPr>
                <w:b/>
                <w:bCs/>
                <w:sz w:val="18"/>
                <w:szCs w:val="18"/>
                <w:u w:val="single"/>
              </w:rPr>
            </w:pPr>
            <w:r w:rsidRPr="00916FA2">
              <w:rPr>
                <w:b/>
                <w:bCs/>
                <w:sz w:val="18"/>
                <w:szCs w:val="18"/>
                <w:u w:val="single"/>
              </w:rPr>
              <w:t>Administrative Requirements:</w:t>
            </w:r>
          </w:p>
          <w:p w14:paraId="5B165E11" w14:textId="77777777" w:rsidR="00104389" w:rsidRPr="00916FA2" w:rsidRDefault="00104389" w:rsidP="00E577D1">
            <w:pPr>
              <w:shd w:val="clear" w:color="auto" w:fill="FFFFFF"/>
              <w:contextualSpacing/>
              <w:textAlignment w:val="top"/>
              <w:rPr>
                <w:bCs/>
                <w:sz w:val="18"/>
                <w:szCs w:val="18"/>
              </w:rPr>
            </w:pPr>
            <w:r w:rsidRPr="00916FA2">
              <w:rPr>
                <w:bCs/>
                <w:sz w:val="18"/>
                <w:szCs w:val="18"/>
              </w:rPr>
              <w:t xml:space="preserve">Submitted offers will be reviewed on points scale criteria basis to determine compliance with the below formal criteria/ requirement/s: </w:t>
            </w:r>
          </w:p>
          <w:p w14:paraId="0423A113" w14:textId="77777777" w:rsidR="00104389" w:rsidRPr="00916FA2" w:rsidRDefault="00104389" w:rsidP="00E577D1">
            <w:pPr>
              <w:shd w:val="clear" w:color="auto" w:fill="FFFFFF"/>
              <w:contextualSpacing/>
              <w:textAlignment w:val="top"/>
              <w:rPr>
                <w:bCs/>
                <w:sz w:val="18"/>
                <w:szCs w:val="18"/>
              </w:rPr>
            </w:pPr>
            <w:r w:rsidRPr="00916FA2">
              <w:rPr>
                <w:sz w:val="18"/>
                <w:szCs w:val="18"/>
              </w:rPr>
              <w:sym w:font="Marlett" w:char="F061"/>
            </w:r>
            <w:r w:rsidRPr="00916FA2">
              <w:rPr>
                <w:bCs/>
                <w:sz w:val="18"/>
                <w:szCs w:val="18"/>
              </w:rPr>
              <w:t xml:space="preserve">Offers must be submitted within the stipulated deadline </w:t>
            </w:r>
          </w:p>
          <w:p w14:paraId="65E702C8" w14:textId="77777777" w:rsidR="00104389" w:rsidRPr="00916FA2" w:rsidRDefault="00104389" w:rsidP="00E577D1">
            <w:pPr>
              <w:shd w:val="clear" w:color="auto" w:fill="FFFFFF"/>
              <w:contextualSpacing/>
              <w:textAlignment w:val="top"/>
              <w:rPr>
                <w:bCs/>
                <w:sz w:val="18"/>
                <w:szCs w:val="18"/>
              </w:rPr>
            </w:pPr>
            <w:r w:rsidRPr="00916FA2">
              <w:rPr>
                <w:sz w:val="18"/>
                <w:szCs w:val="18"/>
              </w:rPr>
              <w:sym w:font="Marlett" w:char="F061"/>
            </w:r>
            <w:r w:rsidRPr="00916FA2">
              <w:rPr>
                <w:bCs/>
                <w:sz w:val="18"/>
                <w:szCs w:val="18"/>
              </w:rPr>
              <w:t xml:space="preserve">Offers must meet required Offer Validity </w:t>
            </w:r>
          </w:p>
          <w:p w14:paraId="6A62AB4A" w14:textId="77777777" w:rsidR="00104389" w:rsidRPr="00916FA2" w:rsidRDefault="00104389" w:rsidP="00E577D1">
            <w:pPr>
              <w:shd w:val="clear" w:color="auto" w:fill="FFFFFF"/>
              <w:contextualSpacing/>
              <w:textAlignment w:val="top"/>
              <w:rPr>
                <w:bCs/>
                <w:sz w:val="18"/>
                <w:szCs w:val="18"/>
              </w:rPr>
            </w:pPr>
            <w:r w:rsidRPr="00916FA2">
              <w:rPr>
                <w:sz w:val="18"/>
                <w:szCs w:val="18"/>
              </w:rPr>
              <w:sym w:font="Marlett" w:char="F061"/>
            </w:r>
            <w:r w:rsidRPr="00916FA2">
              <w:rPr>
                <w:bCs/>
                <w:sz w:val="18"/>
                <w:szCs w:val="18"/>
              </w:rPr>
              <w:t xml:space="preserve">Offers have been signed by the proper authority </w:t>
            </w:r>
          </w:p>
          <w:p w14:paraId="665220A7" w14:textId="77777777" w:rsidR="00104389" w:rsidRPr="00916FA2" w:rsidRDefault="00104389" w:rsidP="00E577D1">
            <w:pPr>
              <w:shd w:val="clear" w:color="auto" w:fill="FFFFFF"/>
              <w:contextualSpacing/>
              <w:textAlignment w:val="top"/>
              <w:rPr>
                <w:bCs/>
                <w:sz w:val="18"/>
                <w:szCs w:val="18"/>
              </w:rPr>
            </w:pPr>
            <w:r w:rsidRPr="00916FA2">
              <w:rPr>
                <w:sz w:val="18"/>
                <w:szCs w:val="18"/>
              </w:rPr>
              <w:sym w:font="Marlett" w:char="F061"/>
            </w:r>
            <w:r w:rsidRPr="00916FA2">
              <w:rPr>
                <w:bCs/>
                <w:sz w:val="18"/>
                <w:szCs w:val="18"/>
              </w:rPr>
              <w:t xml:space="preserve">Offers include requested company/organization documentation, including documentation regarding the company/organization’s legal status and registration </w:t>
            </w:r>
          </w:p>
          <w:p w14:paraId="77BBA0A6" w14:textId="77777777" w:rsidR="00104389" w:rsidRPr="00916FA2" w:rsidRDefault="00104389" w:rsidP="00E577D1">
            <w:pPr>
              <w:shd w:val="clear" w:color="auto" w:fill="FFFFFF"/>
              <w:contextualSpacing/>
              <w:textAlignment w:val="top"/>
              <w:rPr>
                <w:bCs/>
                <w:sz w:val="18"/>
                <w:szCs w:val="18"/>
              </w:rPr>
            </w:pPr>
            <w:r w:rsidRPr="00916FA2">
              <w:rPr>
                <w:sz w:val="18"/>
                <w:szCs w:val="18"/>
              </w:rPr>
              <w:sym w:font="Marlett" w:char="F061"/>
            </w:r>
            <w:r w:rsidRPr="00916FA2">
              <w:rPr>
                <w:sz w:val="18"/>
                <w:szCs w:val="18"/>
              </w:rPr>
              <w:t xml:space="preserve"> </w:t>
            </w:r>
            <w:r w:rsidRPr="00916FA2">
              <w:rPr>
                <w:bCs/>
                <w:sz w:val="18"/>
                <w:szCs w:val="18"/>
              </w:rPr>
              <w:t xml:space="preserve">Offers must comply with general administrative requirements: </w:t>
            </w:r>
          </w:p>
          <w:p w14:paraId="44E5C4B7" w14:textId="77777777" w:rsidR="00E101B3" w:rsidRPr="00916FA2" w:rsidRDefault="00104389" w:rsidP="00E577D1">
            <w:pPr>
              <w:numPr>
                <w:ilvl w:val="0"/>
                <w:numId w:val="45"/>
              </w:numPr>
              <w:contextualSpacing/>
              <w:rPr>
                <w:bCs/>
                <w:sz w:val="18"/>
                <w:szCs w:val="18"/>
              </w:rPr>
            </w:pPr>
            <w:r w:rsidRPr="00916FA2">
              <w:rPr>
                <w:bCs/>
                <w:sz w:val="18"/>
                <w:szCs w:val="18"/>
              </w:rPr>
              <w:t>properly registered company/</w:t>
            </w:r>
            <w:proofErr w:type="gramStart"/>
            <w:r w:rsidRPr="00916FA2">
              <w:rPr>
                <w:bCs/>
                <w:sz w:val="18"/>
                <w:szCs w:val="18"/>
              </w:rPr>
              <w:t>organization;</w:t>
            </w:r>
            <w:proofErr w:type="gramEnd"/>
            <w:r w:rsidRPr="00916FA2">
              <w:rPr>
                <w:bCs/>
                <w:sz w:val="18"/>
                <w:szCs w:val="18"/>
              </w:rPr>
              <w:t xml:space="preserve"> </w:t>
            </w:r>
          </w:p>
          <w:p w14:paraId="686796E6" w14:textId="77777777" w:rsidR="00104389" w:rsidRPr="00916FA2" w:rsidRDefault="00104389" w:rsidP="00E577D1">
            <w:pPr>
              <w:numPr>
                <w:ilvl w:val="0"/>
                <w:numId w:val="45"/>
              </w:numPr>
              <w:contextualSpacing/>
              <w:rPr>
                <w:bCs/>
                <w:sz w:val="18"/>
                <w:szCs w:val="18"/>
              </w:rPr>
            </w:pPr>
            <w:r w:rsidRPr="00916FA2">
              <w:rPr>
                <w:bCs/>
                <w:sz w:val="18"/>
                <w:szCs w:val="18"/>
              </w:rPr>
              <w:t>at least 3 years of working experience.</w:t>
            </w:r>
          </w:p>
          <w:p w14:paraId="740EF56A" w14:textId="570AE8B6" w:rsidR="00E101B3" w:rsidRPr="00916FA2" w:rsidRDefault="00E101B3" w:rsidP="00E577D1">
            <w:pPr>
              <w:numPr>
                <w:ilvl w:val="0"/>
                <w:numId w:val="45"/>
              </w:numPr>
              <w:contextualSpacing/>
              <w:rPr>
                <w:bCs/>
                <w:sz w:val="18"/>
                <w:szCs w:val="18"/>
              </w:rPr>
            </w:pPr>
            <w:r w:rsidRPr="00916FA2">
              <w:rPr>
                <w:sz w:val="18"/>
                <w:szCs w:val="18"/>
              </w:rPr>
              <w:t>Having experience in auditing internationally financed projects;</w:t>
            </w:r>
          </w:p>
        </w:tc>
      </w:tr>
    </w:tbl>
    <w:p w14:paraId="22FF9C8C" w14:textId="77777777" w:rsidR="00225EF7" w:rsidRPr="00916FA2" w:rsidRDefault="00225EF7" w:rsidP="00225EF7">
      <w:pPr>
        <w:pStyle w:val="BodyText2"/>
        <w:tabs>
          <w:tab w:val="left" w:pos="567"/>
        </w:tabs>
        <w:spacing w:before="120" w:line="240" w:lineRule="auto"/>
        <w:ind w:left="567"/>
        <w:rPr>
          <w:b/>
        </w:rPr>
      </w:pPr>
    </w:p>
    <w:p w14:paraId="7A8EDE89" w14:textId="77777777" w:rsidR="00470164" w:rsidRPr="00916FA2" w:rsidRDefault="00470164" w:rsidP="00527A50">
      <w:pPr>
        <w:pStyle w:val="KeinLeerraum1"/>
        <w:ind w:left="0"/>
        <w:jc w:val="right"/>
        <w:rPr>
          <w:rFonts w:ascii="Times New Roman" w:hAnsi="Times New Roman"/>
          <w:sz w:val="20"/>
          <w:szCs w:val="20"/>
        </w:rPr>
      </w:pPr>
    </w:p>
    <w:p w14:paraId="494B299F" w14:textId="77777777" w:rsidR="005F4A3F" w:rsidRPr="00916FA2" w:rsidRDefault="005F4A3F" w:rsidP="00527A50">
      <w:pPr>
        <w:pStyle w:val="KeinLeerraum1"/>
        <w:ind w:left="0"/>
        <w:jc w:val="right"/>
        <w:rPr>
          <w:rFonts w:ascii="Times New Roman" w:hAnsi="Times New Roman"/>
          <w:sz w:val="20"/>
          <w:szCs w:val="20"/>
        </w:rPr>
      </w:pPr>
    </w:p>
    <w:p w14:paraId="4D0BEC1F" w14:textId="77777777" w:rsidR="005F4A3F" w:rsidRPr="00916FA2" w:rsidRDefault="005F4A3F" w:rsidP="005F4A3F">
      <w:pPr>
        <w:pStyle w:val="BodyText"/>
        <w:pBdr>
          <w:bottom w:val="single" w:sz="4" w:space="1" w:color="auto"/>
        </w:pBdr>
        <w:spacing w:after="0"/>
        <w:jc w:val="center"/>
        <w:rPr>
          <w:b/>
          <w:sz w:val="24"/>
          <w:szCs w:val="24"/>
        </w:rPr>
      </w:pPr>
      <w:r w:rsidRPr="00916FA2">
        <w:rPr>
          <w:b/>
          <w:sz w:val="24"/>
          <w:szCs w:val="24"/>
        </w:rPr>
        <w:t>Annex 1: Company Profile</w:t>
      </w:r>
    </w:p>
    <w:p w14:paraId="5D6E4165" w14:textId="77777777" w:rsidR="005F4A3F" w:rsidRPr="00916FA2" w:rsidRDefault="005F4A3F" w:rsidP="005F4A3F">
      <w:pPr>
        <w:pStyle w:val="BodyText"/>
        <w:spacing w:after="0"/>
        <w:ind w:left="709"/>
        <w:rPr>
          <w:bCs/>
          <w:sz w:val="24"/>
          <w:szCs w:val="24"/>
        </w:rPr>
      </w:pPr>
    </w:p>
    <w:tbl>
      <w:tblPr>
        <w:tblW w:w="949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006"/>
        <w:gridCol w:w="5492"/>
      </w:tblGrid>
      <w:tr w:rsidR="005F4A3F" w:rsidRPr="00916FA2" w14:paraId="4E20AFEB" w14:textId="77777777" w:rsidTr="0085282C">
        <w:trPr>
          <w:trHeight w:val="300"/>
        </w:trPr>
        <w:tc>
          <w:tcPr>
            <w:tcW w:w="9498" w:type="dxa"/>
            <w:gridSpan w:val="2"/>
            <w:shd w:val="clear" w:color="000000" w:fill="FFFFFF"/>
            <w:noWrap/>
            <w:vAlign w:val="bottom"/>
          </w:tcPr>
          <w:p w14:paraId="69CF9B40" w14:textId="77777777" w:rsidR="005F4A3F" w:rsidRPr="00916FA2" w:rsidRDefault="005F4A3F" w:rsidP="0085282C">
            <w:pPr>
              <w:spacing w:before="120"/>
              <w:jc w:val="center"/>
              <w:rPr>
                <w:b/>
                <w:bCs/>
                <w:lang w:val="en-GB"/>
              </w:rPr>
            </w:pPr>
            <w:r w:rsidRPr="00916FA2">
              <w:rPr>
                <w:b/>
                <w:bCs/>
                <w:lang w:val="en-GB"/>
              </w:rPr>
              <w:t>BRIEF COMPANY PROFILE</w:t>
            </w:r>
          </w:p>
          <w:p w14:paraId="5C83E51A" w14:textId="2C2AE382" w:rsidR="005F4A3F" w:rsidRPr="00916FA2" w:rsidRDefault="005F4A3F" w:rsidP="0085282C">
            <w:pPr>
              <w:spacing w:before="120"/>
              <w:rPr>
                <w:bCs/>
              </w:rPr>
            </w:pPr>
            <w:r w:rsidRPr="00916FA2">
              <w:rPr>
                <w:bCs/>
              </w:rPr>
              <w:t xml:space="preserve">The Service Provider must describe and explain how and why they are the best entity that can deliver the requirements of </w:t>
            </w:r>
            <w:proofErr w:type="gramStart"/>
            <w:r w:rsidRPr="00916FA2">
              <w:rPr>
                <w:bCs/>
              </w:rPr>
              <w:t>FZS  by</w:t>
            </w:r>
            <w:proofErr w:type="gramEnd"/>
            <w:r w:rsidRPr="00916FA2">
              <w:rPr>
                <w:bCs/>
              </w:rPr>
              <w:t xml:space="preserve"> indicating the following:</w:t>
            </w:r>
          </w:p>
          <w:p w14:paraId="4AF90424" w14:textId="77777777" w:rsidR="005F4A3F" w:rsidRPr="00916FA2" w:rsidRDefault="005F4A3F" w:rsidP="0085282C">
            <w:pPr>
              <w:spacing w:before="120"/>
              <w:rPr>
                <w:b/>
                <w:bCs/>
              </w:rPr>
            </w:pPr>
          </w:p>
        </w:tc>
      </w:tr>
      <w:tr w:rsidR="005F4A3F" w:rsidRPr="00916FA2" w14:paraId="605CCA14" w14:textId="77777777" w:rsidTr="0085282C">
        <w:trPr>
          <w:trHeight w:val="285"/>
        </w:trPr>
        <w:tc>
          <w:tcPr>
            <w:tcW w:w="4006" w:type="dxa"/>
            <w:shd w:val="clear" w:color="000000" w:fill="FFFFFF"/>
            <w:vAlign w:val="center"/>
          </w:tcPr>
          <w:p w14:paraId="5709B837" w14:textId="77777777" w:rsidR="005F4A3F" w:rsidRPr="00916FA2" w:rsidRDefault="005F4A3F" w:rsidP="0085282C">
            <w:pPr>
              <w:spacing w:before="120"/>
              <w:rPr>
                <w:lang w:val="en-GB"/>
              </w:rPr>
            </w:pPr>
            <w:r w:rsidRPr="00916FA2">
              <w:rPr>
                <w:lang w:val="en-GB"/>
              </w:rPr>
              <w:t>Full registration name</w:t>
            </w:r>
          </w:p>
        </w:tc>
        <w:tc>
          <w:tcPr>
            <w:tcW w:w="5492" w:type="dxa"/>
            <w:shd w:val="clear" w:color="000000" w:fill="FFFFFF"/>
          </w:tcPr>
          <w:p w14:paraId="2AECFAC3" w14:textId="77777777" w:rsidR="005F4A3F" w:rsidRPr="00916FA2" w:rsidRDefault="005F4A3F" w:rsidP="0085282C">
            <w:pPr>
              <w:spacing w:before="120"/>
              <w:rPr>
                <w:b/>
                <w:bCs/>
                <w:lang w:val="en-GB"/>
              </w:rPr>
            </w:pPr>
            <w:r w:rsidRPr="00916FA2">
              <w:rPr>
                <w:b/>
                <w:bCs/>
                <w:lang w:val="en-GB"/>
              </w:rPr>
              <w:t> </w:t>
            </w:r>
          </w:p>
        </w:tc>
      </w:tr>
      <w:tr w:rsidR="005F4A3F" w:rsidRPr="00916FA2" w14:paraId="5B3C6B04" w14:textId="77777777" w:rsidTr="0085282C">
        <w:trPr>
          <w:trHeight w:val="285"/>
        </w:trPr>
        <w:tc>
          <w:tcPr>
            <w:tcW w:w="4006" w:type="dxa"/>
            <w:shd w:val="clear" w:color="000000" w:fill="FFFFFF"/>
            <w:vAlign w:val="center"/>
          </w:tcPr>
          <w:p w14:paraId="62C146CB" w14:textId="77777777" w:rsidR="005F4A3F" w:rsidRPr="00916FA2" w:rsidRDefault="005F4A3F" w:rsidP="0085282C">
            <w:pPr>
              <w:spacing w:before="120"/>
              <w:rPr>
                <w:lang w:val="en-GB"/>
              </w:rPr>
            </w:pPr>
            <w:r w:rsidRPr="00916FA2">
              <w:rPr>
                <w:lang w:val="en-GB"/>
              </w:rPr>
              <w:t>Year of foundation</w:t>
            </w:r>
          </w:p>
        </w:tc>
        <w:tc>
          <w:tcPr>
            <w:tcW w:w="5492" w:type="dxa"/>
            <w:shd w:val="clear" w:color="000000" w:fill="FFFFFF"/>
          </w:tcPr>
          <w:p w14:paraId="2BC5B84F" w14:textId="77777777" w:rsidR="005F4A3F" w:rsidRPr="00916FA2" w:rsidRDefault="005F4A3F" w:rsidP="0085282C">
            <w:pPr>
              <w:spacing w:before="120"/>
              <w:rPr>
                <w:b/>
                <w:bCs/>
                <w:lang w:val="en-GB"/>
              </w:rPr>
            </w:pPr>
            <w:r w:rsidRPr="00916FA2">
              <w:rPr>
                <w:b/>
                <w:bCs/>
                <w:lang w:val="en-GB"/>
              </w:rPr>
              <w:t> </w:t>
            </w:r>
          </w:p>
        </w:tc>
      </w:tr>
      <w:tr w:rsidR="005F4A3F" w:rsidRPr="00916FA2" w14:paraId="57524668" w14:textId="77777777" w:rsidTr="0085282C">
        <w:trPr>
          <w:trHeight w:val="285"/>
        </w:trPr>
        <w:tc>
          <w:tcPr>
            <w:tcW w:w="4006" w:type="dxa"/>
            <w:shd w:val="clear" w:color="000000" w:fill="FFFFFF"/>
            <w:vAlign w:val="center"/>
          </w:tcPr>
          <w:p w14:paraId="37E25AC3" w14:textId="77777777" w:rsidR="005F4A3F" w:rsidRPr="00916FA2" w:rsidRDefault="005F4A3F" w:rsidP="0085282C">
            <w:pPr>
              <w:spacing w:before="120"/>
              <w:rPr>
                <w:lang w:val="en-GB"/>
              </w:rPr>
            </w:pPr>
            <w:r w:rsidRPr="00916FA2">
              <w:rPr>
                <w:lang w:val="en-GB"/>
              </w:rPr>
              <w:t xml:space="preserve">Legal status </w:t>
            </w:r>
          </w:p>
        </w:tc>
        <w:tc>
          <w:tcPr>
            <w:tcW w:w="5492" w:type="dxa"/>
            <w:shd w:val="clear" w:color="000000" w:fill="FFFFFF"/>
          </w:tcPr>
          <w:p w14:paraId="01C0AA4F" w14:textId="77777777" w:rsidR="005F4A3F" w:rsidRPr="00916FA2" w:rsidRDefault="005F4A3F" w:rsidP="0085282C">
            <w:pPr>
              <w:spacing w:before="120"/>
              <w:rPr>
                <w:b/>
                <w:bCs/>
                <w:lang w:val="en-GB"/>
              </w:rPr>
            </w:pPr>
          </w:p>
        </w:tc>
      </w:tr>
      <w:tr w:rsidR="005F4A3F" w:rsidRPr="00916FA2" w14:paraId="40E1392A" w14:textId="77777777" w:rsidTr="0085282C">
        <w:trPr>
          <w:trHeight w:val="285"/>
        </w:trPr>
        <w:tc>
          <w:tcPr>
            <w:tcW w:w="4006" w:type="dxa"/>
            <w:shd w:val="clear" w:color="000000" w:fill="FFFFFF"/>
            <w:vAlign w:val="center"/>
          </w:tcPr>
          <w:p w14:paraId="0A63D5FC" w14:textId="77777777" w:rsidR="005F4A3F" w:rsidRPr="00916FA2" w:rsidRDefault="005F4A3F" w:rsidP="0085282C">
            <w:pPr>
              <w:spacing w:before="120"/>
              <w:rPr>
                <w:lang w:val="en-GB"/>
              </w:rPr>
            </w:pPr>
            <w:r w:rsidRPr="00916FA2">
              <w:rPr>
                <w:lang w:val="en-GB"/>
              </w:rPr>
              <w:t>Legal address</w:t>
            </w:r>
          </w:p>
        </w:tc>
        <w:tc>
          <w:tcPr>
            <w:tcW w:w="5492" w:type="dxa"/>
            <w:shd w:val="clear" w:color="000000" w:fill="FFFFFF"/>
          </w:tcPr>
          <w:p w14:paraId="3314D2A1" w14:textId="77777777" w:rsidR="005F4A3F" w:rsidRPr="00916FA2" w:rsidRDefault="005F4A3F" w:rsidP="0085282C">
            <w:pPr>
              <w:spacing w:before="120"/>
              <w:rPr>
                <w:b/>
                <w:bCs/>
                <w:lang w:val="en-GB"/>
              </w:rPr>
            </w:pPr>
            <w:r w:rsidRPr="00916FA2">
              <w:rPr>
                <w:b/>
                <w:bCs/>
                <w:lang w:val="en-GB"/>
              </w:rPr>
              <w:t> </w:t>
            </w:r>
          </w:p>
        </w:tc>
      </w:tr>
      <w:tr w:rsidR="005F4A3F" w:rsidRPr="00916FA2" w14:paraId="6DC68307" w14:textId="77777777" w:rsidTr="0085282C">
        <w:trPr>
          <w:trHeight w:val="285"/>
        </w:trPr>
        <w:tc>
          <w:tcPr>
            <w:tcW w:w="4006" w:type="dxa"/>
            <w:shd w:val="clear" w:color="000000" w:fill="FFFFFF"/>
            <w:vAlign w:val="center"/>
          </w:tcPr>
          <w:p w14:paraId="1B5ACF76" w14:textId="77777777" w:rsidR="005F4A3F" w:rsidRPr="00916FA2" w:rsidRDefault="005F4A3F" w:rsidP="0085282C">
            <w:pPr>
              <w:spacing w:before="120"/>
              <w:rPr>
                <w:lang w:val="en-GB"/>
              </w:rPr>
            </w:pPr>
            <w:r w:rsidRPr="00916FA2">
              <w:rPr>
                <w:lang w:val="en-GB"/>
              </w:rPr>
              <w:t>Actual address</w:t>
            </w:r>
          </w:p>
        </w:tc>
        <w:tc>
          <w:tcPr>
            <w:tcW w:w="5492" w:type="dxa"/>
            <w:shd w:val="clear" w:color="000000" w:fill="FFFFFF"/>
          </w:tcPr>
          <w:p w14:paraId="05D5951F" w14:textId="77777777" w:rsidR="005F4A3F" w:rsidRPr="00916FA2" w:rsidRDefault="005F4A3F" w:rsidP="0085282C">
            <w:pPr>
              <w:spacing w:before="120"/>
              <w:rPr>
                <w:b/>
                <w:bCs/>
                <w:lang w:val="en-GB"/>
              </w:rPr>
            </w:pPr>
            <w:r w:rsidRPr="00916FA2">
              <w:rPr>
                <w:b/>
                <w:bCs/>
                <w:lang w:val="en-GB"/>
              </w:rPr>
              <w:t> </w:t>
            </w:r>
          </w:p>
        </w:tc>
      </w:tr>
      <w:tr w:rsidR="005F4A3F" w:rsidRPr="00916FA2" w14:paraId="55E71D82" w14:textId="77777777" w:rsidTr="0085282C">
        <w:trPr>
          <w:trHeight w:val="285"/>
        </w:trPr>
        <w:tc>
          <w:tcPr>
            <w:tcW w:w="4006" w:type="dxa"/>
            <w:shd w:val="clear" w:color="000000" w:fill="FFFFFF"/>
            <w:vAlign w:val="center"/>
          </w:tcPr>
          <w:p w14:paraId="739D894B" w14:textId="77777777" w:rsidR="005F4A3F" w:rsidRPr="00916FA2" w:rsidRDefault="005F4A3F" w:rsidP="0085282C">
            <w:pPr>
              <w:spacing w:before="120"/>
              <w:rPr>
                <w:lang w:val="en-GB"/>
              </w:rPr>
            </w:pPr>
            <w:r w:rsidRPr="00916FA2">
              <w:rPr>
                <w:lang w:val="en-GB"/>
              </w:rPr>
              <w:t>Bank information (bank address, account numbers, SWIFT, BIC, etc.)</w:t>
            </w:r>
          </w:p>
        </w:tc>
        <w:tc>
          <w:tcPr>
            <w:tcW w:w="5492" w:type="dxa"/>
            <w:shd w:val="clear" w:color="000000" w:fill="FFFFFF"/>
          </w:tcPr>
          <w:p w14:paraId="7DA8F5B5" w14:textId="77777777" w:rsidR="005F4A3F" w:rsidRPr="00916FA2" w:rsidRDefault="005F4A3F" w:rsidP="0085282C">
            <w:pPr>
              <w:spacing w:before="120"/>
              <w:rPr>
                <w:b/>
                <w:bCs/>
                <w:lang w:val="en-GB"/>
              </w:rPr>
            </w:pPr>
          </w:p>
        </w:tc>
      </w:tr>
      <w:tr w:rsidR="005F4A3F" w:rsidRPr="00916FA2" w14:paraId="11EF48F4" w14:textId="77777777" w:rsidTr="0085282C">
        <w:trPr>
          <w:trHeight w:val="285"/>
        </w:trPr>
        <w:tc>
          <w:tcPr>
            <w:tcW w:w="4006" w:type="dxa"/>
            <w:shd w:val="clear" w:color="000000" w:fill="FFFFFF"/>
            <w:vAlign w:val="center"/>
          </w:tcPr>
          <w:p w14:paraId="1E63EEB4" w14:textId="77777777" w:rsidR="005F4A3F" w:rsidRPr="00916FA2" w:rsidRDefault="005F4A3F" w:rsidP="0085282C">
            <w:pPr>
              <w:spacing w:before="120"/>
              <w:rPr>
                <w:lang w:val="en-GB"/>
              </w:rPr>
            </w:pPr>
            <w:r w:rsidRPr="00916FA2">
              <w:rPr>
                <w:lang w:val="en-GB"/>
              </w:rPr>
              <w:t>VAT payer status</w:t>
            </w:r>
          </w:p>
        </w:tc>
        <w:tc>
          <w:tcPr>
            <w:tcW w:w="5492" w:type="dxa"/>
            <w:shd w:val="clear" w:color="000000" w:fill="FFFFFF"/>
          </w:tcPr>
          <w:p w14:paraId="7AC92722" w14:textId="77777777" w:rsidR="005F4A3F" w:rsidRPr="00916FA2" w:rsidRDefault="005F4A3F" w:rsidP="0085282C">
            <w:pPr>
              <w:spacing w:before="120"/>
              <w:rPr>
                <w:b/>
                <w:bCs/>
                <w:lang w:val="en-GB"/>
              </w:rPr>
            </w:pPr>
            <w:r w:rsidRPr="00916FA2">
              <w:rPr>
                <w:b/>
                <w:bCs/>
                <w:lang w:val="en-GB"/>
              </w:rPr>
              <w:t> </w:t>
            </w:r>
          </w:p>
        </w:tc>
      </w:tr>
      <w:tr w:rsidR="005F4A3F" w:rsidRPr="00916FA2" w14:paraId="4E6775DD" w14:textId="77777777" w:rsidTr="0085282C">
        <w:trPr>
          <w:trHeight w:val="285"/>
        </w:trPr>
        <w:tc>
          <w:tcPr>
            <w:tcW w:w="4006" w:type="dxa"/>
            <w:shd w:val="clear" w:color="000000" w:fill="FFFFFF"/>
            <w:vAlign w:val="center"/>
          </w:tcPr>
          <w:p w14:paraId="23CE6706" w14:textId="76F882A2" w:rsidR="005F4A3F" w:rsidRPr="00916FA2" w:rsidRDefault="005F4A3F" w:rsidP="0085282C">
            <w:pPr>
              <w:spacing w:before="120"/>
              <w:rPr>
                <w:b/>
                <w:bCs/>
                <w:lang w:val="uk-UA"/>
              </w:rPr>
            </w:pPr>
            <w:r w:rsidRPr="00916FA2">
              <w:rPr>
                <w:rStyle w:val="Strong"/>
                <w:b w:val="0"/>
                <w:bCs/>
                <w:color w:val="000000"/>
              </w:rPr>
              <w:t>EDRPOU (Unified State Register of Enterprises and Organizations of Ukraine)</w:t>
            </w:r>
          </w:p>
        </w:tc>
        <w:tc>
          <w:tcPr>
            <w:tcW w:w="5492" w:type="dxa"/>
            <w:shd w:val="clear" w:color="000000" w:fill="FFFFFF"/>
          </w:tcPr>
          <w:p w14:paraId="4053155D" w14:textId="77777777" w:rsidR="005F4A3F" w:rsidRPr="00916FA2" w:rsidRDefault="005F4A3F" w:rsidP="0085282C">
            <w:pPr>
              <w:spacing w:before="120"/>
              <w:rPr>
                <w:b/>
                <w:bCs/>
                <w:lang w:val="en-GB"/>
              </w:rPr>
            </w:pPr>
            <w:r w:rsidRPr="00916FA2">
              <w:rPr>
                <w:b/>
                <w:bCs/>
                <w:lang w:val="en-GB"/>
              </w:rPr>
              <w:t> </w:t>
            </w:r>
          </w:p>
        </w:tc>
      </w:tr>
      <w:tr w:rsidR="005F4A3F" w:rsidRPr="00916FA2" w14:paraId="7A164F36" w14:textId="77777777" w:rsidTr="0085282C">
        <w:trPr>
          <w:trHeight w:val="285"/>
        </w:trPr>
        <w:tc>
          <w:tcPr>
            <w:tcW w:w="4006" w:type="dxa"/>
            <w:shd w:val="clear" w:color="000000" w:fill="FFFFFF"/>
            <w:vAlign w:val="center"/>
          </w:tcPr>
          <w:p w14:paraId="72217A65" w14:textId="5B7F67A6" w:rsidR="005F4A3F" w:rsidRPr="00916FA2" w:rsidRDefault="005F4A3F" w:rsidP="0085282C">
            <w:pPr>
              <w:spacing w:before="120"/>
              <w:rPr>
                <w:lang w:val="en-GB"/>
              </w:rPr>
            </w:pPr>
            <w:r w:rsidRPr="00916FA2">
              <w:rPr>
                <w:lang w:val="en-GB"/>
              </w:rPr>
              <w:t xml:space="preserve">Contact person name </w:t>
            </w:r>
          </w:p>
        </w:tc>
        <w:tc>
          <w:tcPr>
            <w:tcW w:w="5492" w:type="dxa"/>
            <w:shd w:val="clear" w:color="000000" w:fill="FFFFFF"/>
          </w:tcPr>
          <w:p w14:paraId="0961701A" w14:textId="77777777" w:rsidR="005F4A3F" w:rsidRPr="00916FA2" w:rsidRDefault="005F4A3F" w:rsidP="0085282C">
            <w:pPr>
              <w:spacing w:before="120"/>
              <w:rPr>
                <w:b/>
                <w:bCs/>
                <w:lang w:val="en-GB"/>
              </w:rPr>
            </w:pPr>
            <w:r w:rsidRPr="00916FA2">
              <w:rPr>
                <w:b/>
                <w:bCs/>
                <w:lang w:val="en-GB"/>
              </w:rPr>
              <w:t> </w:t>
            </w:r>
          </w:p>
        </w:tc>
      </w:tr>
      <w:tr w:rsidR="005F4A3F" w:rsidRPr="00916FA2" w14:paraId="6123593D" w14:textId="77777777" w:rsidTr="0085282C">
        <w:trPr>
          <w:trHeight w:val="567"/>
        </w:trPr>
        <w:tc>
          <w:tcPr>
            <w:tcW w:w="4006" w:type="dxa"/>
            <w:shd w:val="clear" w:color="000000" w:fill="FFFFFF"/>
            <w:vAlign w:val="center"/>
          </w:tcPr>
          <w:p w14:paraId="44E9CC8B" w14:textId="267C40DD" w:rsidR="005F4A3F" w:rsidRPr="00916FA2" w:rsidRDefault="005F4A3F" w:rsidP="0085282C">
            <w:pPr>
              <w:spacing w:before="120"/>
              <w:rPr>
                <w:lang w:val="en-GB"/>
              </w:rPr>
            </w:pPr>
            <w:r w:rsidRPr="00916FA2">
              <w:rPr>
                <w:lang w:val="en-GB"/>
              </w:rPr>
              <w:t xml:space="preserve">Contact person </w:t>
            </w:r>
            <w:r w:rsidRPr="00916FA2">
              <w:t xml:space="preserve">e-mail, </w:t>
            </w:r>
            <w:r w:rsidRPr="00916FA2">
              <w:rPr>
                <w:lang w:val="en-GB"/>
              </w:rPr>
              <w:t>phone</w:t>
            </w:r>
          </w:p>
        </w:tc>
        <w:tc>
          <w:tcPr>
            <w:tcW w:w="5492" w:type="dxa"/>
            <w:shd w:val="clear" w:color="000000" w:fill="FFFFFF"/>
          </w:tcPr>
          <w:p w14:paraId="5858C8FC" w14:textId="77777777" w:rsidR="005F4A3F" w:rsidRPr="00916FA2" w:rsidRDefault="005F4A3F" w:rsidP="0085282C">
            <w:pPr>
              <w:spacing w:before="120"/>
              <w:rPr>
                <w:lang w:val="en-GB"/>
              </w:rPr>
            </w:pPr>
          </w:p>
        </w:tc>
      </w:tr>
      <w:tr w:rsidR="005F4A3F" w:rsidRPr="00916FA2" w14:paraId="08AAF445" w14:textId="77777777" w:rsidTr="0085282C">
        <w:trPr>
          <w:trHeight w:val="704"/>
        </w:trPr>
        <w:tc>
          <w:tcPr>
            <w:tcW w:w="4006" w:type="dxa"/>
            <w:shd w:val="clear" w:color="000000" w:fill="FFFFFF"/>
            <w:vAlign w:val="center"/>
          </w:tcPr>
          <w:p w14:paraId="2423765E" w14:textId="77777777" w:rsidR="005F4A3F" w:rsidRPr="00916FA2" w:rsidRDefault="005F4A3F" w:rsidP="0085282C">
            <w:pPr>
              <w:spacing w:before="120"/>
              <w:rPr>
                <w:lang w:val="en-GB"/>
              </w:rPr>
            </w:pPr>
            <w:r w:rsidRPr="00916FA2">
              <w:rPr>
                <w:lang w:val="en-GB"/>
              </w:rPr>
              <w:t>Company/Organization’s core activities</w:t>
            </w:r>
          </w:p>
        </w:tc>
        <w:tc>
          <w:tcPr>
            <w:tcW w:w="5492" w:type="dxa"/>
            <w:shd w:val="clear" w:color="000000" w:fill="FFFFFF"/>
          </w:tcPr>
          <w:p w14:paraId="7F80BBA0" w14:textId="77777777" w:rsidR="005F4A3F" w:rsidRPr="00916FA2" w:rsidRDefault="005F4A3F" w:rsidP="0085282C">
            <w:pPr>
              <w:spacing w:before="120"/>
              <w:rPr>
                <w:b/>
                <w:bCs/>
                <w:lang w:val="en-GB"/>
              </w:rPr>
            </w:pPr>
          </w:p>
        </w:tc>
      </w:tr>
      <w:tr w:rsidR="005F4A3F" w:rsidRPr="00916FA2" w14:paraId="17D591BD" w14:textId="77777777" w:rsidTr="0085282C">
        <w:trPr>
          <w:trHeight w:val="704"/>
        </w:trPr>
        <w:tc>
          <w:tcPr>
            <w:tcW w:w="4006" w:type="dxa"/>
            <w:shd w:val="clear" w:color="000000" w:fill="FFFFFF"/>
            <w:vAlign w:val="center"/>
          </w:tcPr>
          <w:p w14:paraId="2169BA62" w14:textId="77777777" w:rsidR="005F4A3F" w:rsidRPr="00916FA2" w:rsidRDefault="005F4A3F" w:rsidP="0085282C">
            <w:pPr>
              <w:spacing w:before="120"/>
              <w:rPr>
                <w:lang w:val="en-GB"/>
              </w:rPr>
            </w:pPr>
            <w:r w:rsidRPr="00916FA2">
              <w:rPr>
                <w:bCs/>
              </w:rPr>
              <w:t>Profile – describing the nature of business, field of expertise, licenses, certifications, accreditations (If any);</w:t>
            </w:r>
          </w:p>
        </w:tc>
        <w:tc>
          <w:tcPr>
            <w:tcW w:w="5492" w:type="dxa"/>
            <w:shd w:val="clear" w:color="000000" w:fill="FFFFFF"/>
          </w:tcPr>
          <w:p w14:paraId="702007BB" w14:textId="77777777" w:rsidR="005F4A3F" w:rsidRPr="00916FA2" w:rsidRDefault="005F4A3F" w:rsidP="0085282C">
            <w:pPr>
              <w:spacing w:before="120"/>
              <w:rPr>
                <w:bCs/>
                <w:lang w:val="en-GB"/>
              </w:rPr>
            </w:pPr>
          </w:p>
        </w:tc>
      </w:tr>
      <w:tr w:rsidR="005F4A3F" w:rsidRPr="00916FA2" w14:paraId="3947EC6D" w14:textId="77777777" w:rsidTr="0085282C">
        <w:trPr>
          <w:trHeight w:val="704"/>
        </w:trPr>
        <w:tc>
          <w:tcPr>
            <w:tcW w:w="4006" w:type="dxa"/>
            <w:shd w:val="clear" w:color="000000" w:fill="FFFFFF"/>
            <w:vAlign w:val="center"/>
          </w:tcPr>
          <w:p w14:paraId="7744BC6D" w14:textId="77777777" w:rsidR="005F4A3F" w:rsidRPr="00916FA2" w:rsidRDefault="005F4A3F" w:rsidP="0085282C">
            <w:pPr>
              <w:spacing w:before="120"/>
              <w:rPr>
                <w:lang w:val="en-GB"/>
              </w:rPr>
            </w:pPr>
            <w:r w:rsidRPr="00916FA2">
              <w:rPr>
                <w:bCs/>
              </w:rPr>
              <w:t xml:space="preserve">Business Licenses – Registration Papers, Tax Payment Certification, etc. </w:t>
            </w:r>
          </w:p>
        </w:tc>
        <w:tc>
          <w:tcPr>
            <w:tcW w:w="5492" w:type="dxa"/>
            <w:shd w:val="clear" w:color="000000" w:fill="FFFFFF"/>
          </w:tcPr>
          <w:p w14:paraId="22FD875A" w14:textId="77777777" w:rsidR="005F4A3F" w:rsidRPr="00916FA2" w:rsidRDefault="005F4A3F" w:rsidP="0085282C">
            <w:pPr>
              <w:spacing w:before="120"/>
              <w:rPr>
                <w:bCs/>
                <w:lang w:val="en-GB"/>
              </w:rPr>
            </w:pPr>
            <w:r w:rsidRPr="00916FA2">
              <w:rPr>
                <w:bCs/>
                <w:lang w:val="en-GB"/>
              </w:rPr>
              <w:t>EDRPOU, ID tax number</w:t>
            </w:r>
          </w:p>
          <w:p w14:paraId="733E54CB" w14:textId="77777777" w:rsidR="005F4A3F" w:rsidRPr="00916FA2" w:rsidRDefault="005F4A3F" w:rsidP="0085282C">
            <w:pPr>
              <w:spacing w:before="120"/>
              <w:rPr>
                <w:bCs/>
                <w:lang w:val="en-GB"/>
              </w:rPr>
            </w:pPr>
            <w:r w:rsidRPr="00916FA2">
              <w:rPr>
                <w:bCs/>
              </w:rPr>
              <w:t>Copies of State registration and Tax registration should be attached</w:t>
            </w:r>
          </w:p>
        </w:tc>
      </w:tr>
      <w:tr w:rsidR="005F4A3F" w:rsidRPr="00916FA2" w14:paraId="365109D1" w14:textId="77777777" w:rsidTr="0085282C">
        <w:trPr>
          <w:trHeight w:val="704"/>
        </w:trPr>
        <w:tc>
          <w:tcPr>
            <w:tcW w:w="4006" w:type="dxa"/>
            <w:shd w:val="clear" w:color="000000" w:fill="FFFFFF"/>
            <w:vAlign w:val="center"/>
          </w:tcPr>
          <w:p w14:paraId="1745F508" w14:textId="7301A3D6" w:rsidR="005F4A3F" w:rsidRPr="00916FA2" w:rsidRDefault="005F4A3F" w:rsidP="0085282C">
            <w:pPr>
              <w:spacing w:before="120"/>
              <w:rPr>
                <w:bCs/>
              </w:rPr>
            </w:pPr>
            <w:r w:rsidRPr="00916FA2">
              <w:rPr>
                <w:bCs/>
              </w:rPr>
              <w:t>Latest Audited Financial Statement or Financial results (2022-2024)</w:t>
            </w:r>
            <w:r w:rsidRPr="00916FA2">
              <w:rPr>
                <w:rStyle w:val="FootnoteReference"/>
                <w:bCs/>
              </w:rPr>
              <w:footnoteReference w:id="2"/>
            </w:r>
          </w:p>
        </w:tc>
        <w:tc>
          <w:tcPr>
            <w:tcW w:w="5492" w:type="dxa"/>
            <w:shd w:val="clear" w:color="000000" w:fill="FFFFFF"/>
          </w:tcPr>
          <w:p w14:paraId="71D5E8CE" w14:textId="77777777" w:rsidR="005F4A3F" w:rsidRPr="00916FA2" w:rsidRDefault="005F4A3F" w:rsidP="0085282C">
            <w:pPr>
              <w:spacing w:before="120"/>
              <w:rPr>
                <w:bCs/>
                <w:lang w:val="en-GB"/>
              </w:rPr>
            </w:pPr>
            <w:r w:rsidRPr="00916FA2">
              <w:rPr>
                <w:bCs/>
                <w:lang w:val="en-GB"/>
              </w:rPr>
              <w:t xml:space="preserve">Copies of </w:t>
            </w:r>
            <w:r w:rsidRPr="00916FA2">
              <w:rPr>
                <w:bCs/>
              </w:rPr>
              <w:t>income statement and balance sheet should be attached</w:t>
            </w:r>
          </w:p>
        </w:tc>
      </w:tr>
      <w:tr w:rsidR="005F4A3F" w:rsidRPr="00916FA2" w14:paraId="5FCE6A28" w14:textId="77777777" w:rsidTr="0085282C">
        <w:trPr>
          <w:trHeight w:val="704"/>
        </w:trPr>
        <w:tc>
          <w:tcPr>
            <w:tcW w:w="4006" w:type="dxa"/>
            <w:shd w:val="clear" w:color="000000" w:fill="FFFFFF"/>
            <w:vAlign w:val="center"/>
          </w:tcPr>
          <w:p w14:paraId="3892243D" w14:textId="0B19ACAA" w:rsidR="005F4A3F" w:rsidRPr="00916FA2" w:rsidRDefault="005F4A3F" w:rsidP="005F4A3F">
            <w:pPr>
              <w:keepNext/>
              <w:tabs>
                <w:tab w:val="left" w:pos="176"/>
                <w:tab w:val="left" w:pos="743"/>
              </w:tabs>
              <w:jc w:val="both"/>
              <w:rPr>
                <w:bCs/>
              </w:rPr>
            </w:pPr>
            <w:r w:rsidRPr="00916FA2">
              <w:rPr>
                <w:bCs/>
              </w:rPr>
              <w:t>Track Record of major relevant projects executed over the past 10 years. The number of references to be provided must not exceed 5.</w:t>
            </w:r>
          </w:p>
        </w:tc>
        <w:tc>
          <w:tcPr>
            <w:tcW w:w="5492" w:type="dxa"/>
            <w:shd w:val="clear" w:color="000000" w:fill="FFFFFF"/>
          </w:tcPr>
          <w:p w14:paraId="5985099B" w14:textId="77777777" w:rsidR="005F4A3F" w:rsidRPr="00916FA2" w:rsidRDefault="005F4A3F" w:rsidP="0085282C">
            <w:pPr>
              <w:spacing w:before="120"/>
              <w:rPr>
                <w:bCs/>
                <w:lang w:val="en-GB"/>
              </w:rPr>
            </w:pPr>
            <w:r w:rsidRPr="00916FA2">
              <w:rPr>
                <w:bCs/>
              </w:rPr>
              <w:t>Please indicate here the List of clients (name of legal entity), indicating description of contract scope, contract duration, contract value, contact references;</w:t>
            </w:r>
          </w:p>
        </w:tc>
      </w:tr>
      <w:tr w:rsidR="005F4A3F" w:rsidRPr="00916FA2" w14:paraId="19D7C75F" w14:textId="77777777" w:rsidTr="0085282C">
        <w:trPr>
          <w:trHeight w:val="704"/>
        </w:trPr>
        <w:tc>
          <w:tcPr>
            <w:tcW w:w="4006" w:type="dxa"/>
            <w:shd w:val="clear" w:color="000000" w:fill="FFFFFF"/>
            <w:vAlign w:val="center"/>
          </w:tcPr>
          <w:p w14:paraId="0CCB5B1F" w14:textId="77777777" w:rsidR="005F4A3F" w:rsidRPr="00916FA2" w:rsidRDefault="005F4A3F" w:rsidP="0085282C">
            <w:pPr>
              <w:spacing w:before="120"/>
              <w:rPr>
                <w:bCs/>
              </w:rPr>
            </w:pPr>
            <w:r w:rsidRPr="00916FA2">
              <w:rPr>
                <w:bCs/>
              </w:rPr>
              <w:t xml:space="preserve">Certificates and Accreditation </w:t>
            </w:r>
          </w:p>
        </w:tc>
        <w:tc>
          <w:tcPr>
            <w:tcW w:w="5492" w:type="dxa"/>
            <w:shd w:val="clear" w:color="000000" w:fill="FFFFFF"/>
          </w:tcPr>
          <w:p w14:paraId="70737EE3" w14:textId="77777777" w:rsidR="005F4A3F" w:rsidRPr="00916FA2" w:rsidRDefault="005F4A3F" w:rsidP="0085282C">
            <w:pPr>
              <w:shd w:val="clear" w:color="auto" w:fill="FFFFFF"/>
              <w:textAlignment w:val="top"/>
              <w:rPr>
                <w:bCs/>
                <w:lang w:val="en-GB"/>
              </w:rPr>
            </w:pPr>
            <w:r w:rsidRPr="00916FA2">
              <w:rPr>
                <w:bCs/>
              </w:rPr>
              <w:t>Please indicate here, copies of Auditor certificates should be attached</w:t>
            </w:r>
          </w:p>
        </w:tc>
      </w:tr>
      <w:tr w:rsidR="005F4A3F" w:rsidRPr="00916FA2" w14:paraId="59D369E8" w14:textId="77777777" w:rsidTr="0085282C">
        <w:trPr>
          <w:trHeight w:val="704"/>
        </w:trPr>
        <w:tc>
          <w:tcPr>
            <w:tcW w:w="4006" w:type="dxa"/>
            <w:shd w:val="clear" w:color="000000" w:fill="FFFFFF"/>
            <w:vAlign w:val="center"/>
          </w:tcPr>
          <w:p w14:paraId="06085990" w14:textId="77777777" w:rsidR="005F4A3F" w:rsidRPr="00916FA2" w:rsidRDefault="005F4A3F" w:rsidP="0085282C">
            <w:pPr>
              <w:spacing w:before="120"/>
              <w:rPr>
                <w:bCs/>
              </w:rPr>
            </w:pPr>
            <w:r w:rsidRPr="00916FA2">
              <w:rPr>
                <w:bCs/>
              </w:rPr>
              <w:t>Statistics on staff for the current year and the past years</w:t>
            </w:r>
          </w:p>
        </w:tc>
        <w:tc>
          <w:tcPr>
            <w:tcW w:w="5492" w:type="dxa"/>
            <w:shd w:val="clear" w:color="000000" w:fill="FFFFFF"/>
          </w:tcPr>
          <w:p w14:paraId="096098D2" w14:textId="77777777" w:rsidR="005F4A3F" w:rsidRPr="00916FA2" w:rsidRDefault="005F4A3F" w:rsidP="0085282C">
            <w:pPr>
              <w:spacing w:before="120"/>
              <w:rPr>
                <w:bCs/>
              </w:rPr>
            </w:pPr>
            <w:r w:rsidRPr="00916FA2">
              <w:rPr>
                <w:bCs/>
              </w:rPr>
              <w:t xml:space="preserve">Please indicate here the number of Permanent staff, staff with Auditor Certificates </w:t>
            </w:r>
          </w:p>
        </w:tc>
      </w:tr>
      <w:tr w:rsidR="005F4A3F" w:rsidRPr="00916FA2" w14:paraId="0387389E" w14:textId="77777777" w:rsidTr="0085282C">
        <w:trPr>
          <w:trHeight w:val="450"/>
        </w:trPr>
        <w:tc>
          <w:tcPr>
            <w:tcW w:w="4006" w:type="dxa"/>
            <w:shd w:val="clear" w:color="000000" w:fill="FFFFFF"/>
            <w:vAlign w:val="center"/>
          </w:tcPr>
          <w:p w14:paraId="5D1199F9" w14:textId="77777777" w:rsidR="005F4A3F" w:rsidRPr="00916FA2" w:rsidRDefault="005F4A3F" w:rsidP="0085282C">
            <w:pPr>
              <w:spacing w:before="120"/>
              <w:rPr>
                <w:bCs/>
              </w:rPr>
            </w:pPr>
            <w:r w:rsidRPr="00916FA2">
              <w:rPr>
                <w:bCs/>
              </w:rPr>
              <w:t>Other relevant information</w:t>
            </w:r>
          </w:p>
        </w:tc>
        <w:tc>
          <w:tcPr>
            <w:tcW w:w="5492" w:type="dxa"/>
            <w:shd w:val="clear" w:color="000000" w:fill="FFFFFF"/>
          </w:tcPr>
          <w:p w14:paraId="27730B5A" w14:textId="77777777" w:rsidR="005F4A3F" w:rsidRPr="00916FA2" w:rsidRDefault="005F4A3F" w:rsidP="0085282C">
            <w:pPr>
              <w:spacing w:before="120"/>
              <w:rPr>
                <w:bCs/>
              </w:rPr>
            </w:pPr>
            <w:r w:rsidRPr="00916FA2">
              <w:rPr>
                <w:bCs/>
              </w:rPr>
              <w:t xml:space="preserve">Statement </w:t>
            </w:r>
            <w:r w:rsidRPr="00916FA2">
              <w:rPr>
                <w:snapToGrid w:val="0"/>
              </w:rPr>
              <w:t>that the company is not approaching bankruptcy</w:t>
            </w:r>
          </w:p>
        </w:tc>
      </w:tr>
    </w:tbl>
    <w:p w14:paraId="7593AC5C" w14:textId="77777777" w:rsidR="005F4A3F" w:rsidRPr="00916FA2" w:rsidRDefault="005F4A3F" w:rsidP="005F4A3F">
      <w:pPr>
        <w:spacing w:after="160" w:line="259" w:lineRule="auto"/>
        <w:rPr>
          <w:bCs/>
          <w:sz w:val="24"/>
          <w:szCs w:val="24"/>
        </w:rPr>
      </w:pPr>
      <w:r w:rsidRPr="00916FA2">
        <w:rPr>
          <w:bCs/>
          <w:sz w:val="24"/>
          <w:szCs w:val="24"/>
        </w:rPr>
        <w:br w:type="page"/>
      </w:r>
    </w:p>
    <w:p w14:paraId="3D4830A5" w14:textId="77777777" w:rsidR="005F4A3F" w:rsidRPr="00916FA2" w:rsidRDefault="005F4A3F" w:rsidP="005F4A3F">
      <w:pPr>
        <w:pStyle w:val="BodyText"/>
        <w:pBdr>
          <w:bottom w:val="single" w:sz="4" w:space="1" w:color="auto"/>
        </w:pBdr>
        <w:spacing w:after="0"/>
        <w:jc w:val="center"/>
        <w:rPr>
          <w:b/>
          <w:sz w:val="24"/>
          <w:szCs w:val="24"/>
        </w:rPr>
      </w:pPr>
      <w:r w:rsidRPr="00916FA2">
        <w:rPr>
          <w:b/>
          <w:sz w:val="24"/>
          <w:szCs w:val="24"/>
        </w:rPr>
        <w:lastRenderedPageBreak/>
        <w:t>Annex 2: Declaration of undertaking</w:t>
      </w:r>
    </w:p>
    <w:p w14:paraId="157F0116" w14:textId="77777777" w:rsidR="005F4A3F" w:rsidRPr="00916FA2" w:rsidRDefault="005F4A3F" w:rsidP="005F4A3F">
      <w:pPr>
        <w:pStyle w:val="BodyText"/>
        <w:spacing w:after="0"/>
        <w:ind w:left="709"/>
        <w:rPr>
          <w:b/>
          <w:sz w:val="24"/>
          <w:szCs w:val="24"/>
        </w:rPr>
      </w:pPr>
    </w:p>
    <w:p w14:paraId="445965FC" w14:textId="7C4F8226" w:rsidR="005F4A3F" w:rsidRPr="00916FA2" w:rsidRDefault="005F4A3F" w:rsidP="005F4A3F">
      <w:pPr>
        <w:rPr>
          <w:b/>
        </w:rPr>
      </w:pPr>
      <w:r w:rsidRPr="00916FA2">
        <w:rPr>
          <w:rFonts w:eastAsiaTheme="minorEastAsia"/>
          <w:color w:val="000000"/>
          <w:kern w:val="28"/>
          <w:lang w:eastAsia="ru-RU"/>
        </w:rPr>
        <w:t xml:space="preserve">Reference number: </w:t>
      </w:r>
      <w:r w:rsidRPr="00916FA2">
        <w:rPr>
          <w:b/>
        </w:rPr>
        <w:t>NT- 20</w:t>
      </w:r>
      <w:r w:rsidR="00574923" w:rsidRPr="00916FA2">
        <w:rPr>
          <w:b/>
        </w:rPr>
        <w:t>26</w:t>
      </w:r>
      <w:r w:rsidRPr="00916FA2">
        <w:rPr>
          <w:b/>
        </w:rPr>
        <w:t>-1-service-audit</w:t>
      </w:r>
    </w:p>
    <w:p w14:paraId="55FBD84F" w14:textId="7327060D" w:rsidR="00574923" w:rsidRPr="00916FA2" w:rsidRDefault="005F4A3F" w:rsidP="00574923">
      <w:pPr>
        <w:pStyle w:val="oddl-nadpis"/>
        <w:keepNext w:val="0"/>
        <w:widowControl/>
        <w:spacing w:before="0" w:line="240" w:lineRule="auto"/>
        <w:jc w:val="center"/>
        <w:rPr>
          <w:rFonts w:ascii="Times New Roman" w:hAnsi="Times New Roman"/>
          <w:bCs/>
          <w:sz w:val="20"/>
          <w:lang w:val="en-US"/>
        </w:rPr>
      </w:pPr>
      <w:r w:rsidRPr="00916FA2">
        <w:rPr>
          <w:rFonts w:ascii="Times New Roman" w:eastAsiaTheme="minorEastAsia" w:hAnsi="Times New Roman"/>
          <w:color w:val="000000"/>
          <w:kern w:val="28"/>
          <w:lang w:eastAsia="ru-RU"/>
        </w:rPr>
        <w:t>To</w:t>
      </w:r>
      <w:r w:rsidR="00574923" w:rsidRPr="00916FA2">
        <w:rPr>
          <w:rFonts w:ascii="Times New Roman" w:hAnsi="Times New Roman"/>
          <w:bCs/>
        </w:rPr>
        <w:t xml:space="preserve"> </w:t>
      </w:r>
      <w:r w:rsidR="00574923" w:rsidRPr="00916FA2">
        <w:rPr>
          <w:rFonts w:ascii="Times New Roman" w:hAnsi="Times New Roman"/>
          <w:bCs/>
          <w:sz w:val="20"/>
          <w:lang w:val="en-US"/>
        </w:rPr>
        <w:t>Declaration of Undertaking</w:t>
      </w:r>
    </w:p>
    <w:p w14:paraId="39A622B2" w14:textId="77777777" w:rsidR="00574923" w:rsidRPr="00916FA2" w:rsidRDefault="00574923" w:rsidP="00574923">
      <w:pPr>
        <w:rPr>
          <w:i/>
          <w:color w:val="000000"/>
        </w:rPr>
      </w:pPr>
    </w:p>
    <w:p w14:paraId="358DD1E5" w14:textId="77777777" w:rsidR="00574923" w:rsidRPr="00916FA2" w:rsidRDefault="00574923" w:rsidP="00574923">
      <w:pPr>
        <w:spacing w:before="120"/>
        <w:rPr>
          <w:lang w:eastAsia="fr-FR"/>
        </w:rPr>
      </w:pPr>
      <w:r w:rsidRPr="00916FA2">
        <w:rPr>
          <w:lang w:eastAsia="fr-FR"/>
        </w:rPr>
        <w:t>Reference name of the Application/Offer/Contract:</w:t>
      </w:r>
      <w:r w:rsidRPr="00916FA2">
        <w:t xml:space="preserve"> </w:t>
      </w:r>
      <w:r w:rsidRPr="00916FA2">
        <w:rPr>
          <w:color w:val="000000"/>
        </w:rPr>
        <w:t>LCB-2022-1-supply-shoes</w:t>
      </w:r>
      <w:r w:rsidRPr="00916FA2">
        <w:rPr>
          <w:lang w:eastAsia="fr-FR"/>
        </w:rPr>
        <w:t xml:space="preserve"> ("</w:t>
      </w:r>
      <w:r w:rsidRPr="00916FA2">
        <w:rPr>
          <w:b/>
          <w:lang w:eastAsia="fr-FR"/>
        </w:rPr>
        <w:t>Contract</w:t>
      </w:r>
      <w:r w:rsidRPr="00916FA2">
        <w:rPr>
          <w:lang w:eastAsia="fr-FR"/>
        </w:rPr>
        <w:t>")</w:t>
      </w:r>
      <w:r w:rsidRPr="00916FA2">
        <w:rPr>
          <w:rStyle w:val="FootnoteReference"/>
          <w:lang w:eastAsia="fr-FR"/>
        </w:rPr>
        <w:footnoteReference w:id="3"/>
      </w:r>
    </w:p>
    <w:p w14:paraId="1CB9FFC2" w14:textId="25CFB590" w:rsidR="00574923" w:rsidRPr="00916FA2" w:rsidRDefault="00574923" w:rsidP="00574923">
      <w:pPr>
        <w:spacing w:before="120"/>
        <w:rPr>
          <w:lang w:eastAsia="fr-FR"/>
        </w:rPr>
      </w:pPr>
      <w:r w:rsidRPr="00916FA2">
        <w:rPr>
          <w:lang w:eastAsia="fr-FR"/>
        </w:rPr>
        <w:t xml:space="preserve">To: </w:t>
      </w:r>
      <w:r w:rsidRPr="00916FA2">
        <w:rPr>
          <w:lang w:eastAsia="fr-FR"/>
        </w:rPr>
        <w:tab/>
      </w:r>
      <w:proofErr w:type="spellStart"/>
      <w:r w:rsidRPr="00916FA2">
        <w:rPr>
          <w:lang w:eastAsia="fr-FR"/>
        </w:rPr>
        <w:t>Subsidiaty</w:t>
      </w:r>
      <w:proofErr w:type="spellEnd"/>
      <w:r w:rsidRPr="00916FA2">
        <w:rPr>
          <w:lang w:eastAsia="fr-FR"/>
        </w:rPr>
        <w:t xml:space="preserve"> of Frankfurt Zoological society since </w:t>
      </w:r>
      <w:proofErr w:type="gramStart"/>
      <w:r w:rsidRPr="00916FA2">
        <w:rPr>
          <w:lang w:eastAsia="fr-FR"/>
        </w:rPr>
        <w:t>1858  (</w:t>
      </w:r>
      <w:proofErr w:type="gramEnd"/>
      <w:r w:rsidRPr="00916FA2">
        <w:rPr>
          <w:b/>
          <w:lang w:eastAsia="fr-FR"/>
        </w:rPr>
        <w:t>"Project Executing Agency"</w:t>
      </w:r>
      <w:r w:rsidRPr="00916FA2">
        <w:rPr>
          <w:lang w:eastAsia="fr-FR"/>
        </w:rPr>
        <w:t>)</w:t>
      </w:r>
    </w:p>
    <w:p w14:paraId="2695667B" w14:textId="77777777" w:rsidR="00574923" w:rsidRPr="00916FA2" w:rsidRDefault="00574923" w:rsidP="00574923">
      <w:pPr>
        <w:widowControl w:val="0"/>
        <w:numPr>
          <w:ilvl w:val="0"/>
          <w:numId w:val="95"/>
        </w:numPr>
        <w:autoSpaceDE w:val="0"/>
        <w:autoSpaceDN w:val="0"/>
        <w:spacing w:before="142" w:line="240" w:lineRule="atLeast"/>
        <w:ind w:left="714" w:hanging="357"/>
        <w:jc w:val="both"/>
        <w:rPr>
          <w:lang w:eastAsia="fr-FR"/>
        </w:rPr>
      </w:pPr>
      <w:r w:rsidRPr="00916FA2">
        <w:rPr>
          <w:lang w:eastAsia="fr-FR"/>
        </w:rPr>
        <w:t xml:space="preserve">We </w:t>
      </w:r>
      <w:proofErr w:type="spellStart"/>
      <w:r w:rsidRPr="00916FA2">
        <w:rPr>
          <w:lang w:eastAsia="fr-FR"/>
        </w:rPr>
        <w:t>recognise</w:t>
      </w:r>
      <w:proofErr w:type="spellEnd"/>
      <w:r w:rsidRPr="00916FA2">
        <w:rPr>
          <w:lang w:eastAsia="fr-FR"/>
        </w:rPr>
        <w:t xml:space="preserve"> and accept that KfW only finances projects of the Project Executing Agency (“PEA”)</w:t>
      </w:r>
      <w:r w:rsidRPr="00916FA2">
        <w:rPr>
          <w:vertAlign w:val="superscript"/>
        </w:rPr>
        <w:footnoteReference w:id="4"/>
      </w:r>
      <w:r w:rsidRPr="00916FA2">
        <w:rPr>
          <w:lang w:eastAsia="fr-FR"/>
        </w:rPr>
        <w:t xml:space="preserve"> subject to its own conditions which are set out in the Funding Agreement it has </w:t>
      </w:r>
      <w:proofErr w:type="gramStart"/>
      <w:r w:rsidRPr="00916FA2">
        <w:rPr>
          <w:lang w:eastAsia="fr-FR"/>
        </w:rPr>
        <w:t>entered into</w:t>
      </w:r>
      <w:proofErr w:type="gramEnd"/>
      <w:r w:rsidRPr="00916FA2">
        <w:rPr>
          <w:lang w:eastAsia="fr-FR"/>
        </w:rPr>
        <w:t xml:space="preserve"> with the PEA. As a matter of consequence, no legal relationship exists between KfW and our company, our Joint Venture or our Subcontractors under the Contract. The PEA retains exclusive responsibility for the preparation and implementation of the Tender Process and the performance of the Contract. </w:t>
      </w:r>
    </w:p>
    <w:p w14:paraId="4C894E94" w14:textId="77777777" w:rsidR="00574923" w:rsidRPr="00916FA2" w:rsidRDefault="00574923" w:rsidP="00574923">
      <w:pPr>
        <w:widowControl w:val="0"/>
        <w:numPr>
          <w:ilvl w:val="0"/>
          <w:numId w:val="95"/>
        </w:numPr>
        <w:autoSpaceDE w:val="0"/>
        <w:autoSpaceDN w:val="0"/>
        <w:spacing w:before="142" w:line="240" w:lineRule="atLeast"/>
        <w:jc w:val="both"/>
      </w:pPr>
      <w:r w:rsidRPr="00916FA2">
        <w:t xml:space="preserve">We hereby certify that neither we nor any of our board members or legal representatives nor any other member of our Joint Venture including Subcontractors under the Contract are in any of the following situations: </w:t>
      </w:r>
    </w:p>
    <w:p w14:paraId="4A98720F" w14:textId="77777777" w:rsidR="00574923" w:rsidRPr="00916FA2" w:rsidRDefault="00574923" w:rsidP="00574923">
      <w:pPr>
        <w:spacing w:before="142" w:line="240" w:lineRule="atLeast"/>
        <w:ind w:left="1080"/>
        <w:jc w:val="both"/>
      </w:pPr>
      <w:r w:rsidRPr="00916FA2">
        <w:t xml:space="preserve">2.1) being bankrupt, wound up or ceasing our activities, having our activities administered by courts, having </w:t>
      </w:r>
      <w:proofErr w:type="gramStart"/>
      <w:r w:rsidRPr="00916FA2">
        <w:t>entered into</w:t>
      </w:r>
      <w:proofErr w:type="gramEnd"/>
      <w:r w:rsidRPr="00916FA2">
        <w:t xml:space="preserve"> receivership, </w:t>
      </w:r>
      <w:proofErr w:type="spellStart"/>
      <w:r w:rsidRPr="00916FA2">
        <w:t>reorganisation</w:t>
      </w:r>
      <w:proofErr w:type="spellEnd"/>
      <w:r w:rsidRPr="00916FA2">
        <w:t xml:space="preserve"> or being in any analogous </w:t>
      </w:r>
      <w:proofErr w:type="gramStart"/>
      <w:r w:rsidRPr="00916FA2">
        <w:t>situation;</w:t>
      </w:r>
      <w:proofErr w:type="gramEnd"/>
    </w:p>
    <w:p w14:paraId="555C91AC" w14:textId="77777777" w:rsidR="00574923" w:rsidRPr="00916FA2" w:rsidRDefault="00574923" w:rsidP="00574923">
      <w:pPr>
        <w:spacing w:before="142" w:line="240" w:lineRule="atLeast"/>
        <w:ind w:left="1080"/>
        <w:jc w:val="both"/>
      </w:pPr>
      <w:r w:rsidRPr="00916FA2">
        <w:t xml:space="preserve">2.2) having been convicted by a final judgment or a final administrative decision or a preliminary investigation/charge is pending against us for involvement in a criminal </w:t>
      </w:r>
      <w:proofErr w:type="spellStart"/>
      <w:r w:rsidRPr="00916FA2">
        <w:t>organisation</w:t>
      </w:r>
      <w:proofErr w:type="spellEnd"/>
      <w:r w:rsidRPr="00916FA2">
        <w:t xml:space="preserve">, money laundering, terrorist-related offences, child </w:t>
      </w:r>
      <w:proofErr w:type="spellStart"/>
      <w:r w:rsidRPr="00916FA2">
        <w:t>labour</w:t>
      </w:r>
      <w:proofErr w:type="spellEnd"/>
      <w:r w:rsidRPr="00916FA2">
        <w:t xml:space="preserve"> or trafficking in human beings, or have been subject to (financial) sanctions and/or embargo provisions by the United Nations, the European Union or the Federal Republic of Germany. This exclusion criterion is also applicable to legal persons whose shares (or the majority thereof) are owned or de facto controlled by natural or legal persons against whom such judgments, administrative decisions, (financial) sanctions and/or embargoes have been imposed and – in the case of (financial) sanctions and/or embargoes – these restrictive measures continue to </w:t>
      </w:r>
      <w:proofErr w:type="gramStart"/>
      <w:r w:rsidRPr="00916FA2">
        <w:t>apply;</w:t>
      </w:r>
      <w:proofErr w:type="gramEnd"/>
    </w:p>
    <w:p w14:paraId="5B4D66B9" w14:textId="77777777" w:rsidR="00574923" w:rsidRPr="00916FA2" w:rsidRDefault="00574923" w:rsidP="00574923">
      <w:pPr>
        <w:spacing w:before="142" w:line="240" w:lineRule="atLeast"/>
        <w:ind w:left="1080"/>
        <w:jc w:val="both"/>
      </w:pPr>
      <w:r w:rsidRPr="00916FA2">
        <w:t xml:space="preserve">2.3) </w:t>
      </w:r>
      <w:r w:rsidRPr="00916FA2">
        <w:rPr>
          <w:lang w:eastAsia="fr-FR"/>
        </w:rPr>
        <w:t>having</w:t>
      </w:r>
      <w:r w:rsidRPr="00916FA2">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sidRPr="00916FA2">
        <w:rPr>
          <w:i/>
        </w:rPr>
        <w:t>(in the event of such a conviction, the Applicant or Bidder shall attach to this Declaration of Undertaking supporting information showing that this conviction is not relevant in the context of this Contract</w:t>
      </w:r>
      <w:r w:rsidRPr="00916FA2">
        <w:rPr>
          <w:i/>
          <w:lang w:eastAsia="fr-FR"/>
        </w:rPr>
        <w:t xml:space="preserve"> and that adequate compliance measures have been taken in reaction)</w:t>
      </w:r>
      <w:r w:rsidRPr="00916FA2">
        <w:t>;</w:t>
      </w:r>
    </w:p>
    <w:p w14:paraId="436AAEFC" w14:textId="77777777" w:rsidR="00574923" w:rsidRPr="00916FA2" w:rsidRDefault="00574923" w:rsidP="00574923">
      <w:pPr>
        <w:spacing w:before="142" w:line="240" w:lineRule="atLeast"/>
        <w:ind w:left="1080"/>
        <w:jc w:val="both"/>
      </w:pPr>
      <w:r w:rsidRPr="00916FA2">
        <w:t xml:space="preserve">2.4) 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w:t>
      </w:r>
      <w:proofErr w:type="gramStart"/>
      <w:r w:rsidRPr="00916FA2">
        <w:t>us;</w:t>
      </w:r>
      <w:proofErr w:type="gramEnd"/>
    </w:p>
    <w:p w14:paraId="6EC7C2F9" w14:textId="77777777" w:rsidR="00574923" w:rsidRPr="00916FA2" w:rsidRDefault="00574923" w:rsidP="00574923">
      <w:pPr>
        <w:spacing w:before="142" w:line="240" w:lineRule="atLeast"/>
        <w:ind w:left="1080"/>
        <w:jc w:val="both"/>
      </w:pPr>
      <w:r w:rsidRPr="00916FA2">
        <w:t>2.5) not having fulfilled the applicable fiscal obligations with regard to the payment of taxes at the respective tax residence and in the country of origin of the PEA (</w:t>
      </w:r>
      <w:r w:rsidRPr="00916FA2">
        <w:rPr>
          <w:i/>
          <w:iCs/>
        </w:rPr>
        <w:t>contractors based in Annex 1 countries (</w:t>
      </w:r>
      <w:hyperlink r:id="rId14" w:history="1">
        <w:r w:rsidRPr="00916FA2">
          <w:rPr>
            <w:i/>
            <w:iCs/>
            <w:color w:val="0000FF"/>
            <w:u w:val="single"/>
          </w:rPr>
          <w:t>https://www.consilium.europa.eu/de/policies/eu-list-of-non-cooperative-jurisdictions/</w:t>
        </w:r>
      </w:hyperlink>
      <w:r w:rsidRPr="00916FA2">
        <w:rPr>
          <w:i/>
          <w:iCs/>
        </w:rPr>
        <w:t xml:space="preserve">) must submit a fully completed and legally countersigned </w:t>
      </w:r>
      <w:bookmarkStart w:id="13" w:name="_Hlk112160492"/>
      <w:r w:rsidRPr="00916FA2">
        <w:rPr>
          <w:i/>
          <w:iCs/>
        </w:rPr>
        <w:t>declaration of tax conformity</w:t>
      </w:r>
      <w:bookmarkEnd w:id="13"/>
      <w:r w:rsidRPr="00916FA2">
        <w:rPr>
          <w:i/>
          <w:iCs/>
        </w:rPr>
        <w:t xml:space="preserve"> (Appendix1 to the Declaration of Undertaking) in addition to the Declaration of Undertaking at the time of award of the contract/contract review. This shall become an integral part of the contract. Failure to submit may result in exclusion from the awarding procedure. For contractors based in countries not listed as Annex I countries, only the Declaration of Undertaking must be submitted,</w:t>
      </w:r>
      <w:r w:rsidRPr="00916FA2">
        <w:t xml:space="preserve"> </w:t>
      </w:r>
      <w:r w:rsidRPr="00916FA2">
        <w:rPr>
          <w:i/>
          <w:iCs/>
        </w:rPr>
        <w:t xml:space="preserve">and not the declaration of tax </w:t>
      </w:r>
      <w:proofErr w:type="gramStart"/>
      <w:r w:rsidRPr="00916FA2">
        <w:rPr>
          <w:i/>
          <w:iCs/>
        </w:rPr>
        <w:t>conformity;</w:t>
      </w:r>
      <w:proofErr w:type="gramEnd"/>
    </w:p>
    <w:p w14:paraId="008FCAF7" w14:textId="77777777" w:rsidR="00574923" w:rsidRPr="00916FA2" w:rsidRDefault="00574923" w:rsidP="00574923">
      <w:pPr>
        <w:tabs>
          <w:tab w:val="left" w:pos="1260"/>
        </w:tabs>
        <w:spacing w:before="142" w:line="240" w:lineRule="atLeast"/>
        <w:ind w:left="1080"/>
        <w:jc w:val="both"/>
        <w:rPr>
          <w:lang w:eastAsia="fr-FR"/>
        </w:rPr>
      </w:pPr>
      <w:r w:rsidRPr="00916FA2">
        <w:t xml:space="preserve">2.6) being subject to an exclusion decision of the World Bank or any other multilateral development bank and being listed on the website </w:t>
      </w:r>
      <w:hyperlink r:id="rId15" w:history="1">
        <w:r w:rsidRPr="00916FA2">
          <w:t>http://www.worldbank.org/debarr</w:t>
        </w:r>
      </w:hyperlink>
      <w:r w:rsidRPr="00916FA2">
        <w:rPr>
          <w:lang w:eastAsia="fr-FR"/>
        </w:rPr>
        <w:t xml:space="preserve"> or respectively on the relevant list of any other multilateral development bank </w:t>
      </w:r>
      <w:r w:rsidRPr="00916FA2">
        <w:rPr>
          <w:i/>
          <w:lang w:eastAsia="fr-FR"/>
        </w:rPr>
        <w:t>(in the event of such exclusion, the Applicant or Bidder shall attach to this Declaration of Undertaking supporting information showing that this exclusion is not relevant in the context of this Contract and that adequate compliance measures have been taken in reaction)</w:t>
      </w:r>
      <w:r w:rsidRPr="00916FA2">
        <w:rPr>
          <w:lang w:eastAsia="fr-FR"/>
        </w:rPr>
        <w:t>; or</w:t>
      </w:r>
    </w:p>
    <w:p w14:paraId="276A06A0" w14:textId="77777777" w:rsidR="00574923" w:rsidRPr="00916FA2" w:rsidRDefault="00574923" w:rsidP="00574923">
      <w:pPr>
        <w:tabs>
          <w:tab w:val="left" w:pos="1260"/>
        </w:tabs>
        <w:spacing w:before="142" w:line="240" w:lineRule="atLeast"/>
        <w:ind w:left="1080"/>
        <w:jc w:val="both"/>
      </w:pPr>
      <w:r w:rsidRPr="00916FA2">
        <w:rPr>
          <w:lang w:eastAsia="fr-FR"/>
        </w:rPr>
        <w:lastRenderedPageBreak/>
        <w:t>2.7) being guilty of misrepresentation in supplying the information required as condition to participation in this Tender Procedure.</w:t>
      </w:r>
    </w:p>
    <w:p w14:paraId="298CF800" w14:textId="77777777" w:rsidR="00574923" w:rsidRPr="00916FA2" w:rsidRDefault="00574923" w:rsidP="00574923">
      <w:pPr>
        <w:widowControl w:val="0"/>
        <w:numPr>
          <w:ilvl w:val="0"/>
          <w:numId w:val="95"/>
        </w:numPr>
        <w:autoSpaceDE w:val="0"/>
        <w:autoSpaceDN w:val="0"/>
        <w:spacing w:before="142" w:line="240" w:lineRule="atLeast"/>
        <w:jc w:val="both"/>
      </w:pPr>
      <w:r w:rsidRPr="00916FA2">
        <w:t xml:space="preserve">We hereby certify that neither we, nor any of the members of our Joint Venture or any of our Subcontractors under the Contract are in any of the following situations of conflict of interest: </w:t>
      </w:r>
    </w:p>
    <w:p w14:paraId="2012EF1B" w14:textId="77777777" w:rsidR="00574923" w:rsidRPr="00916FA2" w:rsidRDefault="00574923" w:rsidP="00574923">
      <w:pPr>
        <w:spacing w:before="142" w:line="240" w:lineRule="atLeast"/>
        <w:ind w:left="1080"/>
        <w:jc w:val="both"/>
      </w:pPr>
      <w:r w:rsidRPr="00916FA2">
        <w:t xml:space="preserve">3.1) being an affiliate controlled by the PEA or a shareholder controlling the PEA, unless the stemming conflict of interest has been brought to the attention of KfW and resolved to its </w:t>
      </w:r>
      <w:proofErr w:type="gramStart"/>
      <w:r w:rsidRPr="00916FA2">
        <w:t>satisfaction;</w:t>
      </w:r>
      <w:proofErr w:type="gramEnd"/>
    </w:p>
    <w:p w14:paraId="116BAB80" w14:textId="77777777" w:rsidR="00574923" w:rsidRPr="00916FA2" w:rsidRDefault="00574923" w:rsidP="00574923">
      <w:pPr>
        <w:spacing w:before="142" w:line="240" w:lineRule="atLeast"/>
        <w:ind w:left="1080"/>
        <w:jc w:val="both"/>
      </w:pPr>
      <w:r w:rsidRPr="00916FA2">
        <w:t xml:space="preserve">3.2) having a business or family relationship with a PEA's staff involved in the Tender Process or the supervision of the resulting Contract, unless the stemming conflict of interest has been brought to the attention of KfW and resolved to its </w:t>
      </w:r>
      <w:proofErr w:type="gramStart"/>
      <w:r w:rsidRPr="00916FA2">
        <w:t>satisfaction;</w:t>
      </w:r>
      <w:proofErr w:type="gramEnd"/>
    </w:p>
    <w:p w14:paraId="6A9F10AC" w14:textId="77777777" w:rsidR="00574923" w:rsidRPr="00916FA2" w:rsidRDefault="00574923" w:rsidP="00574923">
      <w:pPr>
        <w:spacing w:before="142" w:line="240" w:lineRule="atLeast"/>
        <w:ind w:left="1080"/>
        <w:jc w:val="both"/>
      </w:pPr>
      <w:r w:rsidRPr="00916FA2">
        <w:t>3.3) 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14:paraId="734F7D65" w14:textId="77777777" w:rsidR="00574923" w:rsidRPr="00916FA2" w:rsidRDefault="00574923" w:rsidP="00574923">
      <w:pPr>
        <w:spacing w:before="142" w:line="240" w:lineRule="atLeast"/>
        <w:ind w:left="1080"/>
        <w:jc w:val="both"/>
      </w:pPr>
      <w:r w:rsidRPr="00916FA2">
        <w:t xml:space="preserve">3.4) being engaged in a Consulting Services activity, which, by its nature, may </w:t>
      </w:r>
      <w:proofErr w:type="gramStart"/>
      <w:r w:rsidRPr="00916FA2">
        <w:t>be in conflict with</w:t>
      </w:r>
      <w:proofErr w:type="gramEnd"/>
      <w:r w:rsidRPr="00916FA2">
        <w:t xml:space="preserve"> the assignments that we would carry out for the </w:t>
      </w:r>
      <w:proofErr w:type="gramStart"/>
      <w:r w:rsidRPr="00916FA2">
        <w:t>PEA;</w:t>
      </w:r>
      <w:proofErr w:type="gramEnd"/>
    </w:p>
    <w:p w14:paraId="4B8A8B4B" w14:textId="77777777" w:rsidR="00574923" w:rsidRPr="00916FA2" w:rsidRDefault="00574923" w:rsidP="00574923">
      <w:pPr>
        <w:spacing w:before="142" w:line="240" w:lineRule="atLeast"/>
        <w:ind w:left="1080"/>
        <w:jc w:val="both"/>
      </w:pPr>
      <w:r w:rsidRPr="00916FA2">
        <w:t>3.5) in the case of procurement of Works, Plant or Goods:</w:t>
      </w:r>
    </w:p>
    <w:p w14:paraId="1D0EA2FA" w14:textId="77777777" w:rsidR="00574923" w:rsidRPr="00916FA2" w:rsidRDefault="00574923" w:rsidP="00574923">
      <w:pPr>
        <w:widowControl w:val="0"/>
        <w:numPr>
          <w:ilvl w:val="0"/>
          <w:numId w:val="96"/>
        </w:numPr>
        <w:tabs>
          <w:tab w:val="clear" w:pos="1158"/>
          <w:tab w:val="num" w:pos="1440"/>
          <w:tab w:val="left" w:pos="1843"/>
          <w:tab w:val="num" w:pos="2160"/>
        </w:tabs>
        <w:autoSpaceDE w:val="0"/>
        <w:autoSpaceDN w:val="0"/>
        <w:spacing w:before="142" w:line="240" w:lineRule="atLeast"/>
        <w:ind w:left="1843" w:hanging="142"/>
        <w:jc w:val="both"/>
      </w:pPr>
      <w:r w:rsidRPr="00916FA2">
        <w:rPr>
          <w:lang w:eastAsia="fr-FR"/>
        </w:rPr>
        <w:t>having</w:t>
      </w:r>
      <w:r w:rsidRPr="00916FA2">
        <w:t xml:space="preserve"> prepared or having been associated with a Person who prepared specifications, drawings, calculations and other documentation </w:t>
      </w:r>
      <w:r w:rsidRPr="00916FA2">
        <w:rPr>
          <w:lang w:eastAsia="fr-FR"/>
        </w:rPr>
        <w:t xml:space="preserve">to be used in the Tender Process of this </w:t>
      </w:r>
      <w:proofErr w:type="gramStart"/>
      <w:r w:rsidRPr="00916FA2">
        <w:rPr>
          <w:lang w:eastAsia="fr-FR"/>
        </w:rPr>
        <w:t>Contract</w:t>
      </w:r>
      <w:r w:rsidRPr="00916FA2">
        <w:t>;</w:t>
      </w:r>
      <w:proofErr w:type="gramEnd"/>
    </w:p>
    <w:p w14:paraId="558F056B" w14:textId="77777777" w:rsidR="00574923" w:rsidRPr="00916FA2" w:rsidRDefault="00574923" w:rsidP="00574923">
      <w:pPr>
        <w:widowControl w:val="0"/>
        <w:numPr>
          <w:ilvl w:val="0"/>
          <w:numId w:val="96"/>
        </w:numPr>
        <w:tabs>
          <w:tab w:val="clear" w:pos="1158"/>
          <w:tab w:val="num" w:pos="1440"/>
          <w:tab w:val="left" w:pos="1843"/>
          <w:tab w:val="num" w:pos="2160"/>
        </w:tabs>
        <w:autoSpaceDE w:val="0"/>
        <w:autoSpaceDN w:val="0"/>
        <w:spacing w:before="142" w:line="240" w:lineRule="atLeast"/>
        <w:ind w:left="1843" w:hanging="142"/>
        <w:jc w:val="both"/>
      </w:pPr>
      <w:r w:rsidRPr="00916FA2">
        <w:rPr>
          <w:lang w:eastAsia="fr-FR"/>
        </w:rPr>
        <w:t>having</w:t>
      </w:r>
      <w:r w:rsidRPr="00916FA2">
        <w:t xml:space="preserve"> been recruited (or being proposed to be recruited) ourselves or any of our affiliates, to carry out works supervision or inspection for this </w:t>
      </w:r>
      <w:proofErr w:type="gramStart"/>
      <w:r w:rsidRPr="00916FA2">
        <w:rPr>
          <w:lang w:eastAsia="fr-FR"/>
        </w:rPr>
        <w:t>Contract</w:t>
      </w:r>
      <w:r w:rsidRPr="00916FA2">
        <w:t>;</w:t>
      </w:r>
      <w:proofErr w:type="gramEnd"/>
    </w:p>
    <w:p w14:paraId="6ACFC757" w14:textId="77777777" w:rsidR="00574923" w:rsidRPr="00916FA2" w:rsidRDefault="00574923" w:rsidP="00574923">
      <w:pPr>
        <w:widowControl w:val="0"/>
        <w:numPr>
          <w:ilvl w:val="0"/>
          <w:numId w:val="95"/>
        </w:numPr>
        <w:tabs>
          <w:tab w:val="left" w:pos="1260"/>
        </w:tabs>
        <w:autoSpaceDE w:val="0"/>
        <w:autoSpaceDN w:val="0"/>
        <w:spacing w:before="142" w:line="240" w:lineRule="atLeast"/>
        <w:jc w:val="both"/>
      </w:pPr>
      <w:r w:rsidRPr="00916FA2">
        <w:t xml:space="preserve">If we are a </w:t>
      </w:r>
      <w:r w:rsidRPr="00916FA2">
        <w:rPr>
          <w:lang w:eastAsia="fr-FR"/>
        </w:rPr>
        <w:t>state</w:t>
      </w:r>
      <w:r w:rsidRPr="00916FA2">
        <w:t>-owned entity</w:t>
      </w:r>
      <w:r w:rsidRPr="00916FA2">
        <w:rPr>
          <w:lang w:eastAsia="fr-FR"/>
        </w:rPr>
        <w:t>, and compete in a Tender Process</w:t>
      </w:r>
      <w:r w:rsidRPr="00916FA2">
        <w:t>, we certify that we have legal and financial autonomy and that we operate under commercial laws and regulations.</w:t>
      </w:r>
    </w:p>
    <w:p w14:paraId="401F3CE8" w14:textId="77777777" w:rsidR="00574923" w:rsidRPr="00916FA2" w:rsidRDefault="00574923" w:rsidP="00574923">
      <w:pPr>
        <w:widowControl w:val="0"/>
        <w:numPr>
          <w:ilvl w:val="0"/>
          <w:numId w:val="95"/>
        </w:numPr>
        <w:tabs>
          <w:tab w:val="left" w:pos="1260"/>
        </w:tabs>
        <w:autoSpaceDE w:val="0"/>
        <w:autoSpaceDN w:val="0"/>
        <w:spacing w:before="142" w:line="240" w:lineRule="atLeast"/>
        <w:jc w:val="both"/>
      </w:pPr>
      <w:r w:rsidRPr="00916FA2">
        <w:t xml:space="preserve">We undertake to bring to the attention of the PEA, which will inform </w:t>
      </w:r>
      <w:r w:rsidRPr="00916FA2">
        <w:rPr>
          <w:lang w:eastAsia="fr-FR"/>
        </w:rPr>
        <w:t>KfW</w:t>
      </w:r>
      <w:r w:rsidRPr="00916FA2">
        <w:t xml:space="preserve">, any change in situation </w:t>
      </w:r>
      <w:proofErr w:type="gramStart"/>
      <w:r w:rsidRPr="00916FA2">
        <w:t>with regard to</w:t>
      </w:r>
      <w:proofErr w:type="gramEnd"/>
      <w:r w:rsidRPr="00916FA2">
        <w:t xml:space="preserve"> points 2 to 4 here above. </w:t>
      </w:r>
    </w:p>
    <w:p w14:paraId="09706421" w14:textId="77777777" w:rsidR="00574923" w:rsidRPr="00916FA2" w:rsidRDefault="00574923" w:rsidP="00574923">
      <w:pPr>
        <w:widowControl w:val="0"/>
        <w:numPr>
          <w:ilvl w:val="0"/>
          <w:numId w:val="95"/>
        </w:numPr>
        <w:tabs>
          <w:tab w:val="left" w:pos="1260"/>
        </w:tabs>
        <w:autoSpaceDE w:val="0"/>
        <w:autoSpaceDN w:val="0"/>
        <w:spacing w:before="142" w:line="240" w:lineRule="atLeast"/>
        <w:jc w:val="both"/>
      </w:pPr>
      <w:r w:rsidRPr="00916FA2">
        <w:t xml:space="preserve">In the context of </w:t>
      </w:r>
      <w:r w:rsidRPr="00916FA2">
        <w:rPr>
          <w:lang w:eastAsia="fr-FR"/>
        </w:rPr>
        <w:t xml:space="preserve">the </w:t>
      </w:r>
      <w:r w:rsidRPr="00916FA2">
        <w:t xml:space="preserve">Tender </w:t>
      </w:r>
      <w:r w:rsidRPr="00916FA2">
        <w:rPr>
          <w:lang w:eastAsia="fr-FR"/>
        </w:rPr>
        <w:t xml:space="preserve">Process </w:t>
      </w:r>
      <w:r w:rsidRPr="00916FA2">
        <w:t xml:space="preserve">and performance of the </w:t>
      </w:r>
      <w:r w:rsidRPr="00916FA2">
        <w:rPr>
          <w:lang w:eastAsia="fr-FR"/>
        </w:rPr>
        <w:t>corresponding C</w:t>
      </w:r>
      <w:r w:rsidRPr="00916FA2">
        <w:t>ontract:</w:t>
      </w:r>
    </w:p>
    <w:p w14:paraId="37BE0348" w14:textId="77777777" w:rsidR="00574923" w:rsidRPr="00916FA2" w:rsidRDefault="00574923" w:rsidP="00574923">
      <w:pPr>
        <w:spacing w:before="142" w:line="240" w:lineRule="atLeast"/>
        <w:ind w:left="1080"/>
        <w:jc w:val="both"/>
      </w:pPr>
      <w:r w:rsidRPr="00916FA2">
        <w:t xml:space="preserve">6.1) neither we nor any of the members of our Joint Venture nor any of our Subcontractors under the Contract have engaged or will engage in any Sanctionable Practice or violate the Guidelines during the Tender Process and in the case of being awarded a Contract will engage in any Sanctionable Practice during the performance of the </w:t>
      </w:r>
      <w:proofErr w:type="gramStart"/>
      <w:r w:rsidRPr="00916FA2">
        <w:t>Contract;</w:t>
      </w:r>
      <w:proofErr w:type="gramEnd"/>
      <w:r w:rsidRPr="00916FA2">
        <w:t xml:space="preserve"> </w:t>
      </w:r>
    </w:p>
    <w:p w14:paraId="0F90AAF7" w14:textId="77777777" w:rsidR="00574923" w:rsidRPr="00916FA2" w:rsidRDefault="00574923" w:rsidP="00574923">
      <w:pPr>
        <w:spacing w:before="142" w:line="240" w:lineRule="atLeast"/>
        <w:ind w:left="1080"/>
        <w:jc w:val="both"/>
      </w:pPr>
      <w:r w:rsidRPr="00916FA2">
        <w:t>6.2) neither we nor any of the members of our Joint Venture or any of our Subcontractors under the Contract shall acquire or supply any equipment nor operate in any sectors under an embargo of the United Nations, the European Union or Germany; and</w:t>
      </w:r>
    </w:p>
    <w:p w14:paraId="3BFB75FC" w14:textId="77777777" w:rsidR="00574923" w:rsidRPr="00916FA2" w:rsidRDefault="00574923" w:rsidP="00574923">
      <w:pPr>
        <w:spacing w:before="142" w:line="240" w:lineRule="atLeast"/>
        <w:ind w:left="1080"/>
        <w:jc w:val="both"/>
      </w:pPr>
      <w:r w:rsidRPr="00916FA2">
        <w:t xml:space="preserve">6.3) we commit ourselves to complying with and ensuring that our Subcontractors and major suppliers under the Contract comply with international environmental and </w:t>
      </w:r>
      <w:proofErr w:type="spellStart"/>
      <w:r w:rsidRPr="00916FA2">
        <w:t>labour</w:t>
      </w:r>
      <w:proofErr w:type="spellEnd"/>
      <w:r w:rsidRPr="00916FA2">
        <w:t xml:space="preserve"> standards, consistent with laws and regulations applicable in the country of implementation of the Contract and the fundamental conventions of the International </w:t>
      </w:r>
      <w:proofErr w:type="spellStart"/>
      <w:r w:rsidRPr="00916FA2">
        <w:t>Labour</w:t>
      </w:r>
      <w:proofErr w:type="spellEnd"/>
      <w:r w:rsidRPr="00916FA2">
        <w:t xml:space="preserve"> </w:t>
      </w:r>
      <w:proofErr w:type="spellStart"/>
      <w:r w:rsidRPr="00916FA2">
        <w:t>Organisation</w:t>
      </w:r>
      <w:proofErr w:type="spellEnd"/>
      <w:r w:rsidRPr="00916FA2">
        <w:rPr>
          <w:vertAlign w:val="superscript"/>
        </w:rPr>
        <w:footnoteReference w:id="5"/>
      </w:r>
      <w:r w:rsidRPr="00916FA2">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w:t>
      </w:r>
      <w:proofErr w:type="gramStart"/>
      <w:r w:rsidRPr="00916FA2">
        <w:t>gender based</w:t>
      </w:r>
      <w:proofErr w:type="gramEnd"/>
      <w:r w:rsidRPr="00916FA2">
        <w:t xml:space="preserve"> violence.</w:t>
      </w:r>
    </w:p>
    <w:p w14:paraId="38EA1D7D" w14:textId="77777777" w:rsidR="00574923" w:rsidRPr="00916FA2" w:rsidRDefault="00574923" w:rsidP="00574923">
      <w:pPr>
        <w:widowControl w:val="0"/>
        <w:numPr>
          <w:ilvl w:val="0"/>
          <w:numId w:val="95"/>
        </w:numPr>
        <w:autoSpaceDE w:val="0"/>
        <w:autoSpaceDN w:val="0"/>
        <w:spacing w:before="142" w:line="240" w:lineRule="atLeast"/>
        <w:jc w:val="both"/>
      </w:pPr>
      <w:r w:rsidRPr="00916FA2">
        <w:t>In the case of being awarded a Contract, we, as well as all members of our Joint Venture partners and Subcontractors under the Contract will, (</w:t>
      </w:r>
      <w:proofErr w:type="spellStart"/>
      <w:r w:rsidRPr="00916FA2">
        <w:t>i</w:t>
      </w:r>
      <w:proofErr w:type="spellEnd"/>
      <w:r w:rsidRPr="00916FA2">
        <w:t>) upon request, provide information relating to the Tender Process and the performance of the Contract and (ii) permit the PEA and KfW or an auditor appointed by either of them, and in the case of financing by the European Union also to European institutions having competence under European Union law, to inspect the respective accounts, records and documents, to permit on the spot checks and to ensure access to sites and the respective project.</w:t>
      </w:r>
    </w:p>
    <w:p w14:paraId="087A0F31" w14:textId="77777777" w:rsidR="00574923" w:rsidRPr="00916FA2" w:rsidRDefault="00574923" w:rsidP="00574923">
      <w:pPr>
        <w:widowControl w:val="0"/>
        <w:numPr>
          <w:ilvl w:val="0"/>
          <w:numId w:val="95"/>
        </w:numPr>
        <w:autoSpaceDE w:val="0"/>
        <w:autoSpaceDN w:val="0"/>
        <w:spacing w:before="142" w:line="240" w:lineRule="atLeast"/>
        <w:jc w:val="both"/>
      </w:pPr>
      <w:r w:rsidRPr="00916FA2">
        <w:lastRenderedPageBreak/>
        <w:t xml:space="preserve">In the case of being awarded a Contract, we, as well as all our Joint Venture partners and Subcontractors under the Contract undertake to preserve above mentioned records and documents in accordance with applicable law, </w:t>
      </w:r>
      <w:proofErr w:type="gramStart"/>
      <w:r w:rsidRPr="00916FA2">
        <w:t xml:space="preserve">but in any case </w:t>
      </w:r>
      <w:proofErr w:type="gramEnd"/>
      <w:r w:rsidRPr="00916FA2">
        <w:t xml:space="preserve">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w:t>
      </w:r>
      <w:r w:rsidRPr="00916FA2">
        <w:rPr>
          <w:lang w:eastAsia="fr-FR"/>
        </w:rPr>
        <w:t xml:space="preserve">preparation and implementation of the Tender Process and the performance of the Contract are </w:t>
      </w:r>
      <w:r w:rsidRPr="00916FA2">
        <w:t>stored and processed according to the applicable law by the PEA and KfW.</w:t>
      </w:r>
    </w:p>
    <w:p w14:paraId="4DA588EA" w14:textId="77777777" w:rsidR="00574923" w:rsidRPr="00916FA2" w:rsidRDefault="00574923" w:rsidP="00574923">
      <w:pPr>
        <w:tabs>
          <w:tab w:val="right" w:leader="underscore" w:pos="4253"/>
          <w:tab w:val="left" w:pos="4536"/>
          <w:tab w:val="right" w:leader="underscore" w:pos="9072"/>
        </w:tabs>
        <w:spacing w:before="142" w:line="240" w:lineRule="atLeast"/>
        <w:jc w:val="both"/>
      </w:pPr>
    </w:p>
    <w:p w14:paraId="62826919" w14:textId="77777777" w:rsidR="00574923" w:rsidRPr="00916FA2" w:rsidRDefault="00574923" w:rsidP="00574923">
      <w:pPr>
        <w:tabs>
          <w:tab w:val="right" w:leader="underscore" w:pos="4253"/>
          <w:tab w:val="left" w:pos="4536"/>
          <w:tab w:val="right" w:leader="underscore" w:pos="9072"/>
        </w:tabs>
        <w:spacing w:before="142" w:line="240" w:lineRule="atLeast"/>
        <w:jc w:val="both"/>
      </w:pPr>
      <w:r w:rsidRPr="00916FA2">
        <w:t>Name</w:t>
      </w:r>
      <w:r w:rsidRPr="00916FA2">
        <w:rPr>
          <w:rFonts w:eastAsia="Calibri"/>
        </w:rPr>
        <w:t xml:space="preserve">: </w:t>
      </w:r>
      <w:r w:rsidRPr="00916FA2">
        <w:rPr>
          <w:rFonts w:eastAsia="Calibri"/>
        </w:rPr>
        <w:tab/>
      </w:r>
      <w:r w:rsidRPr="00916FA2">
        <w:tab/>
        <w:t>In the capacity of</w:t>
      </w:r>
      <w:r w:rsidRPr="00916FA2">
        <w:rPr>
          <w:rFonts w:eastAsia="Calibri"/>
        </w:rPr>
        <w:t xml:space="preserve">: </w:t>
      </w:r>
      <w:r w:rsidRPr="00916FA2">
        <w:rPr>
          <w:rFonts w:eastAsia="Calibri"/>
        </w:rPr>
        <w:tab/>
      </w:r>
    </w:p>
    <w:p w14:paraId="4006DA18" w14:textId="77777777" w:rsidR="00574923" w:rsidRPr="00916FA2" w:rsidRDefault="00574923" w:rsidP="00574923">
      <w:pPr>
        <w:tabs>
          <w:tab w:val="right" w:leader="underscore" w:pos="8998"/>
        </w:tabs>
        <w:spacing w:before="142" w:line="240" w:lineRule="atLeast"/>
        <w:jc w:val="both"/>
      </w:pPr>
      <w:r w:rsidRPr="00916FA2">
        <w:t>Duly empowered to sign in the name and on behalf of</w:t>
      </w:r>
      <w:r w:rsidRPr="00916FA2">
        <w:rPr>
          <w:vertAlign w:val="superscript"/>
        </w:rPr>
        <w:footnoteReference w:id="6"/>
      </w:r>
      <w:r w:rsidRPr="00916FA2">
        <w:t>:</w:t>
      </w:r>
      <w:r w:rsidRPr="00916FA2">
        <w:tab/>
      </w:r>
    </w:p>
    <w:p w14:paraId="61E9A7C7" w14:textId="77777777" w:rsidR="00574923" w:rsidRPr="00916FA2" w:rsidRDefault="00574923" w:rsidP="00574923">
      <w:pPr>
        <w:widowControl w:val="0"/>
        <w:autoSpaceDE w:val="0"/>
        <w:autoSpaceDN w:val="0"/>
        <w:jc w:val="both"/>
        <w:rPr>
          <w:rFonts w:eastAsia="Calibri"/>
        </w:rPr>
      </w:pPr>
    </w:p>
    <w:p w14:paraId="5BD66E0F" w14:textId="77777777" w:rsidR="00574923" w:rsidRPr="00916FA2" w:rsidRDefault="00574923" w:rsidP="00574923">
      <w:pPr>
        <w:tabs>
          <w:tab w:val="right" w:leader="dot" w:pos="9000"/>
        </w:tabs>
        <w:suppressAutoHyphens/>
        <w:spacing w:before="240"/>
        <w:ind w:left="720" w:right="720" w:hanging="720"/>
        <w:jc w:val="both"/>
        <w:rPr>
          <w:rFonts w:eastAsia="Calibri"/>
          <w:b/>
        </w:rPr>
      </w:pPr>
      <w:r w:rsidRPr="00916FA2">
        <w:rPr>
          <w:rFonts w:eastAsia="Calibri"/>
          <w:b/>
        </w:rPr>
        <w:t>Signature: ………</w:t>
      </w:r>
      <w:proofErr w:type="gramStart"/>
      <w:r w:rsidRPr="00916FA2">
        <w:rPr>
          <w:rFonts w:eastAsia="Calibri"/>
          <w:b/>
        </w:rPr>
        <w:t>…..</w:t>
      </w:r>
      <w:proofErr w:type="gramEnd"/>
    </w:p>
    <w:p w14:paraId="4C491D73" w14:textId="77777777" w:rsidR="00574923" w:rsidRPr="00916FA2" w:rsidRDefault="00574923" w:rsidP="00574923">
      <w:pPr>
        <w:tabs>
          <w:tab w:val="right" w:leader="dot" w:pos="9000"/>
        </w:tabs>
        <w:suppressAutoHyphens/>
        <w:spacing w:before="240"/>
        <w:ind w:left="720" w:right="720" w:hanging="720"/>
        <w:jc w:val="both"/>
        <w:rPr>
          <w:rFonts w:eastAsia="Calibri"/>
          <w:b/>
        </w:rPr>
      </w:pPr>
      <w:r w:rsidRPr="00916FA2">
        <w:rPr>
          <w:rFonts w:eastAsia="Calibri"/>
          <w:b/>
        </w:rPr>
        <w:t>Dated: ……………….</w:t>
      </w:r>
    </w:p>
    <w:p w14:paraId="2BFBA31D" w14:textId="77777777" w:rsidR="00574923" w:rsidRPr="00916FA2" w:rsidRDefault="00574923" w:rsidP="00574923">
      <w:pPr>
        <w:tabs>
          <w:tab w:val="left" w:pos="5446"/>
        </w:tabs>
        <w:suppressAutoHyphens/>
        <w:spacing w:before="240"/>
        <w:ind w:right="720"/>
        <w:rPr>
          <w:rFonts w:eastAsia="Calibri"/>
          <w:b/>
        </w:rPr>
      </w:pPr>
    </w:p>
    <w:p w14:paraId="6FAD5D4F" w14:textId="77777777" w:rsidR="00574923" w:rsidRPr="00916FA2" w:rsidRDefault="00574923" w:rsidP="00574923">
      <w:pPr>
        <w:tabs>
          <w:tab w:val="right" w:leader="underscore" w:pos="4253"/>
          <w:tab w:val="left" w:pos="4536"/>
          <w:tab w:val="right" w:leader="underscore" w:pos="9072"/>
        </w:tabs>
        <w:spacing w:before="142" w:line="240" w:lineRule="atLeast"/>
        <w:jc w:val="both"/>
        <w:rPr>
          <w:sz w:val="21"/>
          <w:szCs w:val="21"/>
        </w:rPr>
      </w:pPr>
    </w:p>
    <w:p w14:paraId="5BCEEB33" w14:textId="4607B9B3" w:rsidR="005F4A3F" w:rsidRPr="00916FA2" w:rsidRDefault="005F4A3F" w:rsidP="00574923">
      <w:pPr>
        <w:widowControl w:val="0"/>
        <w:autoSpaceDE w:val="0"/>
        <w:autoSpaceDN w:val="0"/>
        <w:adjustRightInd w:val="0"/>
        <w:spacing w:after="240" w:line="480" w:lineRule="atLeast"/>
        <w:rPr>
          <w:b/>
          <w:sz w:val="24"/>
          <w:szCs w:val="24"/>
        </w:rPr>
        <w:sectPr w:rsidR="005F4A3F" w:rsidRPr="00916FA2" w:rsidSect="005F4A3F">
          <w:footerReference w:type="default" r:id="rId16"/>
          <w:pgSz w:w="11900" w:h="16840"/>
          <w:pgMar w:top="1134" w:right="850" w:bottom="1134" w:left="1418" w:header="708" w:footer="708" w:gutter="0"/>
          <w:cols w:space="708"/>
          <w:docGrid w:linePitch="360"/>
        </w:sectPr>
      </w:pPr>
    </w:p>
    <w:p w14:paraId="2C21DCFE" w14:textId="77777777" w:rsidR="005F4A3F" w:rsidRPr="00916FA2" w:rsidRDefault="005F4A3F" w:rsidP="005F4A3F">
      <w:pPr>
        <w:pStyle w:val="BodyText"/>
        <w:spacing w:after="0"/>
        <w:jc w:val="center"/>
        <w:rPr>
          <w:b/>
          <w:sz w:val="24"/>
          <w:szCs w:val="24"/>
        </w:rPr>
      </w:pPr>
      <w:r w:rsidRPr="00916FA2">
        <w:rPr>
          <w:b/>
          <w:sz w:val="24"/>
          <w:szCs w:val="24"/>
        </w:rPr>
        <w:lastRenderedPageBreak/>
        <w:t>Annex 3: Technical Proposal template for “Organization and Methodology”</w:t>
      </w:r>
    </w:p>
    <w:p w14:paraId="2A27D178" w14:textId="77777777" w:rsidR="005F4A3F" w:rsidRPr="00916FA2" w:rsidRDefault="005F4A3F" w:rsidP="005F4A3F">
      <w:pPr>
        <w:pStyle w:val="BodyText"/>
        <w:pBdr>
          <w:bottom w:val="single" w:sz="4" w:space="1" w:color="auto"/>
        </w:pBdr>
        <w:spacing w:after="0"/>
        <w:jc w:val="center"/>
        <w:rPr>
          <w:bCs/>
          <w:sz w:val="24"/>
          <w:szCs w:val="24"/>
        </w:rPr>
      </w:pPr>
      <w:r w:rsidRPr="00916FA2">
        <w:rPr>
          <w:bCs/>
          <w:sz w:val="24"/>
          <w:szCs w:val="24"/>
        </w:rPr>
        <w:t>(To be filled by the tenderers)</w:t>
      </w:r>
    </w:p>
    <w:p w14:paraId="549BB039" w14:textId="77777777" w:rsidR="005F4A3F" w:rsidRPr="00916FA2" w:rsidRDefault="005F4A3F" w:rsidP="005F4A3F">
      <w:pPr>
        <w:pStyle w:val="BodyText"/>
        <w:spacing w:after="0"/>
        <w:ind w:left="709"/>
        <w:rPr>
          <w:bCs/>
          <w:sz w:val="24"/>
          <w:szCs w:val="24"/>
        </w:rPr>
      </w:pPr>
    </w:p>
    <w:p w14:paraId="73C46D6B" w14:textId="77777777" w:rsidR="005F4A3F" w:rsidRPr="00916FA2" w:rsidRDefault="005F4A3F" w:rsidP="005F4A3F">
      <w:pPr>
        <w:pStyle w:val="BodyText"/>
        <w:spacing w:after="0"/>
        <w:ind w:left="709"/>
        <w:rPr>
          <w:bCs/>
          <w:sz w:val="24"/>
          <w:szCs w:val="24"/>
        </w:rPr>
      </w:pPr>
    </w:p>
    <w:p w14:paraId="51A6A598" w14:textId="77777777" w:rsidR="005F4A3F" w:rsidRPr="00916FA2" w:rsidRDefault="005F4A3F" w:rsidP="005F4A3F">
      <w:pPr>
        <w:pStyle w:val="Heading1"/>
        <w:keepLines w:val="0"/>
        <w:numPr>
          <w:ilvl w:val="0"/>
          <w:numId w:val="57"/>
        </w:numPr>
        <w:tabs>
          <w:tab w:val="left" w:pos="142"/>
          <w:tab w:val="left" w:pos="567"/>
        </w:tabs>
        <w:spacing w:after="240"/>
        <w:ind w:left="1103" w:right="-144"/>
        <w:rPr>
          <w:rFonts w:ascii="Times New Roman" w:hAnsi="Times New Roman" w:cs="Times New Roman"/>
          <w:b/>
          <w:sz w:val="24"/>
          <w:szCs w:val="24"/>
        </w:rPr>
      </w:pPr>
      <w:bookmarkStart w:id="14" w:name="_Hlk504636147"/>
      <w:r w:rsidRPr="00916FA2">
        <w:rPr>
          <w:rFonts w:ascii="Times New Roman" w:hAnsi="Times New Roman" w:cs="Times New Roman"/>
          <w:b/>
          <w:sz w:val="24"/>
          <w:szCs w:val="24"/>
        </w:rPr>
        <w:t>Rationale</w:t>
      </w:r>
    </w:p>
    <w:p w14:paraId="012B9E80" w14:textId="77777777" w:rsidR="005F4A3F" w:rsidRPr="00916FA2" w:rsidRDefault="005F4A3F" w:rsidP="005F4A3F">
      <w:pPr>
        <w:pStyle w:val="ListBullet"/>
        <w:tabs>
          <w:tab w:val="num" w:pos="851"/>
        </w:tabs>
        <w:spacing w:after="120"/>
        <w:ind w:left="1560" w:hanging="425"/>
        <w:rPr>
          <w:sz w:val="22"/>
          <w:szCs w:val="22"/>
        </w:rPr>
      </w:pPr>
      <w:r w:rsidRPr="00916FA2">
        <w:rPr>
          <w:sz w:val="22"/>
          <w:szCs w:val="22"/>
          <w:lang w:val="en-US"/>
        </w:rPr>
        <w:t xml:space="preserve">Provision of </w:t>
      </w:r>
      <w:r w:rsidRPr="00916FA2">
        <w:rPr>
          <w:sz w:val="22"/>
          <w:szCs w:val="22"/>
        </w:rPr>
        <w:t>comments on the Terms of Reference for the successful execution of activities showing understanding of the contract.</w:t>
      </w:r>
    </w:p>
    <w:p w14:paraId="016C45A8" w14:textId="77777777" w:rsidR="005F4A3F" w:rsidRPr="00916FA2" w:rsidRDefault="005F4A3F" w:rsidP="005F4A3F">
      <w:pPr>
        <w:pStyle w:val="ListBullet"/>
        <w:tabs>
          <w:tab w:val="num" w:pos="851"/>
        </w:tabs>
        <w:ind w:left="1560" w:hanging="425"/>
        <w:rPr>
          <w:sz w:val="22"/>
          <w:szCs w:val="22"/>
        </w:rPr>
      </w:pPr>
      <w:r w:rsidRPr="00916FA2">
        <w:rPr>
          <w:sz w:val="22"/>
          <w:szCs w:val="22"/>
        </w:rPr>
        <w:t>Explanation of the risks and assumptions affecting the execution of the contract.</w:t>
      </w:r>
    </w:p>
    <w:p w14:paraId="31B8F781" w14:textId="77777777" w:rsidR="005F4A3F" w:rsidRPr="00916FA2" w:rsidRDefault="005F4A3F" w:rsidP="005F4A3F">
      <w:pPr>
        <w:pStyle w:val="ListBullet"/>
        <w:numPr>
          <w:ilvl w:val="0"/>
          <w:numId w:val="0"/>
        </w:numPr>
        <w:ind w:left="851"/>
        <w:rPr>
          <w:sz w:val="22"/>
          <w:szCs w:val="22"/>
        </w:rPr>
      </w:pPr>
    </w:p>
    <w:p w14:paraId="1FFBDB0E" w14:textId="77777777" w:rsidR="005F4A3F" w:rsidRPr="00916FA2" w:rsidRDefault="005F4A3F" w:rsidP="005F4A3F">
      <w:pPr>
        <w:pStyle w:val="Heading1"/>
        <w:keepLines w:val="0"/>
        <w:numPr>
          <w:ilvl w:val="0"/>
          <w:numId w:val="57"/>
        </w:numPr>
        <w:tabs>
          <w:tab w:val="left" w:pos="142"/>
          <w:tab w:val="left" w:pos="567"/>
        </w:tabs>
        <w:spacing w:after="240"/>
        <w:ind w:left="1103" w:right="-144"/>
        <w:rPr>
          <w:rFonts w:ascii="Times New Roman" w:hAnsi="Times New Roman" w:cs="Times New Roman"/>
          <w:b/>
          <w:sz w:val="24"/>
          <w:szCs w:val="24"/>
        </w:rPr>
      </w:pPr>
      <w:r w:rsidRPr="00916FA2">
        <w:rPr>
          <w:rFonts w:ascii="Times New Roman" w:hAnsi="Times New Roman" w:cs="Times New Roman"/>
          <w:b/>
          <w:sz w:val="24"/>
          <w:szCs w:val="24"/>
        </w:rPr>
        <w:t>Strategy</w:t>
      </w:r>
    </w:p>
    <w:p w14:paraId="1C0F6258"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Outline of the approach proposed for contract implementation.</w:t>
      </w:r>
    </w:p>
    <w:p w14:paraId="153C9949"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List of the proposed tasks with explanations considered necessary to achieve the contract objectives.</w:t>
      </w:r>
    </w:p>
    <w:p w14:paraId="50D1300A"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Detailed presentation of inputs and outputs.</w:t>
      </w:r>
    </w:p>
    <w:p w14:paraId="042CDFC4" w14:textId="77777777" w:rsidR="005F4A3F" w:rsidRPr="00916FA2" w:rsidRDefault="005F4A3F" w:rsidP="005F4A3F">
      <w:pPr>
        <w:pStyle w:val="ListBullet"/>
        <w:numPr>
          <w:ilvl w:val="0"/>
          <w:numId w:val="0"/>
        </w:numPr>
        <w:ind w:left="851"/>
        <w:rPr>
          <w:sz w:val="22"/>
          <w:szCs w:val="22"/>
        </w:rPr>
      </w:pPr>
    </w:p>
    <w:p w14:paraId="48912231" w14:textId="77777777" w:rsidR="005F4A3F" w:rsidRPr="00916FA2" w:rsidRDefault="005F4A3F" w:rsidP="005F4A3F">
      <w:pPr>
        <w:pStyle w:val="Heading1"/>
        <w:keepLines w:val="0"/>
        <w:numPr>
          <w:ilvl w:val="0"/>
          <w:numId w:val="57"/>
        </w:numPr>
        <w:tabs>
          <w:tab w:val="left" w:pos="142"/>
          <w:tab w:val="left" w:pos="567"/>
        </w:tabs>
        <w:spacing w:after="240"/>
        <w:ind w:left="1103" w:right="-144"/>
        <w:rPr>
          <w:rFonts w:ascii="Times New Roman" w:hAnsi="Times New Roman" w:cs="Times New Roman"/>
          <w:b/>
          <w:sz w:val="24"/>
          <w:szCs w:val="24"/>
        </w:rPr>
      </w:pPr>
      <w:r w:rsidRPr="00916FA2">
        <w:rPr>
          <w:rFonts w:ascii="Times New Roman" w:hAnsi="Times New Roman" w:cs="Times New Roman"/>
          <w:b/>
          <w:sz w:val="24"/>
          <w:szCs w:val="24"/>
        </w:rPr>
        <w:t>Work Plan</w:t>
      </w:r>
    </w:p>
    <w:p w14:paraId="02D9904A"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Implementation calendar of activities.</w:t>
      </w:r>
    </w:p>
    <w:p w14:paraId="6F811C3B"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Staff assignment schedule.</w:t>
      </w:r>
    </w:p>
    <w:p w14:paraId="4724E9DD" w14:textId="77777777" w:rsidR="005F4A3F" w:rsidRPr="00916FA2" w:rsidRDefault="005F4A3F" w:rsidP="005F4A3F">
      <w:pPr>
        <w:pStyle w:val="ListBullet"/>
        <w:numPr>
          <w:ilvl w:val="0"/>
          <w:numId w:val="0"/>
        </w:numPr>
        <w:spacing w:after="120"/>
        <w:ind w:left="850"/>
        <w:rPr>
          <w:sz w:val="22"/>
          <w:szCs w:val="22"/>
        </w:rPr>
      </w:pPr>
    </w:p>
    <w:p w14:paraId="6E2C9960" w14:textId="77777777" w:rsidR="005F4A3F" w:rsidRPr="00916FA2" w:rsidRDefault="005F4A3F" w:rsidP="005F4A3F">
      <w:pPr>
        <w:pStyle w:val="Heading1"/>
        <w:keepLines w:val="0"/>
        <w:numPr>
          <w:ilvl w:val="0"/>
          <w:numId w:val="57"/>
        </w:numPr>
        <w:tabs>
          <w:tab w:val="left" w:pos="142"/>
          <w:tab w:val="left" w:pos="567"/>
        </w:tabs>
        <w:spacing w:after="240"/>
        <w:ind w:left="1103" w:right="-144"/>
        <w:rPr>
          <w:rFonts w:ascii="Times New Roman" w:hAnsi="Times New Roman" w:cs="Times New Roman"/>
          <w:b/>
          <w:sz w:val="24"/>
          <w:szCs w:val="24"/>
        </w:rPr>
      </w:pPr>
      <w:r w:rsidRPr="00916FA2">
        <w:rPr>
          <w:rFonts w:ascii="Times New Roman" w:hAnsi="Times New Roman" w:cs="Times New Roman"/>
          <w:b/>
          <w:sz w:val="24"/>
          <w:szCs w:val="24"/>
        </w:rPr>
        <w:t xml:space="preserve">Backstopping </w:t>
      </w:r>
    </w:p>
    <w:p w14:paraId="4004ECC3"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Presentation of support facilities.</w:t>
      </w:r>
    </w:p>
    <w:p w14:paraId="17FBDC78"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Presentation of mechanisms for quality management and control.</w:t>
      </w:r>
    </w:p>
    <w:p w14:paraId="3445A316" w14:textId="77777777" w:rsidR="005F4A3F" w:rsidRPr="00916FA2" w:rsidRDefault="005F4A3F" w:rsidP="005F4A3F">
      <w:pPr>
        <w:pStyle w:val="ListBullet"/>
        <w:numPr>
          <w:ilvl w:val="0"/>
          <w:numId w:val="0"/>
        </w:numPr>
        <w:spacing w:after="120"/>
        <w:ind w:left="850"/>
        <w:rPr>
          <w:sz w:val="22"/>
          <w:szCs w:val="22"/>
        </w:rPr>
      </w:pPr>
    </w:p>
    <w:p w14:paraId="6E8E655F" w14:textId="77777777" w:rsidR="005F4A3F" w:rsidRPr="00916FA2" w:rsidRDefault="005F4A3F" w:rsidP="005F4A3F">
      <w:pPr>
        <w:pStyle w:val="Heading1"/>
        <w:keepLines w:val="0"/>
        <w:numPr>
          <w:ilvl w:val="0"/>
          <w:numId w:val="57"/>
        </w:numPr>
        <w:tabs>
          <w:tab w:val="left" w:pos="142"/>
          <w:tab w:val="left" w:pos="567"/>
        </w:tabs>
        <w:spacing w:after="240"/>
        <w:ind w:left="1103" w:right="-144"/>
        <w:rPr>
          <w:rFonts w:ascii="Times New Roman" w:hAnsi="Times New Roman" w:cs="Times New Roman"/>
          <w:b/>
          <w:sz w:val="24"/>
          <w:szCs w:val="24"/>
        </w:rPr>
      </w:pPr>
      <w:r w:rsidRPr="00916FA2">
        <w:rPr>
          <w:rFonts w:ascii="Times New Roman" w:hAnsi="Times New Roman" w:cs="Times New Roman"/>
          <w:b/>
          <w:sz w:val="24"/>
          <w:szCs w:val="24"/>
        </w:rPr>
        <w:t>Personnel and staff</w:t>
      </w:r>
    </w:p>
    <w:p w14:paraId="67D3DA4E"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Rationale for the selection of proposed personnel and staff.</w:t>
      </w:r>
    </w:p>
    <w:p w14:paraId="456AD8A6"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Presentation of CVs.</w:t>
      </w:r>
    </w:p>
    <w:p w14:paraId="2F062AE1" w14:textId="77777777" w:rsidR="005F4A3F" w:rsidRPr="00916FA2" w:rsidRDefault="005F4A3F" w:rsidP="005F4A3F">
      <w:pPr>
        <w:pStyle w:val="ListBullet"/>
        <w:tabs>
          <w:tab w:val="num" w:pos="851"/>
        </w:tabs>
        <w:spacing w:after="120"/>
        <w:ind w:left="1560" w:hanging="425"/>
        <w:rPr>
          <w:sz w:val="22"/>
          <w:szCs w:val="22"/>
          <w:lang w:val="en-US"/>
        </w:rPr>
      </w:pPr>
      <w:r w:rsidRPr="00916FA2">
        <w:rPr>
          <w:sz w:val="22"/>
          <w:szCs w:val="22"/>
          <w:lang w:val="en-US"/>
        </w:rPr>
        <w:t>Signature of CVs confirming exclusive availability.</w:t>
      </w:r>
    </w:p>
    <w:p w14:paraId="1AA7B3A9" w14:textId="77777777" w:rsidR="005F4A3F" w:rsidRPr="00916FA2" w:rsidRDefault="005F4A3F" w:rsidP="005F4A3F">
      <w:pPr>
        <w:pStyle w:val="Heading1"/>
        <w:keepLines w:val="0"/>
        <w:spacing w:before="120" w:after="120"/>
        <w:ind w:left="714"/>
        <w:jc w:val="both"/>
        <w:rPr>
          <w:rFonts w:ascii="Times New Roman" w:hAnsi="Times New Roman" w:cs="Times New Roman"/>
        </w:rPr>
      </w:pPr>
    </w:p>
    <w:p w14:paraId="2EA41D88" w14:textId="77777777" w:rsidR="005F4A3F" w:rsidRPr="00916FA2" w:rsidRDefault="005F4A3F" w:rsidP="005F4A3F">
      <w:pPr>
        <w:pStyle w:val="BodyText"/>
        <w:spacing w:after="0"/>
        <w:ind w:left="709"/>
        <w:rPr>
          <w:bCs/>
          <w:sz w:val="24"/>
          <w:szCs w:val="24"/>
        </w:rPr>
      </w:pPr>
    </w:p>
    <w:bookmarkEnd w:id="14"/>
    <w:p w14:paraId="690DBAA7" w14:textId="77777777" w:rsidR="005F4A3F" w:rsidRPr="00916FA2" w:rsidRDefault="005F4A3F" w:rsidP="005F4A3F">
      <w:pPr>
        <w:pStyle w:val="BodyText"/>
        <w:spacing w:after="0"/>
        <w:ind w:left="709"/>
        <w:rPr>
          <w:bCs/>
          <w:sz w:val="24"/>
          <w:szCs w:val="24"/>
        </w:rPr>
      </w:pPr>
    </w:p>
    <w:p w14:paraId="4EBE871D" w14:textId="77777777" w:rsidR="005F4A3F" w:rsidRPr="00916FA2" w:rsidRDefault="005F4A3F" w:rsidP="005F4A3F">
      <w:pPr>
        <w:spacing w:after="160" w:line="259" w:lineRule="auto"/>
        <w:rPr>
          <w:bCs/>
          <w:sz w:val="24"/>
          <w:szCs w:val="24"/>
        </w:rPr>
      </w:pPr>
      <w:r w:rsidRPr="00916FA2">
        <w:rPr>
          <w:bCs/>
          <w:sz w:val="24"/>
          <w:szCs w:val="24"/>
        </w:rPr>
        <w:br w:type="page"/>
      </w:r>
    </w:p>
    <w:p w14:paraId="7E523355" w14:textId="77777777" w:rsidR="005F4A3F" w:rsidRPr="00916FA2" w:rsidRDefault="005F4A3F" w:rsidP="005F4A3F">
      <w:pPr>
        <w:pStyle w:val="BodyText"/>
        <w:pBdr>
          <w:bottom w:val="single" w:sz="4" w:space="1" w:color="auto"/>
        </w:pBdr>
        <w:spacing w:after="0"/>
        <w:jc w:val="center"/>
        <w:rPr>
          <w:b/>
          <w:sz w:val="24"/>
          <w:szCs w:val="24"/>
        </w:rPr>
      </w:pPr>
      <w:r w:rsidRPr="00916FA2">
        <w:rPr>
          <w:b/>
          <w:sz w:val="24"/>
          <w:szCs w:val="24"/>
        </w:rPr>
        <w:lastRenderedPageBreak/>
        <w:t>Annex 4: Technical Proposal – Template for the presentation of CVs</w:t>
      </w:r>
    </w:p>
    <w:p w14:paraId="32882EE1" w14:textId="77777777" w:rsidR="005F4A3F" w:rsidRPr="00916FA2" w:rsidRDefault="005F4A3F" w:rsidP="005F4A3F">
      <w:pPr>
        <w:pStyle w:val="Title"/>
        <w:ind w:left="360"/>
        <w:jc w:val="left"/>
        <w:rPr>
          <w:rFonts w:ascii="Times New Roman" w:hAnsi="Times New Roman"/>
          <w:b w:val="0"/>
          <w:bCs/>
          <w:snapToGrid/>
          <w:sz w:val="24"/>
          <w:szCs w:val="24"/>
          <w:lang w:val="en-US"/>
        </w:rPr>
      </w:pPr>
    </w:p>
    <w:p w14:paraId="2D7B2FE7" w14:textId="77777777" w:rsidR="005F4A3F" w:rsidRPr="00916FA2" w:rsidRDefault="005F4A3F" w:rsidP="005F4A3F">
      <w:pPr>
        <w:pStyle w:val="Title"/>
        <w:ind w:left="360"/>
        <w:jc w:val="left"/>
        <w:rPr>
          <w:rFonts w:ascii="Times New Roman" w:hAnsi="Times New Roman"/>
          <w:sz w:val="22"/>
          <w:szCs w:val="22"/>
          <w:lang w:val="en-GB"/>
        </w:rPr>
      </w:pPr>
      <w:r w:rsidRPr="00916FA2">
        <w:rPr>
          <w:rFonts w:ascii="Times New Roman" w:hAnsi="Times New Roman"/>
          <w:sz w:val="24"/>
          <w:szCs w:val="24"/>
          <w:lang w:val="en-GB"/>
        </w:rPr>
        <w:t>Model for Curricula Vitae</w:t>
      </w:r>
    </w:p>
    <w:p w14:paraId="69E9734D" w14:textId="77777777" w:rsidR="005F4A3F" w:rsidRPr="00916FA2" w:rsidRDefault="005F4A3F" w:rsidP="005F4A3F"/>
    <w:p w14:paraId="3BF94EA1" w14:textId="77777777" w:rsidR="005F4A3F" w:rsidRPr="00916FA2" w:rsidRDefault="005F4A3F" w:rsidP="005F4A3F">
      <w:pPr>
        <w:spacing w:after="120"/>
      </w:pPr>
      <w:r w:rsidRPr="00916FA2">
        <w:t xml:space="preserve">The comprehensive Curricula Vitae of the </w:t>
      </w:r>
      <w:proofErr w:type="gramStart"/>
      <w:r w:rsidRPr="00916FA2">
        <w:t>definitely assigned</w:t>
      </w:r>
      <w:proofErr w:type="gramEnd"/>
      <w:r w:rsidRPr="00916FA2">
        <w:t xml:space="preserve"> personnel shall be presented in the form as shown below (or according to World Bank or EIB format, containing same information):</w:t>
      </w:r>
    </w:p>
    <w:p w14:paraId="664A416A" w14:textId="77777777" w:rsidR="005F4A3F" w:rsidRPr="00916FA2" w:rsidRDefault="005F4A3F" w:rsidP="005F4A3F">
      <w:r w:rsidRPr="00916FA2">
        <w:t>1.</w:t>
      </w:r>
      <w:r w:rsidRPr="00916FA2">
        <w:tab/>
        <w:t>Proposed Position:</w:t>
      </w:r>
    </w:p>
    <w:p w14:paraId="49BC71EC" w14:textId="77777777" w:rsidR="005F4A3F" w:rsidRPr="00916FA2" w:rsidRDefault="005F4A3F" w:rsidP="005F4A3F">
      <w:r w:rsidRPr="00916FA2">
        <w:t>2.</w:t>
      </w:r>
      <w:r w:rsidRPr="00916FA2">
        <w:tab/>
        <w:t xml:space="preserve">Family name: </w:t>
      </w:r>
    </w:p>
    <w:p w14:paraId="5D6B5295" w14:textId="77777777" w:rsidR="005F4A3F" w:rsidRPr="00916FA2" w:rsidRDefault="005F4A3F" w:rsidP="005F4A3F">
      <w:r w:rsidRPr="00916FA2">
        <w:t>3.</w:t>
      </w:r>
      <w:r w:rsidRPr="00916FA2">
        <w:tab/>
        <w:t xml:space="preserve">First names: </w:t>
      </w:r>
    </w:p>
    <w:p w14:paraId="794C14E3" w14:textId="77777777" w:rsidR="005F4A3F" w:rsidRPr="00916FA2" w:rsidRDefault="005F4A3F" w:rsidP="005F4A3F">
      <w:r w:rsidRPr="00916FA2">
        <w:t>4.</w:t>
      </w:r>
      <w:r w:rsidRPr="00916FA2">
        <w:tab/>
        <w:t xml:space="preserve">Date of birth: </w:t>
      </w:r>
    </w:p>
    <w:p w14:paraId="76CA44D8" w14:textId="77777777" w:rsidR="005F4A3F" w:rsidRPr="00916FA2" w:rsidRDefault="005F4A3F" w:rsidP="005F4A3F">
      <w:r w:rsidRPr="00916FA2">
        <w:t>5.</w:t>
      </w:r>
      <w:r w:rsidRPr="00916FA2">
        <w:tab/>
        <w:t xml:space="preserve">Nationality: </w:t>
      </w:r>
    </w:p>
    <w:p w14:paraId="48C00063" w14:textId="77777777" w:rsidR="005F4A3F" w:rsidRPr="00916FA2" w:rsidRDefault="005F4A3F" w:rsidP="005F4A3F">
      <w:r w:rsidRPr="00916FA2">
        <w:t>6.</w:t>
      </w:r>
      <w:r w:rsidRPr="00916FA2">
        <w:tab/>
        <w:t xml:space="preserve">Education: </w:t>
      </w:r>
    </w:p>
    <w:tbl>
      <w:tblPr>
        <w:tblW w:w="850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4605"/>
      </w:tblGrid>
      <w:tr w:rsidR="005F4A3F" w:rsidRPr="00916FA2" w14:paraId="0DD1F161" w14:textId="77777777" w:rsidTr="0085282C">
        <w:tc>
          <w:tcPr>
            <w:tcW w:w="3900" w:type="dxa"/>
          </w:tcPr>
          <w:p w14:paraId="08DBC1CA" w14:textId="77777777" w:rsidR="005F4A3F" w:rsidRPr="00916FA2" w:rsidRDefault="005F4A3F" w:rsidP="0085282C">
            <w:r w:rsidRPr="00916FA2">
              <w:t>Institution:</w:t>
            </w:r>
          </w:p>
        </w:tc>
        <w:tc>
          <w:tcPr>
            <w:tcW w:w="4605" w:type="dxa"/>
          </w:tcPr>
          <w:p w14:paraId="71A62478" w14:textId="77777777" w:rsidR="005F4A3F" w:rsidRPr="00916FA2" w:rsidRDefault="005F4A3F" w:rsidP="0085282C"/>
        </w:tc>
      </w:tr>
      <w:tr w:rsidR="005F4A3F" w:rsidRPr="00916FA2" w14:paraId="00022228" w14:textId="77777777" w:rsidTr="0085282C">
        <w:tc>
          <w:tcPr>
            <w:tcW w:w="3900" w:type="dxa"/>
          </w:tcPr>
          <w:p w14:paraId="4A25CB5D" w14:textId="77777777" w:rsidR="005F4A3F" w:rsidRPr="00916FA2" w:rsidRDefault="005F4A3F" w:rsidP="0085282C">
            <w:r w:rsidRPr="00916FA2">
              <w:t>Date: from (month/year) to (month/year):</w:t>
            </w:r>
          </w:p>
        </w:tc>
        <w:tc>
          <w:tcPr>
            <w:tcW w:w="4605" w:type="dxa"/>
          </w:tcPr>
          <w:p w14:paraId="26F7804F" w14:textId="77777777" w:rsidR="005F4A3F" w:rsidRPr="00916FA2" w:rsidRDefault="005F4A3F" w:rsidP="0085282C"/>
        </w:tc>
      </w:tr>
      <w:tr w:rsidR="005F4A3F" w:rsidRPr="00916FA2" w14:paraId="0CA5E53B" w14:textId="77777777" w:rsidTr="0085282C">
        <w:tc>
          <w:tcPr>
            <w:tcW w:w="3900" w:type="dxa"/>
          </w:tcPr>
          <w:p w14:paraId="6CE508A2" w14:textId="77777777" w:rsidR="005F4A3F" w:rsidRPr="00916FA2" w:rsidRDefault="005F4A3F" w:rsidP="0085282C">
            <w:r w:rsidRPr="00916FA2">
              <w:t>Degree(s) or Diploma(s) obtained:</w:t>
            </w:r>
          </w:p>
        </w:tc>
        <w:tc>
          <w:tcPr>
            <w:tcW w:w="4605" w:type="dxa"/>
          </w:tcPr>
          <w:p w14:paraId="29892039" w14:textId="77777777" w:rsidR="005F4A3F" w:rsidRPr="00916FA2" w:rsidRDefault="005F4A3F" w:rsidP="0085282C"/>
        </w:tc>
      </w:tr>
    </w:tbl>
    <w:p w14:paraId="5357B697" w14:textId="77777777" w:rsidR="005F4A3F" w:rsidRPr="00916FA2" w:rsidRDefault="005F4A3F" w:rsidP="005F4A3F"/>
    <w:p w14:paraId="6704947F" w14:textId="77777777" w:rsidR="005F4A3F" w:rsidRPr="00916FA2" w:rsidRDefault="005F4A3F" w:rsidP="005F4A3F">
      <w:r w:rsidRPr="00916FA2">
        <w:t>7.</w:t>
      </w:r>
      <w:r w:rsidRPr="00916FA2">
        <w:tab/>
        <w:t xml:space="preserve">Language skills mark 1 (worst) to 5 (best) for competence: </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1200"/>
        <w:gridCol w:w="1200"/>
        <w:gridCol w:w="1200"/>
      </w:tblGrid>
      <w:tr w:rsidR="005F4A3F" w:rsidRPr="00916FA2" w14:paraId="415D6709" w14:textId="77777777" w:rsidTr="0085282C">
        <w:tc>
          <w:tcPr>
            <w:tcW w:w="2200" w:type="dxa"/>
          </w:tcPr>
          <w:p w14:paraId="35C1BD94" w14:textId="77777777" w:rsidR="005F4A3F" w:rsidRPr="00916FA2" w:rsidRDefault="005F4A3F" w:rsidP="0085282C">
            <w:r w:rsidRPr="00916FA2">
              <w:t>Language</w:t>
            </w:r>
          </w:p>
        </w:tc>
        <w:tc>
          <w:tcPr>
            <w:tcW w:w="1200" w:type="dxa"/>
          </w:tcPr>
          <w:p w14:paraId="6492B0C1" w14:textId="77777777" w:rsidR="005F4A3F" w:rsidRPr="00916FA2" w:rsidRDefault="005F4A3F" w:rsidP="0085282C">
            <w:r w:rsidRPr="00916FA2">
              <w:t>Reading</w:t>
            </w:r>
          </w:p>
        </w:tc>
        <w:tc>
          <w:tcPr>
            <w:tcW w:w="1200" w:type="dxa"/>
          </w:tcPr>
          <w:p w14:paraId="6A93BBB8" w14:textId="77777777" w:rsidR="005F4A3F" w:rsidRPr="00916FA2" w:rsidRDefault="005F4A3F" w:rsidP="0085282C">
            <w:r w:rsidRPr="00916FA2">
              <w:t>Speaking</w:t>
            </w:r>
          </w:p>
        </w:tc>
        <w:tc>
          <w:tcPr>
            <w:tcW w:w="1200" w:type="dxa"/>
          </w:tcPr>
          <w:p w14:paraId="4095795B" w14:textId="77777777" w:rsidR="005F4A3F" w:rsidRPr="00916FA2" w:rsidRDefault="005F4A3F" w:rsidP="0085282C">
            <w:r w:rsidRPr="00916FA2">
              <w:t>Writing</w:t>
            </w:r>
          </w:p>
        </w:tc>
      </w:tr>
      <w:tr w:rsidR="005F4A3F" w:rsidRPr="00916FA2" w14:paraId="4EEB6980" w14:textId="77777777" w:rsidTr="0085282C">
        <w:tc>
          <w:tcPr>
            <w:tcW w:w="2200" w:type="dxa"/>
          </w:tcPr>
          <w:p w14:paraId="374688FB" w14:textId="77777777" w:rsidR="005F4A3F" w:rsidRPr="00916FA2" w:rsidRDefault="005F4A3F" w:rsidP="0085282C"/>
        </w:tc>
        <w:tc>
          <w:tcPr>
            <w:tcW w:w="1200" w:type="dxa"/>
          </w:tcPr>
          <w:p w14:paraId="2801CE51" w14:textId="77777777" w:rsidR="005F4A3F" w:rsidRPr="00916FA2" w:rsidRDefault="005F4A3F" w:rsidP="0085282C"/>
        </w:tc>
        <w:tc>
          <w:tcPr>
            <w:tcW w:w="1200" w:type="dxa"/>
          </w:tcPr>
          <w:p w14:paraId="6854B7B0" w14:textId="77777777" w:rsidR="005F4A3F" w:rsidRPr="00916FA2" w:rsidRDefault="005F4A3F" w:rsidP="0085282C"/>
        </w:tc>
        <w:tc>
          <w:tcPr>
            <w:tcW w:w="1200" w:type="dxa"/>
          </w:tcPr>
          <w:p w14:paraId="1517D8F8" w14:textId="77777777" w:rsidR="005F4A3F" w:rsidRPr="00916FA2" w:rsidRDefault="005F4A3F" w:rsidP="0085282C"/>
        </w:tc>
      </w:tr>
      <w:tr w:rsidR="005F4A3F" w:rsidRPr="00916FA2" w14:paraId="358EEA48" w14:textId="77777777" w:rsidTr="0085282C">
        <w:tc>
          <w:tcPr>
            <w:tcW w:w="2200" w:type="dxa"/>
          </w:tcPr>
          <w:p w14:paraId="383B3150" w14:textId="77777777" w:rsidR="005F4A3F" w:rsidRPr="00916FA2" w:rsidRDefault="005F4A3F" w:rsidP="0085282C"/>
        </w:tc>
        <w:tc>
          <w:tcPr>
            <w:tcW w:w="1200" w:type="dxa"/>
          </w:tcPr>
          <w:p w14:paraId="51DF8D6C" w14:textId="77777777" w:rsidR="005F4A3F" w:rsidRPr="00916FA2" w:rsidRDefault="005F4A3F" w:rsidP="0085282C"/>
        </w:tc>
        <w:tc>
          <w:tcPr>
            <w:tcW w:w="1200" w:type="dxa"/>
          </w:tcPr>
          <w:p w14:paraId="08414D64" w14:textId="77777777" w:rsidR="005F4A3F" w:rsidRPr="00916FA2" w:rsidRDefault="005F4A3F" w:rsidP="0085282C"/>
        </w:tc>
        <w:tc>
          <w:tcPr>
            <w:tcW w:w="1200" w:type="dxa"/>
          </w:tcPr>
          <w:p w14:paraId="4C42B10C" w14:textId="77777777" w:rsidR="005F4A3F" w:rsidRPr="00916FA2" w:rsidRDefault="005F4A3F" w:rsidP="0085282C"/>
        </w:tc>
      </w:tr>
    </w:tbl>
    <w:p w14:paraId="46BEAC97" w14:textId="77777777" w:rsidR="005F4A3F" w:rsidRPr="00916FA2" w:rsidRDefault="005F4A3F" w:rsidP="005F4A3F"/>
    <w:p w14:paraId="1BEFEDEE" w14:textId="77777777" w:rsidR="005F4A3F" w:rsidRPr="00916FA2" w:rsidRDefault="005F4A3F" w:rsidP="005F4A3F">
      <w:r w:rsidRPr="00916FA2">
        <w:t>8.</w:t>
      </w:r>
      <w:r w:rsidRPr="00916FA2">
        <w:tab/>
        <w:t xml:space="preserve">Membership of professional bodies: </w:t>
      </w:r>
    </w:p>
    <w:p w14:paraId="5E878B77" w14:textId="77777777" w:rsidR="005F4A3F" w:rsidRPr="00916FA2" w:rsidRDefault="005F4A3F" w:rsidP="005F4A3F">
      <w:r w:rsidRPr="00916FA2">
        <w:t>9.</w:t>
      </w:r>
      <w:r w:rsidRPr="00916FA2">
        <w:tab/>
        <w:t xml:space="preserve">Other skills: </w:t>
      </w:r>
    </w:p>
    <w:p w14:paraId="10FE436D" w14:textId="77777777" w:rsidR="005F4A3F" w:rsidRPr="00916FA2" w:rsidRDefault="005F4A3F" w:rsidP="005F4A3F">
      <w:r w:rsidRPr="00916FA2">
        <w:t>10.</w:t>
      </w:r>
      <w:r w:rsidRPr="00916FA2">
        <w:tab/>
        <w:t xml:space="preserve">Present position: </w:t>
      </w:r>
    </w:p>
    <w:p w14:paraId="056D755B" w14:textId="77777777" w:rsidR="005F4A3F" w:rsidRPr="00916FA2" w:rsidRDefault="005F4A3F" w:rsidP="005F4A3F">
      <w:r w:rsidRPr="00916FA2">
        <w:t>11.</w:t>
      </w:r>
      <w:r w:rsidRPr="00916FA2">
        <w:tab/>
        <w:t xml:space="preserve">Years within the firm: </w:t>
      </w:r>
    </w:p>
    <w:p w14:paraId="533BE5D8" w14:textId="77777777" w:rsidR="005F4A3F" w:rsidRPr="00916FA2" w:rsidRDefault="005F4A3F" w:rsidP="005F4A3F">
      <w:r w:rsidRPr="00916FA2">
        <w:t>12.</w:t>
      </w:r>
      <w:r w:rsidRPr="00916FA2">
        <w:tab/>
        <w:t xml:space="preserve">Key qualifications (relevant to the Project): </w:t>
      </w:r>
    </w:p>
    <w:p w14:paraId="3BED7BBE" w14:textId="77777777" w:rsidR="005F4A3F" w:rsidRPr="00916FA2" w:rsidRDefault="005F4A3F" w:rsidP="005F4A3F">
      <w:r w:rsidRPr="00916FA2">
        <w:t>13.</w:t>
      </w:r>
      <w:r w:rsidRPr="00916FA2">
        <w:tab/>
        <w:t xml:space="preserve">Specific country and regional experience: </w:t>
      </w:r>
    </w:p>
    <w:tbl>
      <w:tblPr>
        <w:tblW w:w="85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300"/>
      </w:tblGrid>
      <w:tr w:rsidR="005F4A3F" w:rsidRPr="00916FA2" w14:paraId="27881407" w14:textId="77777777" w:rsidTr="0085282C">
        <w:tc>
          <w:tcPr>
            <w:tcW w:w="2200" w:type="dxa"/>
          </w:tcPr>
          <w:p w14:paraId="20B0ED8F" w14:textId="77777777" w:rsidR="005F4A3F" w:rsidRPr="00916FA2" w:rsidRDefault="005F4A3F" w:rsidP="0085282C">
            <w:r w:rsidRPr="00916FA2">
              <w:t>Country</w:t>
            </w:r>
          </w:p>
        </w:tc>
        <w:tc>
          <w:tcPr>
            <w:tcW w:w="6300" w:type="dxa"/>
          </w:tcPr>
          <w:p w14:paraId="3E965001" w14:textId="77777777" w:rsidR="005F4A3F" w:rsidRPr="00916FA2" w:rsidRDefault="005F4A3F" w:rsidP="0085282C">
            <w:r w:rsidRPr="00916FA2">
              <w:t xml:space="preserve">Date: from (month/year) to (month/year) </w:t>
            </w:r>
          </w:p>
        </w:tc>
      </w:tr>
      <w:tr w:rsidR="005F4A3F" w:rsidRPr="00916FA2" w14:paraId="5B8E26F5" w14:textId="77777777" w:rsidTr="0085282C">
        <w:tc>
          <w:tcPr>
            <w:tcW w:w="2200" w:type="dxa"/>
          </w:tcPr>
          <w:p w14:paraId="2A7505F8" w14:textId="77777777" w:rsidR="005F4A3F" w:rsidRPr="00916FA2" w:rsidRDefault="005F4A3F" w:rsidP="0085282C"/>
        </w:tc>
        <w:tc>
          <w:tcPr>
            <w:tcW w:w="6300" w:type="dxa"/>
          </w:tcPr>
          <w:p w14:paraId="6672C220" w14:textId="77777777" w:rsidR="005F4A3F" w:rsidRPr="00916FA2" w:rsidRDefault="005F4A3F" w:rsidP="0085282C"/>
        </w:tc>
      </w:tr>
      <w:tr w:rsidR="005F4A3F" w:rsidRPr="00916FA2" w14:paraId="756D2546" w14:textId="77777777" w:rsidTr="0085282C">
        <w:tc>
          <w:tcPr>
            <w:tcW w:w="2200" w:type="dxa"/>
          </w:tcPr>
          <w:p w14:paraId="77795CF7" w14:textId="77777777" w:rsidR="005F4A3F" w:rsidRPr="00916FA2" w:rsidRDefault="005F4A3F" w:rsidP="0085282C"/>
        </w:tc>
        <w:tc>
          <w:tcPr>
            <w:tcW w:w="6300" w:type="dxa"/>
          </w:tcPr>
          <w:p w14:paraId="05F07961" w14:textId="77777777" w:rsidR="005F4A3F" w:rsidRPr="00916FA2" w:rsidRDefault="005F4A3F" w:rsidP="0085282C"/>
        </w:tc>
      </w:tr>
      <w:tr w:rsidR="005F4A3F" w:rsidRPr="00916FA2" w14:paraId="5A7F2A97" w14:textId="77777777" w:rsidTr="0085282C">
        <w:tc>
          <w:tcPr>
            <w:tcW w:w="2200" w:type="dxa"/>
          </w:tcPr>
          <w:p w14:paraId="773BE09E" w14:textId="77777777" w:rsidR="005F4A3F" w:rsidRPr="00916FA2" w:rsidRDefault="005F4A3F" w:rsidP="0085282C"/>
        </w:tc>
        <w:tc>
          <w:tcPr>
            <w:tcW w:w="6300" w:type="dxa"/>
          </w:tcPr>
          <w:p w14:paraId="4F2506B5" w14:textId="77777777" w:rsidR="005F4A3F" w:rsidRPr="00916FA2" w:rsidRDefault="005F4A3F" w:rsidP="0085282C"/>
        </w:tc>
      </w:tr>
    </w:tbl>
    <w:p w14:paraId="5B91BEB7" w14:textId="77777777" w:rsidR="005F4A3F" w:rsidRPr="00916FA2" w:rsidRDefault="005F4A3F" w:rsidP="005F4A3F"/>
    <w:p w14:paraId="014E66D9" w14:textId="77777777" w:rsidR="005F4A3F" w:rsidRPr="00916FA2" w:rsidRDefault="005F4A3F" w:rsidP="005F4A3F">
      <w:r w:rsidRPr="00916FA2">
        <w:t xml:space="preserve">14.  Professional experience record (Projects): </w:t>
      </w:r>
    </w:p>
    <w:tbl>
      <w:tblPr>
        <w:tblW w:w="85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300"/>
      </w:tblGrid>
      <w:tr w:rsidR="005F4A3F" w:rsidRPr="00916FA2" w14:paraId="5771BC72" w14:textId="77777777" w:rsidTr="0085282C">
        <w:tc>
          <w:tcPr>
            <w:tcW w:w="2200" w:type="dxa"/>
          </w:tcPr>
          <w:p w14:paraId="37CC49AE" w14:textId="77777777" w:rsidR="005F4A3F" w:rsidRPr="00916FA2" w:rsidRDefault="005F4A3F" w:rsidP="0085282C">
            <w:r w:rsidRPr="00916FA2">
              <w:t>Date: from (mm/</w:t>
            </w:r>
            <w:proofErr w:type="spellStart"/>
            <w:r w:rsidRPr="00916FA2">
              <w:t>yyyy</w:t>
            </w:r>
            <w:proofErr w:type="spellEnd"/>
            <w:r w:rsidRPr="00916FA2">
              <w:t>) to (mm/</w:t>
            </w:r>
            <w:proofErr w:type="spellStart"/>
            <w:r w:rsidRPr="00916FA2">
              <w:t>yyyy</w:t>
            </w:r>
            <w:proofErr w:type="spellEnd"/>
            <w:r w:rsidRPr="00916FA2">
              <w:t xml:space="preserve">) </w:t>
            </w:r>
          </w:p>
        </w:tc>
        <w:tc>
          <w:tcPr>
            <w:tcW w:w="6300" w:type="dxa"/>
          </w:tcPr>
          <w:p w14:paraId="3333708E" w14:textId="77777777" w:rsidR="005F4A3F" w:rsidRPr="00916FA2" w:rsidRDefault="005F4A3F" w:rsidP="0085282C"/>
        </w:tc>
      </w:tr>
      <w:tr w:rsidR="005F4A3F" w:rsidRPr="00916FA2" w14:paraId="1462C1F5" w14:textId="77777777" w:rsidTr="0085282C">
        <w:tc>
          <w:tcPr>
            <w:tcW w:w="2200" w:type="dxa"/>
          </w:tcPr>
          <w:p w14:paraId="4157387B" w14:textId="77777777" w:rsidR="005F4A3F" w:rsidRPr="00916FA2" w:rsidRDefault="005F4A3F" w:rsidP="0085282C">
            <w:r w:rsidRPr="00916FA2">
              <w:t>Location</w:t>
            </w:r>
          </w:p>
        </w:tc>
        <w:tc>
          <w:tcPr>
            <w:tcW w:w="6300" w:type="dxa"/>
          </w:tcPr>
          <w:p w14:paraId="4A1EA312" w14:textId="77777777" w:rsidR="005F4A3F" w:rsidRPr="00916FA2" w:rsidRDefault="005F4A3F" w:rsidP="0085282C"/>
        </w:tc>
      </w:tr>
      <w:tr w:rsidR="005F4A3F" w:rsidRPr="00916FA2" w14:paraId="3B07E0A5" w14:textId="77777777" w:rsidTr="0085282C">
        <w:tc>
          <w:tcPr>
            <w:tcW w:w="2200" w:type="dxa"/>
          </w:tcPr>
          <w:p w14:paraId="2BB7945E" w14:textId="77777777" w:rsidR="005F4A3F" w:rsidRPr="00916FA2" w:rsidRDefault="005F4A3F" w:rsidP="0085282C">
            <w:r w:rsidRPr="00916FA2">
              <w:t>Company</w:t>
            </w:r>
          </w:p>
        </w:tc>
        <w:tc>
          <w:tcPr>
            <w:tcW w:w="6300" w:type="dxa"/>
          </w:tcPr>
          <w:p w14:paraId="3CC3B51D" w14:textId="77777777" w:rsidR="005F4A3F" w:rsidRPr="00916FA2" w:rsidRDefault="005F4A3F" w:rsidP="0085282C"/>
        </w:tc>
      </w:tr>
      <w:tr w:rsidR="005F4A3F" w:rsidRPr="00916FA2" w14:paraId="1311A9C9" w14:textId="77777777" w:rsidTr="0085282C">
        <w:tc>
          <w:tcPr>
            <w:tcW w:w="2200" w:type="dxa"/>
          </w:tcPr>
          <w:p w14:paraId="3841DBE1" w14:textId="77777777" w:rsidR="005F4A3F" w:rsidRPr="00916FA2" w:rsidRDefault="005F4A3F" w:rsidP="0085282C">
            <w:r w:rsidRPr="00916FA2">
              <w:t>Position</w:t>
            </w:r>
          </w:p>
        </w:tc>
        <w:tc>
          <w:tcPr>
            <w:tcW w:w="6300" w:type="dxa"/>
          </w:tcPr>
          <w:p w14:paraId="519D1A95" w14:textId="77777777" w:rsidR="005F4A3F" w:rsidRPr="00916FA2" w:rsidRDefault="005F4A3F" w:rsidP="0085282C"/>
        </w:tc>
      </w:tr>
      <w:tr w:rsidR="005F4A3F" w:rsidRPr="00916FA2" w14:paraId="23F42602" w14:textId="77777777" w:rsidTr="0085282C">
        <w:tc>
          <w:tcPr>
            <w:tcW w:w="2200" w:type="dxa"/>
          </w:tcPr>
          <w:p w14:paraId="27AB4DD3" w14:textId="77777777" w:rsidR="005F4A3F" w:rsidRPr="00916FA2" w:rsidRDefault="005F4A3F" w:rsidP="0085282C">
            <w:r w:rsidRPr="00916FA2">
              <w:t>Description</w:t>
            </w:r>
          </w:p>
        </w:tc>
        <w:tc>
          <w:tcPr>
            <w:tcW w:w="6300" w:type="dxa"/>
          </w:tcPr>
          <w:p w14:paraId="71D56E44" w14:textId="77777777" w:rsidR="005F4A3F" w:rsidRPr="00916FA2" w:rsidRDefault="005F4A3F" w:rsidP="0085282C"/>
        </w:tc>
      </w:tr>
    </w:tbl>
    <w:p w14:paraId="6862E594" w14:textId="77777777" w:rsidR="005F4A3F" w:rsidRPr="00916FA2" w:rsidRDefault="005F4A3F" w:rsidP="005F4A3F"/>
    <w:tbl>
      <w:tblPr>
        <w:tblW w:w="85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300"/>
      </w:tblGrid>
      <w:tr w:rsidR="005F4A3F" w:rsidRPr="00916FA2" w14:paraId="7B11A1E0" w14:textId="77777777" w:rsidTr="0085282C">
        <w:tc>
          <w:tcPr>
            <w:tcW w:w="2200" w:type="dxa"/>
          </w:tcPr>
          <w:p w14:paraId="350E4A37" w14:textId="77777777" w:rsidR="005F4A3F" w:rsidRPr="00916FA2" w:rsidRDefault="005F4A3F" w:rsidP="0085282C">
            <w:r w:rsidRPr="00916FA2">
              <w:t>Date: from (mm/</w:t>
            </w:r>
            <w:proofErr w:type="spellStart"/>
            <w:r w:rsidRPr="00916FA2">
              <w:t>yyyy</w:t>
            </w:r>
            <w:proofErr w:type="spellEnd"/>
            <w:r w:rsidRPr="00916FA2">
              <w:t>) to (mm/</w:t>
            </w:r>
            <w:proofErr w:type="spellStart"/>
            <w:r w:rsidRPr="00916FA2">
              <w:t>yyyy</w:t>
            </w:r>
            <w:proofErr w:type="spellEnd"/>
            <w:r w:rsidRPr="00916FA2">
              <w:t xml:space="preserve">) </w:t>
            </w:r>
          </w:p>
        </w:tc>
        <w:tc>
          <w:tcPr>
            <w:tcW w:w="6300" w:type="dxa"/>
          </w:tcPr>
          <w:p w14:paraId="0041E598" w14:textId="77777777" w:rsidR="005F4A3F" w:rsidRPr="00916FA2" w:rsidRDefault="005F4A3F" w:rsidP="0085282C"/>
        </w:tc>
      </w:tr>
      <w:tr w:rsidR="005F4A3F" w:rsidRPr="00916FA2" w14:paraId="3976A2E4" w14:textId="77777777" w:rsidTr="0085282C">
        <w:tc>
          <w:tcPr>
            <w:tcW w:w="2200" w:type="dxa"/>
          </w:tcPr>
          <w:p w14:paraId="6E7C0E47" w14:textId="77777777" w:rsidR="005F4A3F" w:rsidRPr="00916FA2" w:rsidRDefault="005F4A3F" w:rsidP="0085282C">
            <w:r w:rsidRPr="00916FA2">
              <w:t>Location</w:t>
            </w:r>
          </w:p>
        </w:tc>
        <w:tc>
          <w:tcPr>
            <w:tcW w:w="6300" w:type="dxa"/>
          </w:tcPr>
          <w:p w14:paraId="283CA445" w14:textId="77777777" w:rsidR="005F4A3F" w:rsidRPr="00916FA2" w:rsidRDefault="005F4A3F" w:rsidP="0085282C"/>
        </w:tc>
      </w:tr>
      <w:tr w:rsidR="005F4A3F" w:rsidRPr="00916FA2" w14:paraId="11361814" w14:textId="77777777" w:rsidTr="0085282C">
        <w:tc>
          <w:tcPr>
            <w:tcW w:w="2200" w:type="dxa"/>
          </w:tcPr>
          <w:p w14:paraId="1753C4AB" w14:textId="77777777" w:rsidR="005F4A3F" w:rsidRPr="00916FA2" w:rsidRDefault="005F4A3F" w:rsidP="0085282C">
            <w:r w:rsidRPr="00916FA2">
              <w:t>Company</w:t>
            </w:r>
          </w:p>
        </w:tc>
        <w:tc>
          <w:tcPr>
            <w:tcW w:w="6300" w:type="dxa"/>
          </w:tcPr>
          <w:p w14:paraId="03ACA4AC" w14:textId="77777777" w:rsidR="005F4A3F" w:rsidRPr="00916FA2" w:rsidRDefault="005F4A3F" w:rsidP="0085282C"/>
        </w:tc>
      </w:tr>
      <w:tr w:rsidR="005F4A3F" w:rsidRPr="00916FA2" w14:paraId="2E23FCC8" w14:textId="77777777" w:rsidTr="0085282C">
        <w:tc>
          <w:tcPr>
            <w:tcW w:w="2200" w:type="dxa"/>
          </w:tcPr>
          <w:p w14:paraId="63467694" w14:textId="77777777" w:rsidR="005F4A3F" w:rsidRPr="00916FA2" w:rsidRDefault="005F4A3F" w:rsidP="0085282C">
            <w:r w:rsidRPr="00916FA2">
              <w:t>Position</w:t>
            </w:r>
          </w:p>
        </w:tc>
        <w:tc>
          <w:tcPr>
            <w:tcW w:w="6300" w:type="dxa"/>
          </w:tcPr>
          <w:p w14:paraId="213FF844" w14:textId="77777777" w:rsidR="005F4A3F" w:rsidRPr="00916FA2" w:rsidRDefault="005F4A3F" w:rsidP="0085282C"/>
        </w:tc>
      </w:tr>
      <w:tr w:rsidR="005F4A3F" w:rsidRPr="00916FA2" w14:paraId="76319A1E" w14:textId="77777777" w:rsidTr="0085282C">
        <w:tc>
          <w:tcPr>
            <w:tcW w:w="2200" w:type="dxa"/>
          </w:tcPr>
          <w:p w14:paraId="35A54159" w14:textId="77777777" w:rsidR="005F4A3F" w:rsidRPr="00916FA2" w:rsidRDefault="005F4A3F" w:rsidP="0085282C">
            <w:r w:rsidRPr="00916FA2">
              <w:t>Description</w:t>
            </w:r>
          </w:p>
        </w:tc>
        <w:tc>
          <w:tcPr>
            <w:tcW w:w="6300" w:type="dxa"/>
          </w:tcPr>
          <w:p w14:paraId="1FC8D21E" w14:textId="77777777" w:rsidR="005F4A3F" w:rsidRPr="00916FA2" w:rsidRDefault="005F4A3F" w:rsidP="0085282C"/>
        </w:tc>
      </w:tr>
    </w:tbl>
    <w:p w14:paraId="67F26D34" w14:textId="77777777" w:rsidR="005F4A3F" w:rsidRPr="00916FA2" w:rsidRDefault="005F4A3F" w:rsidP="005F4A3F"/>
    <w:p w14:paraId="5A544AEA" w14:textId="77777777" w:rsidR="005F4A3F" w:rsidRPr="00916FA2" w:rsidRDefault="005F4A3F" w:rsidP="005F4A3F">
      <w:pPr>
        <w:rPr>
          <w:snapToGrid w:val="0"/>
          <w:lang w:val="en-GB"/>
        </w:rPr>
      </w:pPr>
      <w:r w:rsidRPr="00916FA2">
        <w:t xml:space="preserve">15. Belonging to </w:t>
      </w:r>
      <w:r w:rsidRPr="00916FA2">
        <w:rPr>
          <w:snapToGrid w:val="0"/>
          <w:lang w:val="en-GB"/>
        </w:rPr>
        <w:t>Tenderer’s permanent personnel or not</w:t>
      </w:r>
    </w:p>
    <w:p w14:paraId="6ECAE9D7" w14:textId="77777777" w:rsidR="005F4A3F" w:rsidRPr="00916FA2" w:rsidRDefault="005F4A3F" w:rsidP="005F4A3F">
      <w:r w:rsidRPr="00916FA2">
        <w:t xml:space="preserve">16.Others (e.g. publications): </w:t>
      </w:r>
    </w:p>
    <w:p w14:paraId="7979E074" w14:textId="77777777" w:rsidR="005F4A3F" w:rsidRPr="00916FA2" w:rsidRDefault="005F4A3F" w:rsidP="005F4A3F"/>
    <w:p w14:paraId="53A4AC03" w14:textId="77777777" w:rsidR="005F4A3F" w:rsidRPr="00916FA2" w:rsidRDefault="005F4A3F" w:rsidP="005F4A3F">
      <w:pPr>
        <w:spacing w:after="120"/>
        <w:jc w:val="both"/>
        <w:rPr>
          <w:snapToGrid w:val="0"/>
          <w:lang w:val="en-GB"/>
        </w:rPr>
      </w:pPr>
      <w:r w:rsidRPr="00916FA2">
        <w:rPr>
          <w:snapToGrid w:val="0"/>
          <w:lang w:val="en-GB"/>
        </w:rPr>
        <w:t xml:space="preserve">CV </w:t>
      </w:r>
      <w:proofErr w:type="gramStart"/>
      <w:r w:rsidRPr="00916FA2">
        <w:rPr>
          <w:snapToGrid w:val="0"/>
          <w:lang w:val="en-GB"/>
        </w:rPr>
        <w:t>has to</w:t>
      </w:r>
      <w:proofErr w:type="gramEnd"/>
      <w:r w:rsidRPr="00916FA2">
        <w:rPr>
          <w:snapToGrid w:val="0"/>
          <w:lang w:val="en-GB"/>
        </w:rPr>
        <w:t xml:space="preserve"> be signed by the proposed expert declaring with her/his signature the exclusive availability for conducting the SNPA Project audits. </w:t>
      </w:r>
    </w:p>
    <w:p w14:paraId="6F67E241" w14:textId="77777777" w:rsidR="005F4A3F" w:rsidRPr="00916FA2" w:rsidRDefault="005F4A3F" w:rsidP="005F4A3F">
      <w:pPr>
        <w:spacing w:after="160" w:line="259" w:lineRule="auto"/>
        <w:rPr>
          <w:bCs/>
          <w:sz w:val="24"/>
          <w:szCs w:val="24"/>
        </w:rPr>
      </w:pPr>
      <w:r w:rsidRPr="00916FA2">
        <w:rPr>
          <w:bCs/>
          <w:sz w:val="24"/>
          <w:szCs w:val="24"/>
        </w:rPr>
        <w:br w:type="page"/>
      </w:r>
    </w:p>
    <w:p w14:paraId="7F5FB86B" w14:textId="77777777" w:rsidR="005F4A3F" w:rsidRPr="00916FA2" w:rsidRDefault="005F4A3F" w:rsidP="005F4A3F">
      <w:pPr>
        <w:pStyle w:val="BodyText"/>
        <w:pBdr>
          <w:bottom w:val="single" w:sz="4" w:space="1" w:color="auto"/>
        </w:pBdr>
        <w:spacing w:after="0"/>
        <w:jc w:val="center"/>
        <w:rPr>
          <w:b/>
          <w:sz w:val="24"/>
          <w:szCs w:val="24"/>
        </w:rPr>
      </w:pPr>
      <w:r w:rsidRPr="00916FA2">
        <w:rPr>
          <w:b/>
          <w:sz w:val="24"/>
          <w:szCs w:val="24"/>
        </w:rPr>
        <w:lastRenderedPageBreak/>
        <w:t>Annex 5: Financial Proposal Template</w:t>
      </w:r>
    </w:p>
    <w:p w14:paraId="1632D4CA" w14:textId="77777777" w:rsidR="005F4A3F" w:rsidRPr="00916FA2" w:rsidRDefault="005F4A3F" w:rsidP="005F4A3F">
      <w:pPr>
        <w:pStyle w:val="BodyText"/>
        <w:spacing w:after="0"/>
        <w:ind w:left="709"/>
        <w:rPr>
          <w:bCs/>
          <w:sz w:val="24"/>
          <w:szCs w:val="24"/>
        </w:rPr>
      </w:pPr>
    </w:p>
    <w:tbl>
      <w:tblPr>
        <w:tblW w:w="9796" w:type="dxa"/>
        <w:tblInd w:w="93" w:type="dxa"/>
        <w:tblLook w:val="04A0" w:firstRow="1" w:lastRow="0" w:firstColumn="1" w:lastColumn="0" w:noHBand="0" w:noVBand="1"/>
      </w:tblPr>
      <w:tblGrid>
        <w:gridCol w:w="9796"/>
      </w:tblGrid>
      <w:tr w:rsidR="005F4A3F" w:rsidRPr="00916FA2" w14:paraId="3D0E819C" w14:textId="77777777" w:rsidTr="0085282C">
        <w:trPr>
          <w:trHeight w:val="211"/>
        </w:trPr>
        <w:tc>
          <w:tcPr>
            <w:tcW w:w="9796" w:type="dxa"/>
            <w:tcBorders>
              <w:top w:val="nil"/>
              <w:left w:val="nil"/>
              <w:bottom w:val="nil"/>
              <w:right w:val="nil"/>
            </w:tcBorders>
            <w:noWrap/>
            <w:vAlign w:val="center"/>
            <w:hideMark/>
          </w:tcPr>
          <w:p w14:paraId="3BC24F1D" w14:textId="77777777" w:rsidR="00574923" w:rsidRPr="00916FA2" w:rsidRDefault="005F4A3F" w:rsidP="00574923">
            <w:pPr>
              <w:rPr>
                <w:b/>
              </w:rPr>
            </w:pPr>
            <w:r w:rsidRPr="00916FA2">
              <w:rPr>
                <w:rFonts w:eastAsiaTheme="minorEastAsia"/>
                <w:b/>
                <w:color w:val="000000"/>
                <w:kern w:val="28"/>
                <w:lang w:eastAsia="ru-RU"/>
              </w:rPr>
              <w:t xml:space="preserve">Reference number: </w:t>
            </w:r>
            <w:r w:rsidRPr="00916FA2">
              <w:rPr>
                <w:b/>
              </w:rPr>
              <w:t>NT- 20</w:t>
            </w:r>
            <w:r w:rsidR="00574923" w:rsidRPr="00916FA2">
              <w:rPr>
                <w:b/>
              </w:rPr>
              <w:t>26</w:t>
            </w:r>
            <w:r w:rsidRPr="00916FA2">
              <w:rPr>
                <w:b/>
              </w:rPr>
              <w:t>-1-service-audit</w:t>
            </w:r>
          </w:p>
          <w:p w14:paraId="7B065597" w14:textId="2B7596DD" w:rsidR="005F4A3F" w:rsidRPr="00916FA2" w:rsidRDefault="005F4A3F" w:rsidP="00574923">
            <w:pPr>
              <w:rPr>
                <w:b/>
                <w:bCs/>
                <w:color w:val="000000"/>
                <w:sz w:val="22"/>
                <w:szCs w:val="22"/>
                <w:lang w:val="uk-UA" w:eastAsia="ru-RU"/>
              </w:rPr>
            </w:pPr>
            <w:r w:rsidRPr="00916FA2">
              <w:rPr>
                <w:rFonts w:eastAsiaTheme="minorEastAsia"/>
                <w:b/>
                <w:color w:val="000000"/>
                <w:kern w:val="28"/>
                <w:lang w:eastAsia="ru-RU"/>
              </w:rPr>
              <w:t>To:</w:t>
            </w:r>
            <w:r w:rsidRPr="00916FA2">
              <w:rPr>
                <w:rFonts w:eastAsiaTheme="minorEastAsia"/>
                <w:color w:val="000000"/>
                <w:kern w:val="28"/>
                <w:lang w:eastAsia="ru-RU"/>
              </w:rPr>
              <w:t xml:space="preserve"> </w:t>
            </w:r>
            <w:r w:rsidR="00574923" w:rsidRPr="00916FA2">
              <w:rPr>
                <w:b/>
              </w:rPr>
              <w:t>FZS</w:t>
            </w:r>
            <w:r w:rsidRPr="00916FA2">
              <w:rPr>
                <w:b/>
              </w:rPr>
              <w:t xml:space="preserve"> </w:t>
            </w:r>
            <w:r w:rsidRPr="00916FA2">
              <w:rPr>
                <w:rFonts w:eastAsiaTheme="minorEastAsia"/>
                <w:b/>
                <w:color w:val="000000"/>
                <w:lang w:eastAsia="ru-RU"/>
              </w:rPr>
              <w:t xml:space="preserve">  </w:t>
            </w:r>
          </w:p>
        </w:tc>
      </w:tr>
      <w:tr w:rsidR="005F4A3F" w:rsidRPr="00916FA2" w14:paraId="3ACB222E" w14:textId="77777777" w:rsidTr="0085282C">
        <w:trPr>
          <w:trHeight w:val="240"/>
        </w:trPr>
        <w:tc>
          <w:tcPr>
            <w:tcW w:w="9796" w:type="dxa"/>
            <w:tcBorders>
              <w:top w:val="nil"/>
              <w:left w:val="nil"/>
              <w:bottom w:val="nil"/>
              <w:right w:val="nil"/>
            </w:tcBorders>
            <w:noWrap/>
            <w:vAlign w:val="center"/>
            <w:hideMark/>
          </w:tcPr>
          <w:p w14:paraId="708F0BF8" w14:textId="77777777" w:rsidR="005F4A3F" w:rsidRPr="00916FA2" w:rsidRDefault="005F4A3F" w:rsidP="0085282C">
            <w:pPr>
              <w:rPr>
                <w:b/>
                <w:bCs/>
                <w:color w:val="000000"/>
                <w:lang w:val="uk-UA" w:eastAsia="ru-RU"/>
              </w:rPr>
            </w:pPr>
            <w:proofErr w:type="spellStart"/>
            <w:r w:rsidRPr="00916FA2">
              <w:rPr>
                <w:b/>
                <w:bCs/>
                <w:color w:val="000000"/>
                <w:lang w:val="uk-UA" w:eastAsia="ru-RU"/>
              </w:rPr>
              <w:t>Name</w:t>
            </w:r>
            <w:proofErr w:type="spellEnd"/>
            <w:r w:rsidRPr="00916FA2">
              <w:rPr>
                <w:b/>
                <w:bCs/>
                <w:color w:val="000000"/>
                <w:lang w:val="uk-UA" w:eastAsia="ru-RU"/>
              </w:rPr>
              <w:t xml:space="preserve"> </w:t>
            </w:r>
            <w:proofErr w:type="spellStart"/>
            <w:r w:rsidRPr="00916FA2">
              <w:rPr>
                <w:b/>
                <w:bCs/>
                <w:color w:val="000000"/>
                <w:lang w:val="uk-UA" w:eastAsia="ru-RU"/>
              </w:rPr>
              <w:t>of</w:t>
            </w:r>
            <w:proofErr w:type="spellEnd"/>
            <w:r w:rsidRPr="00916FA2">
              <w:rPr>
                <w:b/>
                <w:bCs/>
                <w:color w:val="000000"/>
                <w:lang w:val="uk-UA" w:eastAsia="ru-RU"/>
              </w:rPr>
              <w:t xml:space="preserve"> </w:t>
            </w:r>
            <w:proofErr w:type="spellStart"/>
            <w:r w:rsidRPr="00916FA2">
              <w:rPr>
                <w:b/>
                <w:bCs/>
                <w:color w:val="000000"/>
                <w:lang w:val="uk-UA" w:eastAsia="ru-RU"/>
              </w:rPr>
              <w:t>tenderer</w:t>
            </w:r>
            <w:proofErr w:type="spellEnd"/>
            <w:r w:rsidRPr="00916FA2">
              <w:rPr>
                <w:b/>
                <w:bCs/>
                <w:color w:val="000000"/>
                <w:lang w:val="uk-UA" w:eastAsia="ru-RU"/>
              </w:rPr>
              <w:t>:</w:t>
            </w:r>
            <w:r w:rsidRPr="00916FA2">
              <w:rPr>
                <w:color w:val="000000"/>
                <w:lang w:val="uk-UA" w:eastAsia="ru-RU"/>
              </w:rPr>
              <w:t xml:space="preserve"> </w:t>
            </w:r>
            <w:r w:rsidRPr="00916FA2">
              <w:rPr>
                <w:b/>
                <w:bCs/>
                <w:color w:val="000000"/>
                <w:lang w:val="uk-UA" w:eastAsia="ru-RU"/>
              </w:rPr>
              <w:t>________________________________</w:t>
            </w:r>
          </w:p>
        </w:tc>
      </w:tr>
      <w:tr w:rsidR="005F4A3F" w:rsidRPr="00916FA2" w14:paraId="5431E08A" w14:textId="77777777" w:rsidTr="0085282C">
        <w:trPr>
          <w:trHeight w:val="240"/>
        </w:trPr>
        <w:tc>
          <w:tcPr>
            <w:tcW w:w="9796" w:type="dxa"/>
            <w:tcBorders>
              <w:top w:val="nil"/>
              <w:left w:val="nil"/>
              <w:bottom w:val="nil"/>
              <w:right w:val="nil"/>
            </w:tcBorders>
            <w:noWrap/>
            <w:vAlign w:val="center"/>
            <w:hideMark/>
          </w:tcPr>
          <w:p w14:paraId="1DEB0692" w14:textId="77777777" w:rsidR="005F4A3F" w:rsidRPr="00916FA2" w:rsidRDefault="005F4A3F" w:rsidP="0085282C">
            <w:pPr>
              <w:rPr>
                <w:b/>
                <w:bCs/>
                <w:color w:val="000000"/>
                <w:sz w:val="22"/>
                <w:szCs w:val="22"/>
                <w:lang w:val="uk-UA" w:eastAsia="ru-RU"/>
              </w:rPr>
            </w:pPr>
          </w:p>
          <w:p w14:paraId="5C67C9EE" w14:textId="37D25723" w:rsidR="005F4A3F" w:rsidRPr="00916FA2" w:rsidRDefault="009845E8" w:rsidP="00916FA2">
            <w:pPr>
              <w:jc w:val="center"/>
              <w:rPr>
                <w:b/>
                <w:bCs/>
                <w:color w:val="000000"/>
                <w:sz w:val="22"/>
                <w:szCs w:val="22"/>
                <w:lang w:val="uk-UA" w:eastAsia="ru-RU"/>
              </w:rPr>
            </w:pPr>
            <w:r w:rsidRPr="00916FA2">
              <w:rPr>
                <w:b/>
                <w:bCs/>
                <w:color w:val="000000"/>
                <w:sz w:val="22"/>
                <w:szCs w:val="22"/>
                <w:lang w:eastAsia="ru-RU"/>
              </w:rPr>
              <w:t>Cost</w:t>
            </w:r>
            <w:r w:rsidR="005F4A3F" w:rsidRPr="00916FA2">
              <w:rPr>
                <w:b/>
                <w:bCs/>
                <w:color w:val="000000"/>
                <w:sz w:val="22"/>
                <w:szCs w:val="22"/>
                <w:lang w:val="uk-UA" w:eastAsia="ru-RU"/>
              </w:rPr>
              <w:t xml:space="preserve"> </w:t>
            </w:r>
            <w:proofErr w:type="spellStart"/>
            <w:r w:rsidR="005F4A3F" w:rsidRPr="00916FA2">
              <w:rPr>
                <w:b/>
                <w:bCs/>
                <w:color w:val="000000"/>
                <w:sz w:val="22"/>
                <w:szCs w:val="22"/>
                <w:lang w:val="uk-UA" w:eastAsia="ru-RU"/>
              </w:rPr>
              <w:t>breakdown</w:t>
            </w:r>
            <w:proofErr w:type="spellEnd"/>
          </w:p>
          <w:p w14:paraId="14BAA6D3" w14:textId="77777777" w:rsidR="005F4A3F" w:rsidRPr="00916FA2" w:rsidRDefault="005F4A3F" w:rsidP="0085282C">
            <w:pPr>
              <w:rPr>
                <w:b/>
                <w:bCs/>
                <w:color w:val="000000"/>
                <w:sz w:val="22"/>
                <w:szCs w:val="22"/>
                <w:lang w:val="uk-UA" w:eastAsia="ru-RU"/>
              </w:rPr>
            </w:pP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740"/>
              <w:gridCol w:w="1087"/>
              <w:gridCol w:w="1300"/>
              <w:gridCol w:w="1300"/>
              <w:gridCol w:w="1369"/>
            </w:tblGrid>
            <w:tr w:rsidR="005F4A3F" w:rsidRPr="00916FA2" w14:paraId="1F3C576D" w14:textId="77777777" w:rsidTr="0085282C">
              <w:trPr>
                <w:trHeight w:val="300"/>
              </w:trPr>
              <w:tc>
                <w:tcPr>
                  <w:tcW w:w="753" w:type="dxa"/>
                  <w:vAlign w:val="center"/>
                  <w:hideMark/>
                </w:tcPr>
                <w:p w14:paraId="579EADB0"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7D7A2C40" w14:textId="77777777" w:rsidR="005F4A3F" w:rsidRPr="00916FA2" w:rsidRDefault="005F4A3F" w:rsidP="0085282C">
                  <w:pPr>
                    <w:rPr>
                      <w:color w:val="000000"/>
                      <w:lang w:val="uk-UA" w:eastAsia="ru-RU"/>
                    </w:rPr>
                  </w:pPr>
                  <w:proofErr w:type="spellStart"/>
                  <w:r w:rsidRPr="00916FA2">
                    <w:rPr>
                      <w:color w:val="000000"/>
                      <w:lang w:val="uk-UA" w:eastAsia="ru-RU"/>
                    </w:rPr>
                    <w:t>Description</w:t>
                  </w:r>
                  <w:proofErr w:type="spellEnd"/>
                </w:p>
              </w:tc>
              <w:tc>
                <w:tcPr>
                  <w:tcW w:w="1087" w:type="dxa"/>
                  <w:vAlign w:val="center"/>
                  <w:hideMark/>
                </w:tcPr>
                <w:p w14:paraId="530081FE" w14:textId="77777777" w:rsidR="005F4A3F" w:rsidRPr="00916FA2" w:rsidRDefault="005F4A3F" w:rsidP="0085282C">
                  <w:pPr>
                    <w:jc w:val="center"/>
                    <w:rPr>
                      <w:color w:val="000000"/>
                      <w:lang w:val="uk-UA" w:eastAsia="ru-RU"/>
                    </w:rPr>
                  </w:pPr>
                  <w:proofErr w:type="spellStart"/>
                  <w:r w:rsidRPr="00916FA2">
                    <w:rPr>
                      <w:color w:val="000000"/>
                      <w:lang w:val="uk-UA" w:eastAsia="ru-RU"/>
                    </w:rPr>
                    <w:t>Unit</w:t>
                  </w:r>
                  <w:proofErr w:type="spellEnd"/>
                </w:p>
              </w:tc>
              <w:tc>
                <w:tcPr>
                  <w:tcW w:w="1300" w:type="dxa"/>
                  <w:vAlign w:val="center"/>
                  <w:hideMark/>
                </w:tcPr>
                <w:p w14:paraId="5587D8F2" w14:textId="77777777" w:rsidR="005F4A3F" w:rsidRPr="00916FA2" w:rsidRDefault="005F4A3F" w:rsidP="0085282C">
                  <w:pPr>
                    <w:jc w:val="center"/>
                    <w:rPr>
                      <w:color w:val="000000"/>
                      <w:lang w:val="uk-UA" w:eastAsia="ru-RU"/>
                    </w:rPr>
                  </w:pPr>
                  <w:r w:rsidRPr="00916FA2">
                    <w:rPr>
                      <w:color w:val="000000"/>
                      <w:lang w:val="uk-UA" w:eastAsia="ru-RU"/>
                    </w:rPr>
                    <w:t xml:space="preserve">N° </w:t>
                  </w:r>
                  <w:proofErr w:type="spellStart"/>
                  <w:r w:rsidRPr="00916FA2">
                    <w:rPr>
                      <w:color w:val="000000"/>
                      <w:lang w:val="uk-UA" w:eastAsia="ru-RU"/>
                    </w:rPr>
                    <w:t>of</w:t>
                  </w:r>
                  <w:proofErr w:type="spellEnd"/>
                  <w:r w:rsidRPr="00916FA2">
                    <w:rPr>
                      <w:color w:val="000000"/>
                      <w:lang w:val="uk-UA" w:eastAsia="ru-RU"/>
                    </w:rPr>
                    <w:t xml:space="preserve"> </w:t>
                  </w:r>
                  <w:proofErr w:type="spellStart"/>
                  <w:r w:rsidRPr="00916FA2">
                    <w:rPr>
                      <w:color w:val="000000"/>
                      <w:lang w:val="uk-UA" w:eastAsia="ru-RU"/>
                    </w:rPr>
                    <w:t>Units</w:t>
                  </w:r>
                  <w:proofErr w:type="spellEnd"/>
                </w:p>
              </w:tc>
              <w:tc>
                <w:tcPr>
                  <w:tcW w:w="1300" w:type="dxa"/>
                  <w:vAlign w:val="center"/>
                  <w:hideMark/>
                </w:tcPr>
                <w:p w14:paraId="579A966D" w14:textId="77777777" w:rsidR="005F4A3F" w:rsidRPr="00916FA2" w:rsidRDefault="005F4A3F" w:rsidP="0085282C">
                  <w:pPr>
                    <w:jc w:val="center"/>
                    <w:rPr>
                      <w:color w:val="000000"/>
                      <w:lang w:val="uk-UA" w:eastAsia="ru-RU"/>
                    </w:rPr>
                  </w:pPr>
                  <w:proofErr w:type="spellStart"/>
                  <w:r w:rsidRPr="00916FA2">
                    <w:rPr>
                      <w:color w:val="000000"/>
                      <w:lang w:val="uk-UA" w:eastAsia="ru-RU"/>
                    </w:rPr>
                    <w:t>Unit</w:t>
                  </w:r>
                  <w:proofErr w:type="spellEnd"/>
                  <w:r w:rsidRPr="00916FA2">
                    <w:rPr>
                      <w:color w:val="000000"/>
                      <w:lang w:val="uk-UA" w:eastAsia="ru-RU"/>
                    </w:rPr>
                    <w:t xml:space="preserve"> </w:t>
                  </w:r>
                  <w:proofErr w:type="spellStart"/>
                  <w:r w:rsidRPr="00916FA2">
                    <w:rPr>
                      <w:color w:val="000000"/>
                      <w:lang w:val="uk-UA" w:eastAsia="ru-RU"/>
                    </w:rPr>
                    <w:t>price</w:t>
                  </w:r>
                  <w:proofErr w:type="spellEnd"/>
                </w:p>
              </w:tc>
              <w:tc>
                <w:tcPr>
                  <w:tcW w:w="1369" w:type="dxa"/>
                  <w:vAlign w:val="center"/>
                  <w:hideMark/>
                </w:tcPr>
                <w:p w14:paraId="6089BD9F" w14:textId="77777777" w:rsidR="005F4A3F" w:rsidRPr="00916FA2" w:rsidRDefault="005F4A3F" w:rsidP="0085282C">
                  <w:pPr>
                    <w:jc w:val="center"/>
                    <w:rPr>
                      <w:color w:val="000000"/>
                      <w:lang w:val="uk-UA" w:eastAsia="ru-RU"/>
                    </w:rPr>
                  </w:pPr>
                  <w:proofErr w:type="spellStart"/>
                  <w:r w:rsidRPr="00916FA2">
                    <w:rPr>
                      <w:color w:val="000000"/>
                      <w:lang w:val="uk-UA" w:eastAsia="ru-RU"/>
                    </w:rPr>
                    <w:t>Lump</w:t>
                  </w:r>
                  <w:proofErr w:type="spellEnd"/>
                  <w:r w:rsidRPr="00916FA2">
                    <w:rPr>
                      <w:color w:val="000000"/>
                      <w:lang w:val="uk-UA" w:eastAsia="ru-RU"/>
                    </w:rPr>
                    <w:t xml:space="preserve"> sum</w:t>
                  </w:r>
                </w:p>
              </w:tc>
            </w:tr>
            <w:tr w:rsidR="005F4A3F" w:rsidRPr="00916FA2" w14:paraId="39493C32" w14:textId="77777777" w:rsidTr="0085282C">
              <w:trPr>
                <w:trHeight w:val="300"/>
              </w:trPr>
              <w:tc>
                <w:tcPr>
                  <w:tcW w:w="753" w:type="dxa"/>
                  <w:vAlign w:val="center"/>
                  <w:hideMark/>
                </w:tcPr>
                <w:p w14:paraId="68F2C231"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4410CA96" w14:textId="77777777" w:rsidR="005F4A3F" w:rsidRPr="00916FA2" w:rsidRDefault="005F4A3F" w:rsidP="0085282C">
                  <w:pPr>
                    <w:rPr>
                      <w:color w:val="000000"/>
                      <w:lang w:val="uk-UA" w:eastAsia="ru-RU"/>
                    </w:rPr>
                  </w:pPr>
                  <w:r w:rsidRPr="00916FA2">
                    <w:rPr>
                      <w:color w:val="000000"/>
                      <w:lang w:val="uk-UA" w:eastAsia="ru-RU"/>
                    </w:rPr>
                    <w:t> </w:t>
                  </w:r>
                </w:p>
              </w:tc>
              <w:tc>
                <w:tcPr>
                  <w:tcW w:w="1087" w:type="dxa"/>
                  <w:vAlign w:val="center"/>
                  <w:hideMark/>
                </w:tcPr>
                <w:p w14:paraId="5338AED6" w14:textId="77777777" w:rsidR="005F4A3F" w:rsidRPr="00916FA2" w:rsidRDefault="005F4A3F" w:rsidP="0085282C">
                  <w:pPr>
                    <w:jc w:val="center"/>
                    <w:rPr>
                      <w:color w:val="000000"/>
                      <w:lang w:val="uk-UA" w:eastAsia="ru-RU"/>
                    </w:rPr>
                  </w:pPr>
                </w:p>
              </w:tc>
              <w:tc>
                <w:tcPr>
                  <w:tcW w:w="1300" w:type="dxa"/>
                  <w:vAlign w:val="center"/>
                  <w:hideMark/>
                </w:tcPr>
                <w:p w14:paraId="4098397C" w14:textId="77777777" w:rsidR="005F4A3F" w:rsidRPr="00916FA2" w:rsidRDefault="005F4A3F" w:rsidP="0085282C">
                  <w:pPr>
                    <w:jc w:val="center"/>
                    <w:rPr>
                      <w:color w:val="000000"/>
                      <w:lang w:val="uk-UA" w:eastAsia="ru-RU"/>
                    </w:rPr>
                  </w:pPr>
                </w:p>
              </w:tc>
              <w:tc>
                <w:tcPr>
                  <w:tcW w:w="1300" w:type="dxa"/>
                  <w:vAlign w:val="center"/>
                  <w:hideMark/>
                </w:tcPr>
                <w:p w14:paraId="2AE2198C" w14:textId="77777777" w:rsidR="005F4A3F" w:rsidRPr="00916FA2" w:rsidRDefault="005F4A3F" w:rsidP="0085282C">
                  <w:pPr>
                    <w:jc w:val="center"/>
                    <w:rPr>
                      <w:color w:val="000000"/>
                      <w:lang w:val="uk-UA" w:eastAsia="ru-RU"/>
                    </w:rPr>
                  </w:pPr>
                  <w:r w:rsidRPr="00916FA2">
                    <w:rPr>
                      <w:color w:val="000000"/>
                      <w:lang w:val="uk-UA" w:eastAsia="ru-RU"/>
                    </w:rPr>
                    <w:t>(EUR)</w:t>
                  </w:r>
                </w:p>
              </w:tc>
              <w:tc>
                <w:tcPr>
                  <w:tcW w:w="1369" w:type="dxa"/>
                  <w:vAlign w:val="center"/>
                  <w:hideMark/>
                </w:tcPr>
                <w:p w14:paraId="3EFADEFC" w14:textId="77777777" w:rsidR="005F4A3F" w:rsidRPr="00916FA2" w:rsidRDefault="005F4A3F" w:rsidP="0085282C">
                  <w:pPr>
                    <w:jc w:val="center"/>
                    <w:rPr>
                      <w:color w:val="000000"/>
                      <w:lang w:val="uk-UA" w:eastAsia="ru-RU"/>
                    </w:rPr>
                  </w:pPr>
                  <w:r w:rsidRPr="00916FA2">
                    <w:rPr>
                      <w:color w:val="000000"/>
                      <w:lang w:val="uk-UA" w:eastAsia="ru-RU"/>
                    </w:rPr>
                    <w:t>(EUR)</w:t>
                  </w:r>
                </w:p>
              </w:tc>
            </w:tr>
            <w:tr w:rsidR="005F4A3F" w:rsidRPr="00916FA2" w14:paraId="0F5D68FD" w14:textId="77777777" w:rsidTr="0085282C">
              <w:trPr>
                <w:trHeight w:val="300"/>
              </w:trPr>
              <w:tc>
                <w:tcPr>
                  <w:tcW w:w="753" w:type="dxa"/>
                  <w:vAlign w:val="center"/>
                  <w:hideMark/>
                </w:tcPr>
                <w:p w14:paraId="49970B0D" w14:textId="77777777" w:rsidR="005F4A3F" w:rsidRPr="00916FA2" w:rsidRDefault="005F4A3F" w:rsidP="0085282C">
                  <w:pPr>
                    <w:rPr>
                      <w:color w:val="000000"/>
                      <w:lang w:val="uk-UA" w:eastAsia="ru-RU"/>
                    </w:rPr>
                  </w:pPr>
                  <w:r w:rsidRPr="00916FA2">
                    <w:rPr>
                      <w:color w:val="000000"/>
                      <w:lang w:val="uk-UA" w:eastAsia="ru-RU"/>
                    </w:rPr>
                    <w:t>1</w:t>
                  </w:r>
                </w:p>
              </w:tc>
              <w:tc>
                <w:tcPr>
                  <w:tcW w:w="2740" w:type="dxa"/>
                  <w:vAlign w:val="center"/>
                  <w:hideMark/>
                </w:tcPr>
                <w:p w14:paraId="428FD71A" w14:textId="77777777" w:rsidR="005F4A3F" w:rsidRPr="00916FA2" w:rsidRDefault="005F4A3F" w:rsidP="0085282C">
                  <w:pPr>
                    <w:rPr>
                      <w:color w:val="000000"/>
                      <w:lang w:val="uk-UA" w:eastAsia="ru-RU"/>
                    </w:rPr>
                  </w:pPr>
                  <w:proofErr w:type="spellStart"/>
                  <w:r w:rsidRPr="00916FA2">
                    <w:rPr>
                      <w:color w:val="000000"/>
                      <w:lang w:val="uk-UA" w:eastAsia="ru-RU"/>
                    </w:rPr>
                    <w:t>Cost</w:t>
                  </w:r>
                  <w:proofErr w:type="spellEnd"/>
                  <w:r w:rsidRPr="00916FA2">
                    <w:rPr>
                      <w:color w:val="000000"/>
                      <w:lang w:val="uk-UA" w:eastAsia="ru-RU"/>
                    </w:rPr>
                    <w:t xml:space="preserve"> </w:t>
                  </w:r>
                  <w:proofErr w:type="spellStart"/>
                  <w:r w:rsidRPr="00916FA2">
                    <w:rPr>
                      <w:color w:val="000000"/>
                      <w:lang w:val="uk-UA" w:eastAsia="ru-RU"/>
                    </w:rPr>
                    <w:t>of</w:t>
                  </w:r>
                  <w:proofErr w:type="spellEnd"/>
                  <w:r w:rsidRPr="00916FA2">
                    <w:rPr>
                      <w:color w:val="000000"/>
                      <w:lang w:val="uk-UA" w:eastAsia="ru-RU"/>
                    </w:rPr>
                    <w:t xml:space="preserve"> </w:t>
                  </w:r>
                  <w:proofErr w:type="spellStart"/>
                  <w:r w:rsidRPr="00916FA2">
                    <w:rPr>
                      <w:color w:val="000000"/>
                      <w:lang w:val="uk-UA" w:eastAsia="ru-RU"/>
                    </w:rPr>
                    <w:t>Personnel</w:t>
                  </w:r>
                  <w:proofErr w:type="spellEnd"/>
                </w:p>
              </w:tc>
              <w:tc>
                <w:tcPr>
                  <w:tcW w:w="1087" w:type="dxa"/>
                  <w:vAlign w:val="center"/>
                  <w:hideMark/>
                </w:tcPr>
                <w:p w14:paraId="233BD112" w14:textId="77777777" w:rsidR="005F4A3F" w:rsidRPr="00916FA2" w:rsidRDefault="005F4A3F" w:rsidP="0085282C">
                  <w:pPr>
                    <w:jc w:val="center"/>
                    <w:rPr>
                      <w:color w:val="000000"/>
                      <w:lang w:val="uk-UA" w:eastAsia="ru-RU"/>
                    </w:rPr>
                  </w:pPr>
                </w:p>
              </w:tc>
              <w:tc>
                <w:tcPr>
                  <w:tcW w:w="1300" w:type="dxa"/>
                  <w:vAlign w:val="center"/>
                  <w:hideMark/>
                </w:tcPr>
                <w:p w14:paraId="48D06419" w14:textId="77777777" w:rsidR="005F4A3F" w:rsidRPr="00916FA2" w:rsidRDefault="005F4A3F" w:rsidP="0085282C">
                  <w:pPr>
                    <w:jc w:val="center"/>
                    <w:rPr>
                      <w:color w:val="000000"/>
                      <w:lang w:val="uk-UA" w:eastAsia="ru-RU"/>
                    </w:rPr>
                  </w:pPr>
                </w:p>
              </w:tc>
              <w:tc>
                <w:tcPr>
                  <w:tcW w:w="1300" w:type="dxa"/>
                  <w:vAlign w:val="center"/>
                  <w:hideMark/>
                </w:tcPr>
                <w:p w14:paraId="7D9CF4A3" w14:textId="77777777" w:rsidR="005F4A3F" w:rsidRPr="00916FA2" w:rsidRDefault="005F4A3F" w:rsidP="0085282C">
                  <w:pPr>
                    <w:jc w:val="center"/>
                    <w:rPr>
                      <w:color w:val="000000"/>
                      <w:lang w:val="uk-UA" w:eastAsia="ru-RU"/>
                    </w:rPr>
                  </w:pPr>
                </w:p>
              </w:tc>
              <w:tc>
                <w:tcPr>
                  <w:tcW w:w="1369" w:type="dxa"/>
                  <w:vAlign w:val="center"/>
                  <w:hideMark/>
                </w:tcPr>
                <w:p w14:paraId="0961FE17" w14:textId="77777777" w:rsidR="005F4A3F" w:rsidRPr="00916FA2" w:rsidRDefault="005F4A3F" w:rsidP="0085282C">
                  <w:pPr>
                    <w:jc w:val="center"/>
                    <w:rPr>
                      <w:color w:val="000000"/>
                      <w:lang w:val="uk-UA" w:eastAsia="ru-RU"/>
                    </w:rPr>
                  </w:pPr>
                </w:p>
              </w:tc>
            </w:tr>
            <w:tr w:rsidR="005F4A3F" w:rsidRPr="00916FA2" w14:paraId="42537FB1" w14:textId="77777777" w:rsidTr="0085282C">
              <w:trPr>
                <w:trHeight w:val="300"/>
              </w:trPr>
              <w:tc>
                <w:tcPr>
                  <w:tcW w:w="753" w:type="dxa"/>
                  <w:vAlign w:val="center"/>
                  <w:hideMark/>
                </w:tcPr>
                <w:p w14:paraId="0D9160F8" w14:textId="77777777" w:rsidR="005F4A3F" w:rsidRPr="00916FA2" w:rsidRDefault="005F4A3F" w:rsidP="0085282C">
                  <w:pPr>
                    <w:rPr>
                      <w:color w:val="000000"/>
                      <w:lang w:val="uk-UA" w:eastAsia="ru-RU"/>
                    </w:rPr>
                  </w:pPr>
                  <w:r w:rsidRPr="00916FA2">
                    <w:rPr>
                      <w:color w:val="000000"/>
                      <w:lang w:val="uk-UA" w:eastAsia="ru-RU"/>
                    </w:rPr>
                    <w:t>1.1</w:t>
                  </w:r>
                </w:p>
              </w:tc>
              <w:tc>
                <w:tcPr>
                  <w:tcW w:w="2740" w:type="dxa"/>
                  <w:vAlign w:val="center"/>
                  <w:hideMark/>
                </w:tcPr>
                <w:p w14:paraId="1D41C045" w14:textId="77777777" w:rsidR="005F4A3F" w:rsidRPr="00916FA2" w:rsidRDefault="005F4A3F" w:rsidP="0085282C">
                  <w:pPr>
                    <w:rPr>
                      <w:color w:val="000000"/>
                      <w:lang w:val="uk-UA" w:eastAsia="ru-RU"/>
                    </w:rPr>
                  </w:pPr>
                  <w:proofErr w:type="spellStart"/>
                  <w:r w:rsidRPr="00916FA2">
                    <w:rPr>
                      <w:color w:val="000000"/>
                      <w:lang w:val="uk-UA" w:eastAsia="ru-RU"/>
                    </w:rPr>
                    <w:t>Senior</w:t>
                  </w:r>
                  <w:proofErr w:type="spellEnd"/>
                  <w:r w:rsidRPr="00916FA2">
                    <w:rPr>
                      <w:color w:val="000000"/>
                      <w:lang w:val="uk-UA" w:eastAsia="ru-RU"/>
                    </w:rPr>
                    <w:t xml:space="preserve"> </w:t>
                  </w:r>
                  <w:proofErr w:type="spellStart"/>
                  <w:r w:rsidRPr="00916FA2">
                    <w:rPr>
                      <w:color w:val="000000"/>
                      <w:lang w:val="uk-UA" w:eastAsia="ru-RU"/>
                    </w:rPr>
                    <w:t>auditor</w:t>
                  </w:r>
                  <w:proofErr w:type="spellEnd"/>
                </w:p>
              </w:tc>
              <w:tc>
                <w:tcPr>
                  <w:tcW w:w="1087" w:type="dxa"/>
                  <w:vAlign w:val="center"/>
                  <w:hideMark/>
                </w:tcPr>
                <w:p w14:paraId="7E79D70D" w14:textId="77777777" w:rsidR="005F4A3F" w:rsidRPr="00916FA2" w:rsidRDefault="005F4A3F" w:rsidP="0085282C">
                  <w:pPr>
                    <w:jc w:val="center"/>
                    <w:rPr>
                      <w:color w:val="000000"/>
                      <w:lang w:val="uk-UA" w:eastAsia="ru-RU"/>
                    </w:rPr>
                  </w:pPr>
                  <w:proofErr w:type="spellStart"/>
                  <w:r w:rsidRPr="00916FA2">
                    <w:rPr>
                      <w:color w:val="000000"/>
                      <w:lang w:val="uk-UA" w:eastAsia="ru-RU"/>
                    </w:rPr>
                    <w:t>day</w:t>
                  </w:r>
                  <w:proofErr w:type="spellEnd"/>
                </w:p>
              </w:tc>
              <w:tc>
                <w:tcPr>
                  <w:tcW w:w="1300" w:type="dxa"/>
                  <w:vAlign w:val="center"/>
                  <w:hideMark/>
                </w:tcPr>
                <w:p w14:paraId="233C1293" w14:textId="77777777" w:rsidR="005F4A3F" w:rsidRPr="00916FA2" w:rsidRDefault="005F4A3F" w:rsidP="0085282C">
                  <w:pPr>
                    <w:jc w:val="center"/>
                    <w:rPr>
                      <w:color w:val="000000"/>
                      <w:lang w:val="uk-UA" w:eastAsia="ru-RU"/>
                    </w:rPr>
                  </w:pPr>
                </w:p>
              </w:tc>
              <w:tc>
                <w:tcPr>
                  <w:tcW w:w="1300" w:type="dxa"/>
                  <w:vAlign w:val="center"/>
                  <w:hideMark/>
                </w:tcPr>
                <w:p w14:paraId="52A146D3" w14:textId="77777777" w:rsidR="005F4A3F" w:rsidRPr="00916FA2" w:rsidRDefault="005F4A3F" w:rsidP="0085282C">
                  <w:pPr>
                    <w:jc w:val="center"/>
                    <w:rPr>
                      <w:color w:val="000000"/>
                      <w:lang w:val="uk-UA" w:eastAsia="ru-RU"/>
                    </w:rPr>
                  </w:pPr>
                </w:p>
              </w:tc>
              <w:tc>
                <w:tcPr>
                  <w:tcW w:w="1369" w:type="dxa"/>
                  <w:vAlign w:val="center"/>
                  <w:hideMark/>
                </w:tcPr>
                <w:p w14:paraId="1026FA0D" w14:textId="77777777" w:rsidR="005F4A3F" w:rsidRPr="00916FA2" w:rsidRDefault="005F4A3F" w:rsidP="0085282C">
                  <w:pPr>
                    <w:jc w:val="center"/>
                    <w:rPr>
                      <w:color w:val="000000"/>
                      <w:lang w:val="uk-UA" w:eastAsia="ru-RU"/>
                    </w:rPr>
                  </w:pPr>
                </w:p>
              </w:tc>
            </w:tr>
            <w:tr w:rsidR="005F4A3F" w:rsidRPr="00916FA2" w14:paraId="238052FA" w14:textId="77777777" w:rsidTr="0085282C">
              <w:trPr>
                <w:trHeight w:val="300"/>
              </w:trPr>
              <w:tc>
                <w:tcPr>
                  <w:tcW w:w="753" w:type="dxa"/>
                  <w:vAlign w:val="center"/>
                  <w:hideMark/>
                </w:tcPr>
                <w:p w14:paraId="18568145" w14:textId="77777777" w:rsidR="005F4A3F" w:rsidRPr="00916FA2" w:rsidRDefault="005F4A3F" w:rsidP="0085282C">
                  <w:pPr>
                    <w:rPr>
                      <w:color w:val="000000"/>
                      <w:lang w:val="uk-UA" w:eastAsia="ru-RU"/>
                    </w:rPr>
                  </w:pPr>
                  <w:r w:rsidRPr="00916FA2">
                    <w:rPr>
                      <w:color w:val="000000"/>
                      <w:lang w:val="uk-UA" w:eastAsia="ru-RU"/>
                    </w:rPr>
                    <w:t>1.2</w:t>
                  </w:r>
                </w:p>
              </w:tc>
              <w:tc>
                <w:tcPr>
                  <w:tcW w:w="2740" w:type="dxa"/>
                  <w:vAlign w:val="center"/>
                  <w:hideMark/>
                </w:tcPr>
                <w:p w14:paraId="49A9F0FC" w14:textId="77777777" w:rsidR="005F4A3F" w:rsidRPr="00916FA2" w:rsidRDefault="005F4A3F" w:rsidP="0085282C">
                  <w:pPr>
                    <w:rPr>
                      <w:color w:val="000000"/>
                      <w:lang w:val="uk-UA" w:eastAsia="ru-RU"/>
                    </w:rPr>
                  </w:pPr>
                  <w:proofErr w:type="spellStart"/>
                  <w:r w:rsidRPr="00916FA2">
                    <w:rPr>
                      <w:color w:val="000000"/>
                      <w:lang w:val="uk-UA" w:eastAsia="ru-RU"/>
                    </w:rPr>
                    <w:t>Backstopper</w:t>
                  </w:r>
                  <w:proofErr w:type="spellEnd"/>
                </w:p>
              </w:tc>
              <w:tc>
                <w:tcPr>
                  <w:tcW w:w="1087" w:type="dxa"/>
                  <w:vAlign w:val="center"/>
                  <w:hideMark/>
                </w:tcPr>
                <w:p w14:paraId="178EC0E0" w14:textId="77777777" w:rsidR="005F4A3F" w:rsidRPr="00916FA2" w:rsidRDefault="005F4A3F" w:rsidP="0085282C">
                  <w:pPr>
                    <w:jc w:val="center"/>
                    <w:rPr>
                      <w:color w:val="000000"/>
                      <w:lang w:val="uk-UA" w:eastAsia="ru-RU"/>
                    </w:rPr>
                  </w:pPr>
                  <w:proofErr w:type="spellStart"/>
                  <w:r w:rsidRPr="00916FA2">
                    <w:rPr>
                      <w:color w:val="000000"/>
                      <w:lang w:val="uk-UA" w:eastAsia="ru-RU"/>
                    </w:rPr>
                    <w:t>day</w:t>
                  </w:r>
                  <w:proofErr w:type="spellEnd"/>
                </w:p>
              </w:tc>
              <w:tc>
                <w:tcPr>
                  <w:tcW w:w="1300" w:type="dxa"/>
                  <w:vAlign w:val="center"/>
                  <w:hideMark/>
                </w:tcPr>
                <w:p w14:paraId="5A8A163C" w14:textId="77777777" w:rsidR="005F4A3F" w:rsidRPr="00916FA2" w:rsidRDefault="005F4A3F" w:rsidP="0085282C">
                  <w:pPr>
                    <w:jc w:val="center"/>
                    <w:rPr>
                      <w:color w:val="000000"/>
                      <w:lang w:val="uk-UA" w:eastAsia="ru-RU"/>
                    </w:rPr>
                  </w:pPr>
                </w:p>
              </w:tc>
              <w:tc>
                <w:tcPr>
                  <w:tcW w:w="1300" w:type="dxa"/>
                  <w:vAlign w:val="center"/>
                  <w:hideMark/>
                </w:tcPr>
                <w:p w14:paraId="7E83D2DC" w14:textId="77777777" w:rsidR="005F4A3F" w:rsidRPr="00916FA2" w:rsidRDefault="005F4A3F" w:rsidP="0085282C">
                  <w:pPr>
                    <w:jc w:val="center"/>
                    <w:rPr>
                      <w:color w:val="000000"/>
                      <w:lang w:val="uk-UA" w:eastAsia="ru-RU"/>
                    </w:rPr>
                  </w:pPr>
                </w:p>
              </w:tc>
              <w:tc>
                <w:tcPr>
                  <w:tcW w:w="1369" w:type="dxa"/>
                  <w:vAlign w:val="center"/>
                  <w:hideMark/>
                </w:tcPr>
                <w:p w14:paraId="223D44AD" w14:textId="77777777" w:rsidR="005F4A3F" w:rsidRPr="00916FA2" w:rsidRDefault="005F4A3F" w:rsidP="0085282C">
                  <w:pPr>
                    <w:jc w:val="center"/>
                    <w:rPr>
                      <w:color w:val="000000"/>
                      <w:lang w:val="uk-UA" w:eastAsia="ru-RU"/>
                    </w:rPr>
                  </w:pPr>
                </w:p>
              </w:tc>
            </w:tr>
            <w:tr w:rsidR="005F4A3F" w:rsidRPr="00916FA2" w14:paraId="7928F67C" w14:textId="77777777" w:rsidTr="0085282C">
              <w:trPr>
                <w:trHeight w:val="300"/>
              </w:trPr>
              <w:tc>
                <w:tcPr>
                  <w:tcW w:w="753" w:type="dxa"/>
                  <w:vAlign w:val="center"/>
                  <w:hideMark/>
                </w:tcPr>
                <w:p w14:paraId="0CFC0828"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3BD19703" w14:textId="77777777" w:rsidR="005F4A3F" w:rsidRPr="00916FA2" w:rsidRDefault="005F4A3F" w:rsidP="0085282C">
                  <w:pPr>
                    <w:rPr>
                      <w:color w:val="000000"/>
                      <w:lang w:val="uk-UA" w:eastAsia="ru-RU"/>
                    </w:rPr>
                  </w:pPr>
                  <w:proofErr w:type="spellStart"/>
                  <w:r w:rsidRPr="00916FA2">
                    <w:rPr>
                      <w:color w:val="000000"/>
                      <w:lang w:val="uk-UA" w:eastAsia="ru-RU"/>
                    </w:rPr>
                    <w:t>Total</w:t>
                  </w:r>
                  <w:proofErr w:type="spellEnd"/>
                  <w:r w:rsidRPr="00916FA2">
                    <w:rPr>
                      <w:color w:val="000000"/>
                      <w:lang w:val="uk-UA" w:eastAsia="ru-RU"/>
                    </w:rPr>
                    <w:t xml:space="preserve"> </w:t>
                  </w:r>
                  <w:proofErr w:type="spellStart"/>
                  <w:r w:rsidRPr="00916FA2">
                    <w:rPr>
                      <w:color w:val="000000"/>
                      <w:lang w:val="uk-UA" w:eastAsia="ru-RU"/>
                    </w:rPr>
                    <w:t>Staff</w:t>
                  </w:r>
                  <w:proofErr w:type="spellEnd"/>
                  <w:r w:rsidRPr="00916FA2">
                    <w:rPr>
                      <w:color w:val="000000"/>
                      <w:lang w:val="uk-UA" w:eastAsia="ru-RU"/>
                    </w:rPr>
                    <w:t xml:space="preserve"> </w:t>
                  </w:r>
                  <w:proofErr w:type="spellStart"/>
                  <w:r w:rsidRPr="00916FA2">
                    <w:rPr>
                      <w:color w:val="000000"/>
                      <w:lang w:val="uk-UA" w:eastAsia="ru-RU"/>
                    </w:rPr>
                    <w:t>Costs</w:t>
                  </w:r>
                  <w:proofErr w:type="spellEnd"/>
                </w:p>
              </w:tc>
              <w:tc>
                <w:tcPr>
                  <w:tcW w:w="1087" w:type="dxa"/>
                  <w:vAlign w:val="center"/>
                  <w:hideMark/>
                </w:tcPr>
                <w:p w14:paraId="729B1592" w14:textId="77777777" w:rsidR="005F4A3F" w:rsidRPr="00916FA2" w:rsidRDefault="005F4A3F" w:rsidP="0085282C">
                  <w:pPr>
                    <w:jc w:val="center"/>
                    <w:rPr>
                      <w:color w:val="000000"/>
                      <w:lang w:val="uk-UA" w:eastAsia="ru-RU"/>
                    </w:rPr>
                  </w:pPr>
                </w:p>
              </w:tc>
              <w:tc>
                <w:tcPr>
                  <w:tcW w:w="1300" w:type="dxa"/>
                  <w:vAlign w:val="center"/>
                  <w:hideMark/>
                </w:tcPr>
                <w:p w14:paraId="429766D1" w14:textId="77777777" w:rsidR="005F4A3F" w:rsidRPr="00916FA2" w:rsidRDefault="005F4A3F" w:rsidP="0085282C">
                  <w:pPr>
                    <w:jc w:val="center"/>
                    <w:rPr>
                      <w:color w:val="000000"/>
                      <w:lang w:val="uk-UA" w:eastAsia="ru-RU"/>
                    </w:rPr>
                  </w:pPr>
                </w:p>
              </w:tc>
              <w:tc>
                <w:tcPr>
                  <w:tcW w:w="1300" w:type="dxa"/>
                  <w:vAlign w:val="center"/>
                  <w:hideMark/>
                </w:tcPr>
                <w:p w14:paraId="4550459A" w14:textId="77777777" w:rsidR="005F4A3F" w:rsidRPr="00916FA2" w:rsidRDefault="005F4A3F" w:rsidP="0085282C">
                  <w:pPr>
                    <w:jc w:val="center"/>
                    <w:rPr>
                      <w:color w:val="000000"/>
                      <w:lang w:val="uk-UA" w:eastAsia="ru-RU"/>
                    </w:rPr>
                  </w:pPr>
                </w:p>
              </w:tc>
              <w:tc>
                <w:tcPr>
                  <w:tcW w:w="1369" w:type="dxa"/>
                  <w:vAlign w:val="center"/>
                  <w:hideMark/>
                </w:tcPr>
                <w:p w14:paraId="338B1171" w14:textId="77777777" w:rsidR="005F4A3F" w:rsidRPr="00916FA2" w:rsidRDefault="005F4A3F" w:rsidP="0085282C">
                  <w:pPr>
                    <w:jc w:val="center"/>
                    <w:rPr>
                      <w:color w:val="000000"/>
                      <w:lang w:val="uk-UA" w:eastAsia="ru-RU"/>
                    </w:rPr>
                  </w:pPr>
                  <w:r w:rsidRPr="00916FA2">
                    <w:rPr>
                      <w:color w:val="000000"/>
                      <w:lang w:val="uk-UA" w:eastAsia="ru-RU"/>
                    </w:rPr>
                    <w:t>0,00</w:t>
                  </w:r>
                </w:p>
              </w:tc>
            </w:tr>
            <w:tr w:rsidR="005F4A3F" w:rsidRPr="00916FA2" w14:paraId="3CAB1C7F" w14:textId="77777777" w:rsidTr="0085282C">
              <w:trPr>
                <w:trHeight w:val="300"/>
              </w:trPr>
              <w:tc>
                <w:tcPr>
                  <w:tcW w:w="753" w:type="dxa"/>
                  <w:vAlign w:val="center"/>
                  <w:hideMark/>
                </w:tcPr>
                <w:p w14:paraId="3384FC77"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0FD64005" w14:textId="77777777" w:rsidR="005F4A3F" w:rsidRPr="00916FA2" w:rsidRDefault="005F4A3F" w:rsidP="0085282C">
                  <w:pPr>
                    <w:rPr>
                      <w:color w:val="000000"/>
                      <w:lang w:val="uk-UA" w:eastAsia="ru-RU"/>
                    </w:rPr>
                  </w:pPr>
                  <w:r w:rsidRPr="00916FA2">
                    <w:rPr>
                      <w:color w:val="000000"/>
                      <w:lang w:val="uk-UA" w:eastAsia="ru-RU"/>
                    </w:rPr>
                    <w:t> </w:t>
                  </w:r>
                </w:p>
              </w:tc>
              <w:tc>
                <w:tcPr>
                  <w:tcW w:w="1087" w:type="dxa"/>
                  <w:vAlign w:val="center"/>
                  <w:hideMark/>
                </w:tcPr>
                <w:p w14:paraId="2962AAAD" w14:textId="77777777" w:rsidR="005F4A3F" w:rsidRPr="00916FA2" w:rsidRDefault="005F4A3F" w:rsidP="0085282C">
                  <w:pPr>
                    <w:jc w:val="center"/>
                    <w:rPr>
                      <w:color w:val="000000"/>
                      <w:lang w:val="uk-UA" w:eastAsia="ru-RU"/>
                    </w:rPr>
                  </w:pPr>
                </w:p>
              </w:tc>
              <w:tc>
                <w:tcPr>
                  <w:tcW w:w="1300" w:type="dxa"/>
                  <w:vAlign w:val="center"/>
                  <w:hideMark/>
                </w:tcPr>
                <w:p w14:paraId="493A84CA" w14:textId="77777777" w:rsidR="005F4A3F" w:rsidRPr="00916FA2" w:rsidRDefault="005F4A3F" w:rsidP="0085282C">
                  <w:pPr>
                    <w:jc w:val="center"/>
                    <w:rPr>
                      <w:color w:val="000000"/>
                      <w:lang w:val="uk-UA" w:eastAsia="ru-RU"/>
                    </w:rPr>
                  </w:pPr>
                </w:p>
              </w:tc>
              <w:tc>
                <w:tcPr>
                  <w:tcW w:w="1300" w:type="dxa"/>
                  <w:vAlign w:val="center"/>
                  <w:hideMark/>
                </w:tcPr>
                <w:p w14:paraId="65052055" w14:textId="77777777" w:rsidR="005F4A3F" w:rsidRPr="00916FA2" w:rsidRDefault="005F4A3F" w:rsidP="0085282C">
                  <w:pPr>
                    <w:jc w:val="center"/>
                    <w:rPr>
                      <w:color w:val="000000"/>
                      <w:lang w:val="uk-UA" w:eastAsia="ru-RU"/>
                    </w:rPr>
                  </w:pPr>
                </w:p>
              </w:tc>
              <w:tc>
                <w:tcPr>
                  <w:tcW w:w="1369" w:type="dxa"/>
                  <w:vAlign w:val="center"/>
                  <w:hideMark/>
                </w:tcPr>
                <w:p w14:paraId="10B64CC0" w14:textId="77777777" w:rsidR="005F4A3F" w:rsidRPr="00916FA2" w:rsidRDefault="005F4A3F" w:rsidP="0085282C">
                  <w:pPr>
                    <w:jc w:val="center"/>
                    <w:rPr>
                      <w:color w:val="000000"/>
                      <w:lang w:val="uk-UA" w:eastAsia="ru-RU"/>
                    </w:rPr>
                  </w:pPr>
                </w:p>
              </w:tc>
            </w:tr>
            <w:tr w:rsidR="005F4A3F" w:rsidRPr="00916FA2" w14:paraId="777656B4" w14:textId="77777777" w:rsidTr="0085282C">
              <w:trPr>
                <w:trHeight w:val="960"/>
              </w:trPr>
              <w:tc>
                <w:tcPr>
                  <w:tcW w:w="753" w:type="dxa"/>
                  <w:vAlign w:val="center"/>
                  <w:hideMark/>
                </w:tcPr>
                <w:p w14:paraId="0B70F733" w14:textId="77777777" w:rsidR="005F4A3F" w:rsidRPr="00916FA2" w:rsidRDefault="005F4A3F" w:rsidP="0085282C">
                  <w:pPr>
                    <w:rPr>
                      <w:color w:val="000000"/>
                      <w:lang w:val="uk-UA" w:eastAsia="ru-RU"/>
                    </w:rPr>
                  </w:pPr>
                  <w:r w:rsidRPr="00916FA2">
                    <w:rPr>
                      <w:color w:val="000000"/>
                      <w:lang w:val="uk-UA" w:eastAsia="ru-RU"/>
                    </w:rPr>
                    <w:t>2</w:t>
                  </w:r>
                </w:p>
              </w:tc>
              <w:tc>
                <w:tcPr>
                  <w:tcW w:w="2740" w:type="dxa"/>
                  <w:vAlign w:val="center"/>
                  <w:hideMark/>
                </w:tcPr>
                <w:p w14:paraId="07C828D0" w14:textId="77777777" w:rsidR="005F4A3F" w:rsidRPr="00916FA2" w:rsidRDefault="005F4A3F" w:rsidP="0085282C">
                  <w:pPr>
                    <w:rPr>
                      <w:color w:val="000000"/>
                      <w:lang w:val="uk-UA" w:eastAsia="ru-RU"/>
                    </w:rPr>
                  </w:pPr>
                  <w:proofErr w:type="spellStart"/>
                  <w:r w:rsidRPr="00916FA2">
                    <w:rPr>
                      <w:color w:val="000000"/>
                      <w:lang w:val="uk-UA" w:eastAsia="ru-RU"/>
                    </w:rPr>
                    <w:t>Travel</w:t>
                  </w:r>
                  <w:proofErr w:type="spellEnd"/>
                  <w:r w:rsidRPr="00916FA2">
                    <w:rPr>
                      <w:color w:val="000000"/>
                      <w:lang w:val="uk-UA" w:eastAsia="ru-RU"/>
                    </w:rPr>
                    <w:t xml:space="preserve">  </w:t>
                  </w:r>
                  <w:proofErr w:type="spellStart"/>
                  <w:r w:rsidRPr="00916FA2">
                    <w:rPr>
                      <w:color w:val="000000"/>
                      <w:lang w:val="uk-UA" w:eastAsia="ru-RU"/>
                    </w:rPr>
                    <w:t>and</w:t>
                  </w:r>
                  <w:proofErr w:type="spellEnd"/>
                  <w:r w:rsidRPr="00916FA2">
                    <w:rPr>
                      <w:color w:val="000000"/>
                      <w:lang w:val="uk-UA" w:eastAsia="ru-RU"/>
                    </w:rPr>
                    <w:t xml:space="preserve"> </w:t>
                  </w:r>
                  <w:proofErr w:type="spellStart"/>
                  <w:r w:rsidRPr="00916FA2">
                    <w:rPr>
                      <w:color w:val="000000"/>
                      <w:lang w:val="uk-UA" w:eastAsia="ru-RU"/>
                    </w:rPr>
                    <w:t>Transportation</w:t>
                  </w:r>
                  <w:proofErr w:type="spellEnd"/>
                  <w:r w:rsidRPr="00916FA2">
                    <w:rPr>
                      <w:color w:val="000000"/>
                      <w:lang w:val="uk-UA" w:eastAsia="ru-RU"/>
                    </w:rPr>
                    <w:t xml:space="preserve"> </w:t>
                  </w:r>
                  <w:proofErr w:type="spellStart"/>
                  <w:r w:rsidRPr="00916FA2">
                    <w:rPr>
                      <w:color w:val="000000"/>
                      <w:lang w:val="uk-UA" w:eastAsia="ru-RU"/>
                    </w:rPr>
                    <w:t>Costs</w:t>
                  </w:r>
                  <w:proofErr w:type="spellEnd"/>
                  <w:r w:rsidRPr="00916FA2">
                    <w:rPr>
                      <w:color w:val="000000"/>
                      <w:lang w:val="uk-UA" w:eastAsia="ru-RU"/>
                    </w:rPr>
                    <w:t xml:space="preserve"> </w:t>
                  </w:r>
                  <w:proofErr w:type="spellStart"/>
                  <w:r w:rsidRPr="00916FA2">
                    <w:rPr>
                      <w:color w:val="000000"/>
                      <w:lang w:val="uk-UA" w:eastAsia="ru-RU"/>
                    </w:rPr>
                    <w:t>of</w:t>
                  </w:r>
                  <w:proofErr w:type="spellEnd"/>
                  <w:r w:rsidRPr="00916FA2">
                    <w:rPr>
                      <w:color w:val="000000"/>
                      <w:lang w:val="uk-UA" w:eastAsia="ru-RU"/>
                    </w:rPr>
                    <w:t xml:space="preserve"> </w:t>
                  </w:r>
                  <w:proofErr w:type="spellStart"/>
                  <w:r w:rsidRPr="00916FA2">
                    <w:rPr>
                      <w:color w:val="000000"/>
                      <w:lang w:val="uk-UA" w:eastAsia="ru-RU"/>
                    </w:rPr>
                    <w:t>senior</w:t>
                  </w:r>
                  <w:proofErr w:type="spellEnd"/>
                  <w:r w:rsidRPr="00916FA2">
                    <w:rPr>
                      <w:color w:val="000000"/>
                      <w:lang w:val="uk-UA" w:eastAsia="ru-RU"/>
                    </w:rPr>
                    <w:t xml:space="preserve"> </w:t>
                  </w:r>
                  <w:proofErr w:type="spellStart"/>
                  <w:r w:rsidRPr="00916FA2">
                    <w:rPr>
                      <w:color w:val="000000"/>
                      <w:lang w:val="uk-UA" w:eastAsia="ru-RU"/>
                    </w:rPr>
                    <w:t>auditor</w:t>
                  </w:r>
                  <w:proofErr w:type="spellEnd"/>
                  <w:r w:rsidRPr="00916FA2">
                    <w:rPr>
                      <w:color w:val="000000"/>
                      <w:lang w:val="uk-UA" w:eastAsia="ru-RU"/>
                    </w:rPr>
                    <w:t xml:space="preserve"> </w:t>
                  </w:r>
                  <w:proofErr w:type="spellStart"/>
                  <w:r w:rsidRPr="00916FA2">
                    <w:rPr>
                      <w:color w:val="000000"/>
                      <w:lang w:val="uk-UA" w:eastAsia="ru-RU"/>
                    </w:rPr>
                    <w:t>and</w:t>
                  </w:r>
                  <w:proofErr w:type="spellEnd"/>
                  <w:r w:rsidRPr="00916FA2">
                    <w:rPr>
                      <w:color w:val="000000"/>
                      <w:lang w:val="uk-UA" w:eastAsia="ru-RU"/>
                    </w:rPr>
                    <w:t xml:space="preserve"> </w:t>
                  </w:r>
                  <w:proofErr w:type="spellStart"/>
                  <w:r w:rsidRPr="00916FA2">
                    <w:rPr>
                      <w:color w:val="000000"/>
                      <w:lang w:val="uk-UA" w:eastAsia="ru-RU"/>
                    </w:rPr>
                    <w:t>backstopper</w:t>
                  </w:r>
                  <w:proofErr w:type="spellEnd"/>
                  <w:r w:rsidRPr="00916FA2">
                    <w:rPr>
                      <w:color w:val="000000"/>
                      <w:lang w:val="uk-UA" w:eastAsia="ru-RU"/>
                    </w:rPr>
                    <w:t xml:space="preserve"> (National </w:t>
                  </w:r>
                  <w:proofErr w:type="spellStart"/>
                  <w:r w:rsidRPr="00916FA2">
                    <w:rPr>
                      <w:color w:val="000000"/>
                      <w:lang w:val="uk-UA" w:eastAsia="ru-RU"/>
                    </w:rPr>
                    <w:t>travel</w:t>
                  </w:r>
                  <w:proofErr w:type="spellEnd"/>
                  <w:r w:rsidRPr="00916FA2">
                    <w:rPr>
                      <w:color w:val="000000"/>
                      <w:lang w:val="uk-UA" w:eastAsia="ru-RU"/>
                    </w:rPr>
                    <w:t xml:space="preserve"> </w:t>
                  </w:r>
                  <w:proofErr w:type="spellStart"/>
                  <w:r w:rsidRPr="00916FA2">
                    <w:rPr>
                      <w:color w:val="000000"/>
                      <w:lang w:val="uk-UA" w:eastAsia="ru-RU"/>
                    </w:rPr>
                    <w:t>costs</w:t>
                  </w:r>
                  <w:proofErr w:type="spellEnd"/>
                  <w:r w:rsidRPr="00916FA2">
                    <w:rPr>
                      <w:color w:val="000000"/>
                      <w:lang w:val="uk-UA" w:eastAsia="ru-RU"/>
                    </w:rPr>
                    <w:t>)</w:t>
                  </w:r>
                </w:p>
              </w:tc>
              <w:tc>
                <w:tcPr>
                  <w:tcW w:w="1087" w:type="dxa"/>
                  <w:vAlign w:val="center"/>
                  <w:hideMark/>
                </w:tcPr>
                <w:p w14:paraId="24D25967" w14:textId="77777777" w:rsidR="005F4A3F" w:rsidRPr="00916FA2" w:rsidRDefault="005F4A3F" w:rsidP="0085282C">
                  <w:pPr>
                    <w:jc w:val="center"/>
                    <w:rPr>
                      <w:color w:val="000000"/>
                      <w:lang w:val="uk-UA" w:eastAsia="ru-RU"/>
                    </w:rPr>
                  </w:pPr>
                  <w:proofErr w:type="spellStart"/>
                  <w:r w:rsidRPr="00916FA2">
                    <w:rPr>
                      <w:color w:val="000000"/>
                      <w:lang w:val="uk-UA" w:eastAsia="ru-RU"/>
                    </w:rPr>
                    <w:t>lump</w:t>
                  </w:r>
                  <w:proofErr w:type="spellEnd"/>
                  <w:r w:rsidRPr="00916FA2">
                    <w:rPr>
                      <w:color w:val="000000"/>
                      <w:lang w:val="uk-UA" w:eastAsia="ru-RU"/>
                    </w:rPr>
                    <w:t xml:space="preserve"> sum</w:t>
                  </w:r>
                </w:p>
              </w:tc>
              <w:tc>
                <w:tcPr>
                  <w:tcW w:w="1300" w:type="dxa"/>
                  <w:vAlign w:val="center"/>
                  <w:hideMark/>
                </w:tcPr>
                <w:p w14:paraId="34BC93D8" w14:textId="77777777" w:rsidR="005F4A3F" w:rsidRPr="00916FA2" w:rsidRDefault="005F4A3F" w:rsidP="0085282C">
                  <w:pPr>
                    <w:jc w:val="center"/>
                    <w:rPr>
                      <w:color w:val="000000"/>
                      <w:lang w:val="uk-UA" w:eastAsia="ru-RU"/>
                    </w:rPr>
                  </w:pPr>
                </w:p>
              </w:tc>
              <w:tc>
                <w:tcPr>
                  <w:tcW w:w="1300" w:type="dxa"/>
                  <w:vAlign w:val="center"/>
                  <w:hideMark/>
                </w:tcPr>
                <w:p w14:paraId="41808DA0" w14:textId="77777777" w:rsidR="005F4A3F" w:rsidRPr="00916FA2" w:rsidRDefault="005F4A3F" w:rsidP="0085282C">
                  <w:pPr>
                    <w:jc w:val="center"/>
                    <w:rPr>
                      <w:color w:val="000000"/>
                      <w:lang w:val="uk-UA" w:eastAsia="ru-RU"/>
                    </w:rPr>
                  </w:pPr>
                </w:p>
              </w:tc>
              <w:tc>
                <w:tcPr>
                  <w:tcW w:w="1369" w:type="dxa"/>
                  <w:vAlign w:val="center"/>
                  <w:hideMark/>
                </w:tcPr>
                <w:p w14:paraId="7BC609E3" w14:textId="77777777" w:rsidR="005F4A3F" w:rsidRPr="00916FA2" w:rsidRDefault="005F4A3F" w:rsidP="0085282C">
                  <w:pPr>
                    <w:jc w:val="center"/>
                    <w:rPr>
                      <w:color w:val="000000"/>
                      <w:lang w:val="uk-UA" w:eastAsia="ru-RU"/>
                    </w:rPr>
                  </w:pPr>
                </w:p>
              </w:tc>
            </w:tr>
            <w:tr w:rsidR="005F4A3F" w:rsidRPr="00916FA2" w14:paraId="1648F302" w14:textId="77777777" w:rsidTr="0085282C">
              <w:trPr>
                <w:trHeight w:val="300"/>
              </w:trPr>
              <w:tc>
                <w:tcPr>
                  <w:tcW w:w="753" w:type="dxa"/>
                  <w:vAlign w:val="center"/>
                  <w:hideMark/>
                </w:tcPr>
                <w:p w14:paraId="11E9205E"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378B7C0F" w14:textId="77777777" w:rsidR="005F4A3F" w:rsidRPr="00916FA2" w:rsidRDefault="005F4A3F" w:rsidP="0085282C">
                  <w:pPr>
                    <w:rPr>
                      <w:color w:val="000000"/>
                      <w:lang w:val="uk-UA" w:eastAsia="ru-RU"/>
                    </w:rPr>
                  </w:pPr>
                  <w:r w:rsidRPr="00916FA2">
                    <w:rPr>
                      <w:color w:val="000000"/>
                      <w:lang w:val="uk-UA" w:eastAsia="ru-RU"/>
                    </w:rPr>
                    <w:t> </w:t>
                  </w:r>
                </w:p>
              </w:tc>
              <w:tc>
                <w:tcPr>
                  <w:tcW w:w="1087" w:type="dxa"/>
                  <w:vAlign w:val="center"/>
                  <w:hideMark/>
                </w:tcPr>
                <w:p w14:paraId="7D2310FB" w14:textId="77777777" w:rsidR="005F4A3F" w:rsidRPr="00916FA2" w:rsidRDefault="005F4A3F" w:rsidP="0085282C">
                  <w:pPr>
                    <w:jc w:val="center"/>
                    <w:rPr>
                      <w:color w:val="000000"/>
                      <w:lang w:val="uk-UA" w:eastAsia="ru-RU"/>
                    </w:rPr>
                  </w:pPr>
                </w:p>
              </w:tc>
              <w:tc>
                <w:tcPr>
                  <w:tcW w:w="1300" w:type="dxa"/>
                  <w:vAlign w:val="center"/>
                  <w:hideMark/>
                </w:tcPr>
                <w:p w14:paraId="454F5C9A" w14:textId="77777777" w:rsidR="005F4A3F" w:rsidRPr="00916FA2" w:rsidRDefault="005F4A3F" w:rsidP="0085282C">
                  <w:pPr>
                    <w:jc w:val="center"/>
                    <w:rPr>
                      <w:color w:val="000000"/>
                      <w:lang w:val="uk-UA" w:eastAsia="ru-RU"/>
                    </w:rPr>
                  </w:pPr>
                </w:p>
              </w:tc>
              <w:tc>
                <w:tcPr>
                  <w:tcW w:w="1300" w:type="dxa"/>
                  <w:vAlign w:val="center"/>
                  <w:hideMark/>
                </w:tcPr>
                <w:p w14:paraId="10A05DAF" w14:textId="77777777" w:rsidR="005F4A3F" w:rsidRPr="00916FA2" w:rsidRDefault="005F4A3F" w:rsidP="0085282C">
                  <w:pPr>
                    <w:jc w:val="center"/>
                    <w:rPr>
                      <w:color w:val="000000"/>
                      <w:lang w:val="uk-UA" w:eastAsia="ru-RU"/>
                    </w:rPr>
                  </w:pPr>
                </w:p>
              </w:tc>
              <w:tc>
                <w:tcPr>
                  <w:tcW w:w="1369" w:type="dxa"/>
                  <w:vAlign w:val="center"/>
                  <w:hideMark/>
                </w:tcPr>
                <w:p w14:paraId="7336BEF7" w14:textId="77777777" w:rsidR="005F4A3F" w:rsidRPr="00916FA2" w:rsidRDefault="005F4A3F" w:rsidP="0085282C">
                  <w:pPr>
                    <w:jc w:val="center"/>
                    <w:rPr>
                      <w:color w:val="000000"/>
                      <w:lang w:val="uk-UA" w:eastAsia="ru-RU"/>
                    </w:rPr>
                  </w:pPr>
                </w:p>
              </w:tc>
            </w:tr>
            <w:tr w:rsidR="005F4A3F" w:rsidRPr="00916FA2" w14:paraId="38D6CCB2" w14:textId="77777777" w:rsidTr="0085282C">
              <w:trPr>
                <w:trHeight w:val="300"/>
              </w:trPr>
              <w:tc>
                <w:tcPr>
                  <w:tcW w:w="753" w:type="dxa"/>
                  <w:vAlign w:val="center"/>
                  <w:hideMark/>
                </w:tcPr>
                <w:p w14:paraId="079F4F26" w14:textId="77777777" w:rsidR="005F4A3F" w:rsidRPr="00916FA2" w:rsidRDefault="005F4A3F" w:rsidP="0085282C">
                  <w:pPr>
                    <w:rPr>
                      <w:color w:val="000000"/>
                      <w:lang w:val="uk-UA" w:eastAsia="ru-RU"/>
                    </w:rPr>
                  </w:pPr>
                  <w:r w:rsidRPr="00916FA2">
                    <w:rPr>
                      <w:color w:val="000000"/>
                      <w:lang w:val="uk-UA" w:eastAsia="ru-RU"/>
                    </w:rPr>
                    <w:t>3</w:t>
                  </w:r>
                </w:p>
              </w:tc>
              <w:tc>
                <w:tcPr>
                  <w:tcW w:w="2740" w:type="dxa"/>
                  <w:vAlign w:val="center"/>
                  <w:hideMark/>
                </w:tcPr>
                <w:p w14:paraId="05AC19DC" w14:textId="77777777" w:rsidR="005F4A3F" w:rsidRPr="00916FA2" w:rsidRDefault="005F4A3F" w:rsidP="0085282C">
                  <w:pPr>
                    <w:rPr>
                      <w:color w:val="000000"/>
                      <w:lang w:val="uk-UA" w:eastAsia="ru-RU"/>
                    </w:rPr>
                  </w:pPr>
                  <w:proofErr w:type="spellStart"/>
                  <w:r w:rsidRPr="00916FA2">
                    <w:rPr>
                      <w:color w:val="000000"/>
                      <w:lang w:val="uk-UA" w:eastAsia="ru-RU"/>
                    </w:rPr>
                    <w:t>Other</w:t>
                  </w:r>
                  <w:proofErr w:type="spellEnd"/>
                  <w:r w:rsidRPr="00916FA2">
                    <w:rPr>
                      <w:color w:val="000000"/>
                      <w:lang w:val="uk-UA" w:eastAsia="ru-RU"/>
                    </w:rPr>
                    <w:t xml:space="preserve"> </w:t>
                  </w:r>
                  <w:proofErr w:type="spellStart"/>
                  <w:r w:rsidRPr="00916FA2">
                    <w:rPr>
                      <w:color w:val="000000"/>
                      <w:lang w:val="uk-UA" w:eastAsia="ru-RU"/>
                    </w:rPr>
                    <w:t>Costs</w:t>
                  </w:r>
                  <w:proofErr w:type="spellEnd"/>
                </w:p>
              </w:tc>
              <w:tc>
                <w:tcPr>
                  <w:tcW w:w="1087" w:type="dxa"/>
                  <w:vAlign w:val="center"/>
                  <w:hideMark/>
                </w:tcPr>
                <w:p w14:paraId="3668B11D" w14:textId="77777777" w:rsidR="005F4A3F" w:rsidRPr="00916FA2" w:rsidRDefault="005F4A3F" w:rsidP="0085282C">
                  <w:pPr>
                    <w:jc w:val="center"/>
                    <w:rPr>
                      <w:color w:val="000000"/>
                      <w:lang w:val="uk-UA" w:eastAsia="ru-RU"/>
                    </w:rPr>
                  </w:pPr>
                </w:p>
              </w:tc>
              <w:tc>
                <w:tcPr>
                  <w:tcW w:w="1300" w:type="dxa"/>
                  <w:vAlign w:val="center"/>
                  <w:hideMark/>
                </w:tcPr>
                <w:p w14:paraId="695F751B" w14:textId="77777777" w:rsidR="005F4A3F" w:rsidRPr="00916FA2" w:rsidRDefault="005F4A3F" w:rsidP="0085282C">
                  <w:pPr>
                    <w:jc w:val="center"/>
                    <w:rPr>
                      <w:color w:val="000000"/>
                      <w:lang w:val="uk-UA" w:eastAsia="ru-RU"/>
                    </w:rPr>
                  </w:pPr>
                </w:p>
              </w:tc>
              <w:tc>
                <w:tcPr>
                  <w:tcW w:w="1300" w:type="dxa"/>
                  <w:vAlign w:val="center"/>
                  <w:hideMark/>
                </w:tcPr>
                <w:p w14:paraId="0E1C8945" w14:textId="77777777" w:rsidR="005F4A3F" w:rsidRPr="00916FA2" w:rsidRDefault="005F4A3F" w:rsidP="0085282C">
                  <w:pPr>
                    <w:jc w:val="center"/>
                    <w:rPr>
                      <w:color w:val="000000"/>
                      <w:lang w:val="uk-UA" w:eastAsia="ru-RU"/>
                    </w:rPr>
                  </w:pPr>
                </w:p>
              </w:tc>
              <w:tc>
                <w:tcPr>
                  <w:tcW w:w="1369" w:type="dxa"/>
                  <w:vAlign w:val="center"/>
                  <w:hideMark/>
                </w:tcPr>
                <w:p w14:paraId="77CAC43A" w14:textId="77777777" w:rsidR="005F4A3F" w:rsidRPr="00916FA2" w:rsidRDefault="005F4A3F" w:rsidP="0085282C">
                  <w:pPr>
                    <w:jc w:val="center"/>
                    <w:rPr>
                      <w:color w:val="000000"/>
                      <w:lang w:val="uk-UA" w:eastAsia="ru-RU"/>
                    </w:rPr>
                  </w:pPr>
                </w:p>
              </w:tc>
            </w:tr>
            <w:tr w:rsidR="005F4A3F" w:rsidRPr="00916FA2" w14:paraId="7C50C785" w14:textId="77777777" w:rsidTr="0085282C">
              <w:trPr>
                <w:trHeight w:val="720"/>
              </w:trPr>
              <w:tc>
                <w:tcPr>
                  <w:tcW w:w="753" w:type="dxa"/>
                  <w:vAlign w:val="center"/>
                  <w:hideMark/>
                </w:tcPr>
                <w:p w14:paraId="2377AA99" w14:textId="77777777" w:rsidR="005F4A3F" w:rsidRPr="00916FA2" w:rsidRDefault="005F4A3F" w:rsidP="0085282C">
                  <w:pPr>
                    <w:rPr>
                      <w:color w:val="000000"/>
                      <w:lang w:val="uk-UA" w:eastAsia="ru-RU"/>
                    </w:rPr>
                  </w:pPr>
                  <w:r w:rsidRPr="00916FA2">
                    <w:rPr>
                      <w:color w:val="000000"/>
                      <w:lang w:val="uk-UA" w:eastAsia="ru-RU"/>
                    </w:rPr>
                    <w:t>3.1</w:t>
                  </w:r>
                </w:p>
              </w:tc>
              <w:tc>
                <w:tcPr>
                  <w:tcW w:w="2740" w:type="dxa"/>
                  <w:vAlign w:val="center"/>
                  <w:hideMark/>
                </w:tcPr>
                <w:p w14:paraId="40D87291" w14:textId="77777777" w:rsidR="005F4A3F" w:rsidRPr="00916FA2" w:rsidRDefault="005F4A3F" w:rsidP="0085282C">
                  <w:pPr>
                    <w:rPr>
                      <w:color w:val="000000"/>
                      <w:lang w:val="uk-UA" w:eastAsia="ru-RU"/>
                    </w:rPr>
                  </w:pPr>
                  <w:proofErr w:type="spellStart"/>
                  <w:r w:rsidRPr="00916FA2">
                    <w:rPr>
                      <w:color w:val="000000"/>
                      <w:lang w:val="uk-UA" w:eastAsia="ru-RU"/>
                    </w:rPr>
                    <w:t>Production</w:t>
                  </w:r>
                  <w:proofErr w:type="spellEnd"/>
                  <w:r w:rsidRPr="00916FA2">
                    <w:rPr>
                      <w:color w:val="000000"/>
                      <w:lang w:val="uk-UA" w:eastAsia="ru-RU"/>
                    </w:rPr>
                    <w:t xml:space="preserve"> </w:t>
                  </w:r>
                  <w:proofErr w:type="spellStart"/>
                  <w:r w:rsidRPr="00916FA2">
                    <w:rPr>
                      <w:color w:val="000000"/>
                      <w:lang w:val="uk-UA" w:eastAsia="ru-RU"/>
                    </w:rPr>
                    <w:t>of</w:t>
                  </w:r>
                  <w:proofErr w:type="spellEnd"/>
                  <w:r w:rsidRPr="00916FA2">
                    <w:rPr>
                      <w:color w:val="000000"/>
                      <w:lang w:val="uk-UA" w:eastAsia="ru-RU"/>
                    </w:rPr>
                    <w:t xml:space="preserve"> </w:t>
                  </w:r>
                  <w:proofErr w:type="spellStart"/>
                  <w:r w:rsidRPr="00916FA2">
                    <w:rPr>
                      <w:color w:val="000000"/>
                      <w:lang w:val="uk-UA" w:eastAsia="ru-RU"/>
                    </w:rPr>
                    <w:t>the</w:t>
                  </w:r>
                  <w:proofErr w:type="spellEnd"/>
                  <w:r w:rsidRPr="00916FA2">
                    <w:rPr>
                      <w:color w:val="000000"/>
                      <w:lang w:val="uk-UA" w:eastAsia="ru-RU"/>
                    </w:rPr>
                    <w:t xml:space="preserve"> </w:t>
                  </w:r>
                  <w:proofErr w:type="spellStart"/>
                  <w:r w:rsidRPr="00916FA2">
                    <w:rPr>
                      <w:color w:val="000000"/>
                      <w:lang w:val="uk-UA" w:eastAsia="ru-RU"/>
                    </w:rPr>
                    <w:t>reports</w:t>
                  </w:r>
                  <w:proofErr w:type="spellEnd"/>
                  <w:r w:rsidRPr="00916FA2">
                    <w:rPr>
                      <w:color w:val="000000"/>
                      <w:lang w:val="uk-UA" w:eastAsia="ru-RU"/>
                    </w:rPr>
                    <w:t xml:space="preserve"> </w:t>
                  </w:r>
                  <w:proofErr w:type="spellStart"/>
                  <w:r w:rsidRPr="00916FA2">
                    <w:rPr>
                      <w:color w:val="000000"/>
                      <w:lang w:val="uk-UA" w:eastAsia="ru-RU"/>
                    </w:rPr>
                    <w:t>in</w:t>
                  </w:r>
                  <w:proofErr w:type="spellEnd"/>
                  <w:r w:rsidRPr="00916FA2">
                    <w:rPr>
                      <w:color w:val="000000"/>
                      <w:lang w:val="uk-UA" w:eastAsia="ru-RU"/>
                    </w:rPr>
                    <w:t xml:space="preserve"> </w:t>
                  </w:r>
                  <w:proofErr w:type="spellStart"/>
                  <w:r w:rsidRPr="00916FA2">
                    <w:rPr>
                      <w:color w:val="000000"/>
                      <w:lang w:val="uk-UA" w:eastAsia="ru-RU"/>
                    </w:rPr>
                    <w:t>English</w:t>
                  </w:r>
                  <w:proofErr w:type="spellEnd"/>
                  <w:r w:rsidRPr="00916FA2">
                    <w:rPr>
                      <w:color w:val="000000"/>
                      <w:lang w:val="uk-UA" w:eastAsia="ru-RU"/>
                    </w:rPr>
                    <w:t xml:space="preserve"> </w:t>
                  </w:r>
                  <w:proofErr w:type="spellStart"/>
                  <w:r w:rsidRPr="00916FA2">
                    <w:rPr>
                      <w:color w:val="000000"/>
                      <w:lang w:val="uk-UA" w:eastAsia="ru-RU"/>
                    </w:rPr>
                    <w:t>and</w:t>
                  </w:r>
                  <w:proofErr w:type="spellEnd"/>
                  <w:r w:rsidRPr="00916FA2">
                    <w:rPr>
                      <w:color w:val="000000"/>
                      <w:lang w:val="uk-UA" w:eastAsia="ru-RU"/>
                    </w:rPr>
                    <w:t xml:space="preserve"> </w:t>
                  </w:r>
                  <w:proofErr w:type="spellStart"/>
                  <w:r w:rsidRPr="00916FA2">
                    <w:rPr>
                      <w:color w:val="000000"/>
                      <w:lang w:val="uk-UA" w:eastAsia="ru-RU"/>
                    </w:rPr>
                    <w:t>Ukrainian</w:t>
                  </w:r>
                  <w:proofErr w:type="spellEnd"/>
                  <w:r w:rsidRPr="00916FA2">
                    <w:rPr>
                      <w:color w:val="000000"/>
                      <w:lang w:val="uk-UA" w:eastAsia="ru-RU"/>
                    </w:rPr>
                    <w:t xml:space="preserve"> </w:t>
                  </w:r>
                  <w:proofErr w:type="spellStart"/>
                  <w:r w:rsidRPr="00916FA2">
                    <w:rPr>
                      <w:color w:val="000000"/>
                      <w:lang w:val="uk-UA" w:eastAsia="ru-RU"/>
                    </w:rPr>
                    <w:t>languages</w:t>
                  </w:r>
                  <w:proofErr w:type="spellEnd"/>
                </w:p>
              </w:tc>
              <w:tc>
                <w:tcPr>
                  <w:tcW w:w="1087" w:type="dxa"/>
                  <w:vAlign w:val="center"/>
                  <w:hideMark/>
                </w:tcPr>
                <w:p w14:paraId="4AB00D5A" w14:textId="77777777" w:rsidR="005F4A3F" w:rsidRPr="00916FA2" w:rsidRDefault="005F4A3F" w:rsidP="0085282C">
                  <w:pPr>
                    <w:jc w:val="center"/>
                    <w:rPr>
                      <w:color w:val="000000"/>
                      <w:lang w:val="uk-UA" w:eastAsia="ru-RU"/>
                    </w:rPr>
                  </w:pPr>
                  <w:proofErr w:type="spellStart"/>
                  <w:r w:rsidRPr="00916FA2">
                    <w:rPr>
                      <w:color w:val="000000"/>
                      <w:lang w:val="uk-UA" w:eastAsia="ru-RU"/>
                    </w:rPr>
                    <w:t>lump</w:t>
                  </w:r>
                  <w:proofErr w:type="spellEnd"/>
                  <w:r w:rsidRPr="00916FA2">
                    <w:rPr>
                      <w:color w:val="000000"/>
                      <w:lang w:val="uk-UA" w:eastAsia="ru-RU"/>
                    </w:rPr>
                    <w:t xml:space="preserve"> sum</w:t>
                  </w:r>
                </w:p>
              </w:tc>
              <w:tc>
                <w:tcPr>
                  <w:tcW w:w="1300" w:type="dxa"/>
                  <w:vAlign w:val="center"/>
                  <w:hideMark/>
                </w:tcPr>
                <w:p w14:paraId="5EFD0604" w14:textId="77777777" w:rsidR="005F4A3F" w:rsidRPr="00916FA2" w:rsidRDefault="005F4A3F" w:rsidP="0085282C">
                  <w:pPr>
                    <w:jc w:val="center"/>
                    <w:rPr>
                      <w:color w:val="000000"/>
                      <w:lang w:val="uk-UA" w:eastAsia="ru-RU"/>
                    </w:rPr>
                  </w:pPr>
                </w:p>
              </w:tc>
              <w:tc>
                <w:tcPr>
                  <w:tcW w:w="1300" w:type="dxa"/>
                  <w:vAlign w:val="center"/>
                  <w:hideMark/>
                </w:tcPr>
                <w:p w14:paraId="2BDCBCDE" w14:textId="77777777" w:rsidR="005F4A3F" w:rsidRPr="00916FA2" w:rsidRDefault="005F4A3F" w:rsidP="0085282C">
                  <w:pPr>
                    <w:jc w:val="center"/>
                    <w:rPr>
                      <w:color w:val="000000"/>
                      <w:lang w:val="uk-UA" w:eastAsia="ru-RU"/>
                    </w:rPr>
                  </w:pPr>
                </w:p>
              </w:tc>
              <w:tc>
                <w:tcPr>
                  <w:tcW w:w="1369" w:type="dxa"/>
                  <w:vAlign w:val="center"/>
                  <w:hideMark/>
                </w:tcPr>
                <w:p w14:paraId="4E465C53" w14:textId="77777777" w:rsidR="005F4A3F" w:rsidRPr="00916FA2" w:rsidRDefault="005F4A3F" w:rsidP="0085282C">
                  <w:pPr>
                    <w:jc w:val="center"/>
                    <w:rPr>
                      <w:color w:val="000000"/>
                      <w:lang w:val="uk-UA" w:eastAsia="ru-RU"/>
                    </w:rPr>
                  </w:pPr>
                </w:p>
              </w:tc>
            </w:tr>
            <w:tr w:rsidR="005F4A3F" w:rsidRPr="00916FA2" w14:paraId="3E0C8D40" w14:textId="77777777" w:rsidTr="0085282C">
              <w:trPr>
                <w:trHeight w:val="300"/>
              </w:trPr>
              <w:tc>
                <w:tcPr>
                  <w:tcW w:w="753" w:type="dxa"/>
                  <w:vAlign w:val="center"/>
                  <w:hideMark/>
                </w:tcPr>
                <w:p w14:paraId="420344AF"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126EC1B9" w14:textId="77777777" w:rsidR="005F4A3F" w:rsidRPr="00916FA2" w:rsidRDefault="005F4A3F" w:rsidP="0085282C">
                  <w:pPr>
                    <w:rPr>
                      <w:color w:val="000000"/>
                      <w:lang w:val="uk-UA" w:eastAsia="ru-RU"/>
                    </w:rPr>
                  </w:pPr>
                  <w:r w:rsidRPr="00916FA2">
                    <w:rPr>
                      <w:color w:val="000000"/>
                      <w:lang w:val="uk-UA" w:eastAsia="ru-RU"/>
                    </w:rPr>
                    <w:t> </w:t>
                  </w:r>
                </w:p>
              </w:tc>
              <w:tc>
                <w:tcPr>
                  <w:tcW w:w="1087" w:type="dxa"/>
                  <w:vAlign w:val="center"/>
                  <w:hideMark/>
                </w:tcPr>
                <w:p w14:paraId="3E0A8902" w14:textId="77777777" w:rsidR="005F4A3F" w:rsidRPr="00916FA2" w:rsidRDefault="005F4A3F" w:rsidP="0085282C">
                  <w:pPr>
                    <w:jc w:val="center"/>
                    <w:rPr>
                      <w:color w:val="000000"/>
                      <w:lang w:val="uk-UA" w:eastAsia="ru-RU"/>
                    </w:rPr>
                  </w:pPr>
                </w:p>
              </w:tc>
              <w:tc>
                <w:tcPr>
                  <w:tcW w:w="1300" w:type="dxa"/>
                  <w:vAlign w:val="center"/>
                  <w:hideMark/>
                </w:tcPr>
                <w:p w14:paraId="3536F169" w14:textId="77777777" w:rsidR="005F4A3F" w:rsidRPr="00916FA2" w:rsidRDefault="005F4A3F" w:rsidP="0085282C">
                  <w:pPr>
                    <w:jc w:val="center"/>
                    <w:rPr>
                      <w:color w:val="000000"/>
                      <w:lang w:val="uk-UA" w:eastAsia="ru-RU"/>
                    </w:rPr>
                  </w:pPr>
                </w:p>
              </w:tc>
              <w:tc>
                <w:tcPr>
                  <w:tcW w:w="1300" w:type="dxa"/>
                  <w:vAlign w:val="center"/>
                  <w:hideMark/>
                </w:tcPr>
                <w:p w14:paraId="17D82143" w14:textId="77777777" w:rsidR="005F4A3F" w:rsidRPr="00916FA2" w:rsidRDefault="005F4A3F" w:rsidP="0085282C">
                  <w:pPr>
                    <w:jc w:val="center"/>
                    <w:rPr>
                      <w:color w:val="000000"/>
                      <w:lang w:val="uk-UA" w:eastAsia="ru-RU"/>
                    </w:rPr>
                  </w:pPr>
                </w:p>
              </w:tc>
              <w:tc>
                <w:tcPr>
                  <w:tcW w:w="1369" w:type="dxa"/>
                  <w:vAlign w:val="center"/>
                  <w:hideMark/>
                </w:tcPr>
                <w:p w14:paraId="5980D231" w14:textId="77777777" w:rsidR="005F4A3F" w:rsidRPr="00916FA2" w:rsidRDefault="005F4A3F" w:rsidP="0085282C">
                  <w:pPr>
                    <w:jc w:val="center"/>
                    <w:rPr>
                      <w:color w:val="000000"/>
                      <w:lang w:val="uk-UA" w:eastAsia="ru-RU"/>
                    </w:rPr>
                  </w:pPr>
                </w:p>
              </w:tc>
            </w:tr>
            <w:tr w:rsidR="005F4A3F" w:rsidRPr="00916FA2" w14:paraId="2B4C42EE" w14:textId="77777777" w:rsidTr="0085282C">
              <w:trPr>
                <w:trHeight w:val="480"/>
              </w:trPr>
              <w:tc>
                <w:tcPr>
                  <w:tcW w:w="753" w:type="dxa"/>
                  <w:vAlign w:val="center"/>
                  <w:hideMark/>
                </w:tcPr>
                <w:p w14:paraId="029395DD" w14:textId="77777777" w:rsidR="005F4A3F" w:rsidRPr="00916FA2" w:rsidRDefault="005F4A3F" w:rsidP="0085282C">
                  <w:pPr>
                    <w:rPr>
                      <w:color w:val="000000"/>
                      <w:lang w:val="uk-UA" w:eastAsia="ru-RU"/>
                    </w:rPr>
                  </w:pPr>
                  <w:r w:rsidRPr="00916FA2">
                    <w:rPr>
                      <w:color w:val="000000"/>
                      <w:lang w:val="uk-UA" w:eastAsia="ru-RU"/>
                    </w:rPr>
                    <w:t> </w:t>
                  </w:r>
                </w:p>
              </w:tc>
              <w:tc>
                <w:tcPr>
                  <w:tcW w:w="2740" w:type="dxa"/>
                  <w:vAlign w:val="center"/>
                  <w:hideMark/>
                </w:tcPr>
                <w:p w14:paraId="72E8E8F1" w14:textId="77777777" w:rsidR="005F4A3F" w:rsidRPr="00916FA2" w:rsidRDefault="005F4A3F" w:rsidP="0085282C">
                  <w:pPr>
                    <w:rPr>
                      <w:color w:val="000000"/>
                      <w:lang w:val="uk-UA" w:eastAsia="ru-RU"/>
                    </w:rPr>
                  </w:pPr>
                  <w:r w:rsidRPr="00916FA2">
                    <w:rPr>
                      <w:color w:val="000000"/>
                      <w:lang w:val="uk-UA" w:eastAsia="ru-RU"/>
                    </w:rPr>
                    <w:t>GRAND TOTAL (</w:t>
                  </w:r>
                  <w:proofErr w:type="spellStart"/>
                  <w:r w:rsidRPr="00916FA2">
                    <w:rPr>
                      <w:color w:val="000000"/>
                      <w:lang w:val="uk-UA" w:eastAsia="ru-RU"/>
                    </w:rPr>
                    <w:t>per</w:t>
                  </w:r>
                  <w:proofErr w:type="spellEnd"/>
                  <w:r w:rsidRPr="00916FA2">
                    <w:rPr>
                      <w:color w:val="000000"/>
                      <w:lang w:val="uk-UA" w:eastAsia="ru-RU"/>
                    </w:rPr>
                    <w:t xml:space="preserve"> </w:t>
                  </w:r>
                  <w:proofErr w:type="spellStart"/>
                  <w:r w:rsidRPr="00916FA2">
                    <w:rPr>
                      <w:color w:val="000000"/>
                      <w:lang w:val="uk-UA" w:eastAsia="ru-RU"/>
                    </w:rPr>
                    <w:t>Column</w:t>
                  </w:r>
                  <w:proofErr w:type="spellEnd"/>
                  <w:r w:rsidRPr="00916FA2">
                    <w:rPr>
                      <w:color w:val="000000"/>
                      <w:lang w:val="uk-UA" w:eastAsia="ru-RU"/>
                    </w:rPr>
                    <w:t>)</w:t>
                  </w:r>
                </w:p>
              </w:tc>
              <w:tc>
                <w:tcPr>
                  <w:tcW w:w="1087" w:type="dxa"/>
                  <w:vAlign w:val="center"/>
                  <w:hideMark/>
                </w:tcPr>
                <w:p w14:paraId="6C3D6574" w14:textId="77777777" w:rsidR="005F4A3F" w:rsidRPr="00916FA2" w:rsidRDefault="005F4A3F" w:rsidP="0085282C">
                  <w:pPr>
                    <w:jc w:val="center"/>
                    <w:rPr>
                      <w:color w:val="000000"/>
                      <w:lang w:val="uk-UA" w:eastAsia="ru-RU"/>
                    </w:rPr>
                  </w:pPr>
                </w:p>
              </w:tc>
              <w:tc>
                <w:tcPr>
                  <w:tcW w:w="1300" w:type="dxa"/>
                  <w:vAlign w:val="center"/>
                  <w:hideMark/>
                </w:tcPr>
                <w:p w14:paraId="0A6A064F" w14:textId="77777777" w:rsidR="005F4A3F" w:rsidRPr="00916FA2" w:rsidRDefault="005F4A3F" w:rsidP="0085282C">
                  <w:pPr>
                    <w:jc w:val="center"/>
                    <w:rPr>
                      <w:color w:val="000000"/>
                      <w:lang w:val="uk-UA" w:eastAsia="ru-RU"/>
                    </w:rPr>
                  </w:pPr>
                </w:p>
              </w:tc>
              <w:tc>
                <w:tcPr>
                  <w:tcW w:w="1300" w:type="dxa"/>
                  <w:vAlign w:val="center"/>
                  <w:hideMark/>
                </w:tcPr>
                <w:p w14:paraId="2080BF38" w14:textId="77777777" w:rsidR="005F4A3F" w:rsidRPr="00916FA2" w:rsidRDefault="005F4A3F" w:rsidP="0085282C">
                  <w:pPr>
                    <w:jc w:val="center"/>
                    <w:rPr>
                      <w:color w:val="000000"/>
                      <w:lang w:val="uk-UA" w:eastAsia="ru-RU"/>
                    </w:rPr>
                  </w:pPr>
                </w:p>
              </w:tc>
              <w:tc>
                <w:tcPr>
                  <w:tcW w:w="1369" w:type="dxa"/>
                  <w:vAlign w:val="center"/>
                  <w:hideMark/>
                </w:tcPr>
                <w:p w14:paraId="06349BDE" w14:textId="77777777" w:rsidR="005F4A3F" w:rsidRPr="00916FA2" w:rsidRDefault="005F4A3F" w:rsidP="0085282C">
                  <w:pPr>
                    <w:jc w:val="center"/>
                    <w:rPr>
                      <w:color w:val="000000"/>
                      <w:lang w:val="uk-UA" w:eastAsia="ru-RU"/>
                    </w:rPr>
                  </w:pPr>
                  <w:r w:rsidRPr="00916FA2">
                    <w:rPr>
                      <w:color w:val="000000"/>
                      <w:lang w:val="uk-UA" w:eastAsia="ru-RU"/>
                    </w:rPr>
                    <w:t>0,00</w:t>
                  </w:r>
                </w:p>
              </w:tc>
            </w:tr>
          </w:tbl>
          <w:p w14:paraId="27B06F8A" w14:textId="77777777" w:rsidR="005F4A3F" w:rsidRPr="00916FA2" w:rsidRDefault="005F4A3F" w:rsidP="0085282C">
            <w:pPr>
              <w:rPr>
                <w:b/>
                <w:bCs/>
                <w:color w:val="000000"/>
                <w:sz w:val="22"/>
                <w:szCs w:val="22"/>
                <w:lang w:val="uk-UA" w:eastAsia="ru-RU"/>
              </w:rPr>
            </w:pPr>
          </w:p>
          <w:p w14:paraId="36B3DB1F" w14:textId="77777777" w:rsidR="005F4A3F" w:rsidRPr="00916FA2" w:rsidRDefault="005F4A3F" w:rsidP="0085282C">
            <w:pPr>
              <w:rPr>
                <w:color w:val="000000"/>
                <w:lang w:val="uk-UA" w:eastAsia="ru-RU"/>
              </w:rPr>
            </w:pPr>
            <w:proofErr w:type="spellStart"/>
            <w:r w:rsidRPr="00916FA2">
              <w:rPr>
                <w:color w:val="000000"/>
                <w:lang w:val="uk-UA" w:eastAsia="ru-RU"/>
              </w:rPr>
              <w:t>Signed</w:t>
            </w:r>
            <w:proofErr w:type="spellEnd"/>
            <w:r w:rsidRPr="00916FA2">
              <w:rPr>
                <w:color w:val="000000"/>
                <w:lang w:val="uk-UA" w:eastAsia="ru-RU"/>
              </w:rPr>
              <w:t xml:space="preserve"> </w:t>
            </w:r>
            <w:proofErr w:type="spellStart"/>
            <w:r w:rsidRPr="00916FA2">
              <w:rPr>
                <w:color w:val="000000"/>
                <w:lang w:val="uk-UA" w:eastAsia="ru-RU"/>
              </w:rPr>
              <w:t>on</w:t>
            </w:r>
            <w:proofErr w:type="spellEnd"/>
            <w:r w:rsidRPr="00916FA2">
              <w:rPr>
                <w:color w:val="000000"/>
                <w:lang w:val="uk-UA" w:eastAsia="ru-RU"/>
              </w:rPr>
              <w:t xml:space="preserve"> </w:t>
            </w:r>
            <w:proofErr w:type="spellStart"/>
            <w:r w:rsidRPr="00916FA2">
              <w:rPr>
                <w:color w:val="000000"/>
                <w:lang w:val="uk-UA" w:eastAsia="ru-RU"/>
              </w:rPr>
              <w:t>behalf</w:t>
            </w:r>
            <w:proofErr w:type="spellEnd"/>
            <w:r w:rsidRPr="00916FA2">
              <w:rPr>
                <w:color w:val="000000"/>
                <w:lang w:val="uk-UA" w:eastAsia="ru-RU"/>
              </w:rPr>
              <w:t xml:space="preserve"> </w:t>
            </w:r>
            <w:proofErr w:type="spellStart"/>
            <w:r w:rsidRPr="00916FA2">
              <w:rPr>
                <w:color w:val="000000"/>
                <w:lang w:val="uk-UA" w:eastAsia="ru-RU"/>
              </w:rPr>
              <w:t>of</w:t>
            </w:r>
            <w:proofErr w:type="spellEnd"/>
            <w:r w:rsidRPr="00916FA2">
              <w:rPr>
                <w:color w:val="000000"/>
                <w:lang w:val="uk-UA" w:eastAsia="ru-RU"/>
              </w:rPr>
              <w:t xml:space="preserve"> </w:t>
            </w:r>
            <w:proofErr w:type="spellStart"/>
            <w:r w:rsidRPr="00916FA2">
              <w:rPr>
                <w:color w:val="000000"/>
                <w:lang w:val="uk-UA" w:eastAsia="ru-RU"/>
              </w:rPr>
              <w:t>the</w:t>
            </w:r>
            <w:proofErr w:type="spellEnd"/>
            <w:r w:rsidRPr="00916FA2">
              <w:rPr>
                <w:color w:val="000000"/>
                <w:lang w:val="uk-UA" w:eastAsia="ru-RU"/>
              </w:rPr>
              <w:t xml:space="preserve"> </w:t>
            </w:r>
            <w:proofErr w:type="spellStart"/>
            <w:r w:rsidRPr="00916FA2">
              <w:rPr>
                <w:color w:val="000000"/>
                <w:lang w:val="uk-UA" w:eastAsia="ru-RU"/>
              </w:rPr>
              <w:t>Tenderer</w:t>
            </w:r>
            <w:proofErr w:type="spellEnd"/>
            <w:r w:rsidRPr="00916FA2">
              <w:rPr>
                <w:color w:val="000000"/>
                <w:lang w:val="uk-UA" w:eastAsia="ru-RU"/>
              </w:rPr>
              <w:t>:</w:t>
            </w:r>
          </w:p>
          <w:tbl>
            <w:tblPr>
              <w:tblW w:w="5340" w:type="dxa"/>
              <w:tblLook w:val="04A0" w:firstRow="1" w:lastRow="0" w:firstColumn="1" w:lastColumn="0" w:noHBand="0" w:noVBand="1"/>
            </w:tblPr>
            <w:tblGrid>
              <w:gridCol w:w="2740"/>
              <w:gridCol w:w="2600"/>
            </w:tblGrid>
            <w:tr w:rsidR="005F4A3F" w:rsidRPr="00916FA2" w14:paraId="1896AADF" w14:textId="77777777" w:rsidTr="0085282C">
              <w:trPr>
                <w:trHeight w:val="300"/>
              </w:trPr>
              <w:tc>
                <w:tcPr>
                  <w:tcW w:w="2740" w:type="dxa"/>
                  <w:tcBorders>
                    <w:top w:val="single" w:sz="8" w:space="0" w:color="auto"/>
                    <w:left w:val="single" w:sz="8" w:space="0" w:color="auto"/>
                    <w:bottom w:val="single" w:sz="4" w:space="0" w:color="auto"/>
                    <w:right w:val="single" w:sz="4" w:space="0" w:color="auto"/>
                  </w:tcBorders>
                  <w:vAlign w:val="center"/>
                  <w:hideMark/>
                </w:tcPr>
                <w:p w14:paraId="2CEA13DF" w14:textId="77777777" w:rsidR="005F4A3F" w:rsidRPr="00916FA2" w:rsidRDefault="005F4A3F" w:rsidP="0085282C">
                  <w:pPr>
                    <w:rPr>
                      <w:b/>
                      <w:bCs/>
                      <w:color w:val="000000"/>
                      <w:sz w:val="22"/>
                      <w:szCs w:val="22"/>
                      <w:lang w:val="uk-UA" w:eastAsia="ru-RU"/>
                    </w:rPr>
                  </w:pPr>
                  <w:proofErr w:type="spellStart"/>
                  <w:r w:rsidRPr="00916FA2">
                    <w:rPr>
                      <w:b/>
                      <w:bCs/>
                      <w:color w:val="000000"/>
                      <w:sz w:val="22"/>
                      <w:szCs w:val="22"/>
                      <w:lang w:val="uk-UA" w:eastAsia="ru-RU"/>
                    </w:rPr>
                    <w:t>Name</w:t>
                  </w:r>
                  <w:proofErr w:type="spellEnd"/>
                </w:p>
              </w:tc>
              <w:tc>
                <w:tcPr>
                  <w:tcW w:w="2600" w:type="dxa"/>
                  <w:tcBorders>
                    <w:top w:val="single" w:sz="8" w:space="0" w:color="auto"/>
                    <w:left w:val="nil"/>
                    <w:bottom w:val="single" w:sz="4" w:space="0" w:color="auto"/>
                    <w:right w:val="single" w:sz="8" w:space="0" w:color="000000"/>
                  </w:tcBorders>
                  <w:vAlign w:val="center"/>
                  <w:hideMark/>
                </w:tcPr>
                <w:p w14:paraId="2B092329" w14:textId="77777777" w:rsidR="005F4A3F" w:rsidRPr="00916FA2" w:rsidRDefault="005F4A3F" w:rsidP="0085282C">
                  <w:pPr>
                    <w:jc w:val="center"/>
                    <w:rPr>
                      <w:b/>
                      <w:bCs/>
                      <w:color w:val="000000"/>
                      <w:sz w:val="22"/>
                      <w:szCs w:val="22"/>
                      <w:lang w:val="uk-UA" w:eastAsia="ru-RU"/>
                    </w:rPr>
                  </w:pPr>
                  <w:r w:rsidRPr="00916FA2">
                    <w:rPr>
                      <w:b/>
                      <w:bCs/>
                      <w:color w:val="000000"/>
                      <w:sz w:val="22"/>
                      <w:szCs w:val="22"/>
                      <w:lang w:val="uk-UA" w:eastAsia="ru-RU"/>
                    </w:rPr>
                    <w:t> </w:t>
                  </w:r>
                </w:p>
              </w:tc>
            </w:tr>
            <w:tr w:rsidR="005F4A3F" w:rsidRPr="00916FA2" w14:paraId="4AD43ADF" w14:textId="77777777" w:rsidTr="0085282C">
              <w:trPr>
                <w:trHeight w:val="300"/>
              </w:trPr>
              <w:tc>
                <w:tcPr>
                  <w:tcW w:w="2740" w:type="dxa"/>
                  <w:tcBorders>
                    <w:top w:val="nil"/>
                    <w:left w:val="single" w:sz="8" w:space="0" w:color="auto"/>
                    <w:bottom w:val="single" w:sz="4" w:space="0" w:color="auto"/>
                    <w:right w:val="single" w:sz="4" w:space="0" w:color="auto"/>
                  </w:tcBorders>
                  <w:vAlign w:val="center"/>
                  <w:hideMark/>
                </w:tcPr>
                <w:p w14:paraId="6725F1B8" w14:textId="77777777" w:rsidR="005F4A3F" w:rsidRPr="00916FA2" w:rsidRDefault="005F4A3F" w:rsidP="0085282C">
                  <w:pPr>
                    <w:rPr>
                      <w:b/>
                      <w:bCs/>
                      <w:color w:val="000000"/>
                      <w:sz w:val="22"/>
                      <w:szCs w:val="22"/>
                      <w:lang w:val="uk-UA" w:eastAsia="ru-RU"/>
                    </w:rPr>
                  </w:pPr>
                  <w:proofErr w:type="spellStart"/>
                  <w:r w:rsidRPr="00916FA2">
                    <w:rPr>
                      <w:b/>
                      <w:bCs/>
                      <w:color w:val="000000"/>
                      <w:sz w:val="22"/>
                      <w:szCs w:val="22"/>
                      <w:lang w:val="uk-UA" w:eastAsia="ru-RU"/>
                    </w:rPr>
                    <w:t>Signature</w:t>
                  </w:r>
                  <w:proofErr w:type="spellEnd"/>
                </w:p>
              </w:tc>
              <w:tc>
                <w:tcPr>
                  <w:tcW w:w="2600" w:type="dxa"/>
                  <w:tcBorders>
                    <w:top w:val="single" w:sz="4" w:space="0" w:color="auto"/>
                    <w:left w:val="nil"/>
                    <w:bottom w:val="single" w:sz="4" w:space="0" w:color="auto"/>
                    <w:right w:val="single" w:sz="8" w:space="0" w:color="000000"/>
                  </w:tcBorders>
                  <w:vAlign w:val="center"/>
                  <w:hideMark/>
                </w:tcPr>
                <w:p w14:paraId="35B70F57" w14:textId="77777777" w:rsidR="005F4A3F" w:rsidRPr="00916FA2" w:rsidRDefault="005F4A3F" w:rsidP="0085282C">
                  <w:pPr>
                    <w:jc w:val="center"/>
                    <w:rPr>
                      <w:b/>
                      <w:bCs/>
                      <w:color w:val="000000"/>
                      <w:sz w:val="22"/>
                      <w:szCs w:val="22"/>
                      <w:lang w:val="uk-UA" w:eastAsia="ru-RU"/>
                    </w:rPr>
                  </w:pPr>
                  <w:r w:rsidRPr="00916FA2">
                    <w:rPr>
                      <w:b/>
                      <w:bCs/>
                      <w:color w:val="000000"/>
                      <w:sz w:val="22"/>
                      <w:szCs w:val="22"/>
                      <w:lang w:val="uk-UA" w:eastAsia="ru-RU"/>
                    </w:rPr>
                    <w:t> </w:t>
                  </w:r>
                </w:p>
              </w:tc>
            </w:tr>
            <w:tr w:rsidR="005F4A3F" w:rsidRPr="00916FA2" w14:paraId="0A1EB136" w14:textId="77777777" w:rsidTr="0085282C">
              <w:trPr>
                <w:trHeight w:val="320"/>
              </w:trPr>
              <w:tc>
                <w:tcPr>
                  <w:tcW w:w="2740" w:type="dxa"/>
                  <w:tcBorders>
                    <w:top w:val="nil"/>
                    <w:left w:val="single" w:sz="8" w:space="0" w:color="auto"/>
                    <w:bottom w:val="single" w:sz="8" w:space="0" w:color="auto"/>
                    <w:right w:val="single" w:sz="4" w:space="0" w:color="auto"/>
                  </w:tcBorders>
                  <w:vAlign w:val="center"/>
                  <w:hideMark/>
                </w:tcPr>
                <w:p w14:paraId="4AE354AD" w14:textId="77777777" w:rsidR="005F4A3F" w:rsidRPr="00916FA2" w:rsidRDefault="005F4A3F" w:rsidP="0085282C">
                  <w:pPr>
                    <w:rPr>
                      <w:b/>
                      <w:bCs/>
                      <w:color w:val="000000"/>
                      <w:sz w:val="22"/>
                      <w:szCs w:val="22"/>
                      <w:lang w:val="uk-UA" w:eastAsia="ru-RU"/>
                    </w:rPr>
                  </w:pPr>
                  <w:proofErr w:type="spellStart"/>
                  <w:r w:rsidRPr="00916FA2">
                    <w:rPr>
                      <w:b/>
                      <w:bCs/>
                      <w:color w:val="000000"/>
                      <w:sz w:val="22"/>
                      <w:szCs w:val="22"/>
                      <w:lang w:val="uk-UA" w:eastAsia="ru-RU"/>
                    </w:rPr>
                    <w:t>Date</w:t>
                  </w:r>
                  <w:proofErr w:type="spellEnd"/>
                </w:p>
              </w:tc>
              <w:tc>
                <w:tcPr>
                  <w:tcW w:w="2600" w:type="dxa"/>
                  <w:tcBorders>
                    <w:top w:val="single" w:sz="4" w:space="0" w:color="auto"/>
                    <w:left w:val="nil"/>
                    <w:bottom w:val="single" w:sz="8" w:space="0" w:color="auto"/>
                    <w:right w:val="single" w:sz="8" w:space="0" w:color="000000"/>
                  </w:tcBorders>
                  <w:vAlign w:val="center"/>
                  <w:hideMark/>
                </w:tcPr>
                <w:p w14:paraId="0E345E9F" w14:textId="77777777" w:rsidR="005F4A3F" w:rsidRPr="00916FA2" w:rsidRDefault="005F4A3F" w:rsidP="0085282C">
                  <w:pPr>
                    <w:jc w:val="center"/>
                    <w:rPr>
                      <w:b/>
                      <w:bCs/>
                      <w:color w:val="000000"/>
                      <w:sz w:val="22"/>
                      <w:szCs w:val="22"/>
                      <w:lang w:val="uk-UA" w:eastAsia="ru-RU"/>
                    </w:rPr>
                  </w:pPr>
                  <w:r w:rsidRPr="00916FA2">
                    <w:rPr>
                      <w:b/>
                      <w:bCs/>
                      <w:color w:val="000000"/>
                      <w:sz w:val="22"/>
                      <w:szCs w:val="22"/>
                      <w:lang w:val="uk-UA" w:eastAsia="ru-RU"/>
                    </w:rPr>
                    <w:t> </w:t>
                  </w:r>
                </w:p>
              </w:tc>
            </w:tr>
          </w:tbl>
          <w:p w14:paraId="568127FA" w14:textId="77777777" w:rsidR="005F4A3F" w:rsidRPr="00916FA2" w:rsidRDefault="005F4A3F" w:rsidP="0085282C">
            <w:pPr>
              <w:rPr>
                <w:b/>
                <w:bCs/>
                <w:color w:val="000000"/>
                <w:sz w:val="22"/>
                <w:szCs w:val="22"/>
                <w:lang w:eastAsia="ru-RU"/>
              </w:rPr>
            </w:pPr>
          </w:p>
          <w:p w14:paraId="33E786F9" w14:textId="77777777" w:rsidR="005F4A3F" w:rsidRPr="00916FA2" w:rsidRDefault="005F4A3F" w:rsidP="0085282C">
            <w:pPr>
              <w:rPr>
                <w:b/>
                <w:bCs/>
                <w:color w:val="000000"/>
                <w:sz w:val="22"/>
                <w:szCs w:val="22"/>
                <w:lang w:val="uk-UA" w:eastAsia="ru-RU"/>
              </w:rPr>
            </w:pPr>
          </w:p>
        </w:tc>
      </w:tr>
    </w:tbl>
    <w:p w14:paraId="187FDF0F" w14:textId="77777777" w:rsidR="005F4A3F" w:rsidRPr="00916FA2" w:rsidRDefault="005F4A3F" w:rsidP="005F4A3F">
      <w:pPr>
        <w:pStyle w:val="BodyText"/>
        <w:spacing w:after="0"/>
        <w:ind w:left="709"/>
        <w:rPr>
          <w:bCs/>
          <w:sz w:val="24"/>
          <w:szCs w:val="24"/>
        </w:rPr>
      </w:pPr>
    </w:p>
    <w:p w14:paraId="7C9CFC84" w14:textId="77777777" w:rsidR="005F4A3F" w:rsidRPr="00916FA2" w:rsidRDefault="005F4A3F" w:rsidP="005F4A3F">
      <w:pPr>
        <w:spacing w:after="160" w:line="259" w:lineRule="auto"/>
        <w:rPr>
          <w:bCs/>
          <w:sz w:val="24"/>
          <w:szCs w:val="24"/>
        </w:rPr>
      </w:pPr>
      <w:r w:rsidRPr="00916FA2">
        <w:rPr>
          <w:bCs/>
          <w:sz w:val="24"/>
          <w:szCs w:val="24"/>
        </w:rPr>
        <w:br w:type="page"/>
      </w:r>
    </w:p>
    <w:p w14:paraId="2D904B64" w14:textId="77777777" w:rsidR="005F4A3F" w:rsidRPr="00916FA2" w:rsidRDefault="005F4A3F" w:rsidP="005F4A3F">
      <w:pPr>
        <w:pStyle w:val="Heading1"/>
        <w:spacing w:before="120" w:after="120"/>
        <w:jc w:val="center"/>
        <w:rPr>
          <w:rFonts w:ascii="Times New Roman" w:hAnsi="Times New Roman" w:cs="Times New Roman"/>
          <w:b/>
          <w:bCs/>
          <w:sz w:val="36"/>
          <w:szCs w:val="36"/>
        </w:rPr>
      </w:pPr>
      <w:r w:rsidRPr="00916FA2">
        <w:rPr>
          <w:rFonts w:ascii="Times New Roman" w:hAnsi="Times New Roman" w:cs="Times New Roman"/>
          <w:b/>
          <w:bCs/>
          <w:sz w:val="36"/>
          <w:szCs w:val="36"/>
        </w:rPr>
        <w:lastRenderedPageBreak/>
        <w:t>Part III: Draft contract</w:t>
      </w:r>
    </w:p>
    <w:p w14:paraId="13A90356" w14:textId="6A407069" w:rsidR="005F4A3F" w:rsidRPr="00916FA2" w:rsidRDefault="005F4A3F" w:rsidP="005F4A3F">
      <w:pPr>
        <w:pStyle w:val="oddl-nadpis"/>
        <w:keepNext w:val="0"/>
        <w:widowControl/>
        <w:spacing w:before="0" w:line="240" w:lineRule="auto"/>
        <w:jc w:val="center"/>
        <w:rPr>
          <w:rFonts w:ascii="Times New Roman" w:hAnsi="Times New Roman"/>
          <w:snapToGrid/>
          <w:spacing w:val="-3"/>
          <w:sz w:val="20"/>
          <w:lang w:val="ru-RU"/>
        </w:rPr>
      </w:pPr>
      <w:r w:rsidRPr="00916FA2">
        <w:rPr>
          <w:rFonts w:ascii="Times New Roman" w:hAnsi="Times New Roman"/>
          <w:sz w:val="20"/>
          <w:lang w:val="en-US"/>
        </w:rPr>
        <w:t>GENERAL</w:t>
      </w:r>
      <w:r w:rsidRPr="00916FA2">
        <w:rPr>
          <w:rFonts w:ascii="Times New Roman" w:hAnsi="Times New Roman"/>
          <w:sz w:val="20"/>
          <w:lang w:val="ru-RU"/>
        </w:rPr>
        <w:t xml:space="preserve"> </w:t>
      </w:r>
      <w:r w:rsidRPr="00916FA2">
        <w:rPr>
          <w:rFonts w:ascii="Times New Roman" w:hAnsi="Times New Roman"/>
          <w:sz w:val="20"/>
          <w:lang w:val="en-US"/>
        </w:rPr>
        <w:t>CONDITIONS</w:t>
      </w:r>
      <w:r w:rsidRPr="00916FA2">
        <w:rPr>
          <w:rFonts w:ascii="Times New Roman" w:hAnsi="Times New Roman"/>
          <w:sz w:val="20"/>
          <w:lang w:val="ru-RU"/>
        </w:rPr>
        <w:t xml:space="preserve"> /</w:t>
      </w:r>
      <w:r w:rsidRPr="00916FA2">
        <w:rPr>
          <w:rFonts w:ascii="Times New Roman" w:hAnsi="Times New Roman"/>
          <w:sz w:val="20"/>
          <w:lang w:val="uk-UA"/>
        </w:rPr>
        <w:t xml:space="preserve"> ЗАГАЛЬНІ УМОВИ </w:t>
      </w:r>
    </w:p>
    <w:p w14:paraId="55F1C312" w14:textId="77777777" w:rsidR="005F4A3F" w:rsidRPr="00916FA2" w:rsidRDefault="005F4A3F" w:rsidP="005F4A3F">
      <w:pPr>
        <w:pStyle w:val="BodyText"/>
        <w:spacing w:after="0"/>
        <w:ind w:left="709"/>
        <w:rPr>
          <w:bCs/>
          <w:sz w:val="24"/>
          <w:szCs w:val="24"/>
        </w:rPr>
      </w:pPr>
    </w:p>
    <w:tbl>
      <w:tblPr>
        <w:tblStyle w:val="TableGrid"/>
        <w:tblW w:w="0" w:type="auto"/>
        <w:tblInd w:w="-176" w:type="dxa"/>
        <w:tblLayout w:type="fixed"/>
        <w:tblLook w:val="04A0" w:firstRow="1" w:lastRow="0" w:firstColumn="1" w:lastColumn="0" w:noHBand="0" w:noVBand="1"/>
      </w:tblPr>
      <w:tblGrid>
        <w:gridCol w:w="4644"/>
        <w:gridCol w:w="4648"/>
      </w:tblGrid>
      <w:tr w:rsidR="005F4A3F" w:rsidRPr="00916FA2" w14:paraId="3B97EE15" w14:textId="77777777" w:rsidTr="0085282C">
        <w:tc>
          <w:tcPr>
            <w:tcW w:w="4644" w:type="dxa"/>
          </w:tcPr>
          <w:p w14:paraId="36D578A9" w14:textId="77777777" w:rsidR="005F4A3F" w:rsidRPr="00916FA2" w:rsidRDefault="005F4A3F" w:rsidP="0085282C">
            <w:pPr>
              <w:pStyle w:val="oddl-nadpis"/>
              <w:keepNext w:val="0"/>
              <w:widowControl/>
              <w:spacing w:before="0" w:line="240" w:lineRule="auto"/>
              <w:jc w:val="center"/>
              <w:rPr>
                <w:rFonts w:ascii="Times New Roman" w:hAnsi="Times New Roman"/>
                <w:snapToGrid/>
                <w:spacing w:val="-3"/>
                <w:sz w:val="20"/>
                <w:lang w:val="en-US"/>
              </w:rPr>
            </w:pPr>
            <w:r w:rsidRPr="00916FA2">
              <w:rPr>
                <w:rFonts w:ascii="Times New Roman" w:hAnsi="Times New Roman"/>
                <w:snapToGrid/>
                <w:spacing w:val="-3"/>
                <w:sz w:val="20"/>
                <w:lang w:val="en-GB"/>
              </w:rPr>
              <w:t>SERVICE CONTRACT #______</w:t>
            </w:r>
          </w:p>
          <w:p w14:paraId="3682AD2F" w14:textId="77777777" w:rsidR="005F4A3F" w:rsidRPr="00916FA2" w:rsidRDefault="005F4A3F" w:rsidP="0085282C"/>
        </w:tc>
        <w:tc>
          <w:tcPr>
            <w:tcW w:w="4648" w:type="dxa"/>
          </w:tcPr>
          <w:p w14:paraId="4E3AA9FB" w14:textId="77777777" w:rsidR="005F4A3F" w:rsidRPr="00916FA2" w:rsidRDefault="005F4A3F" w:rsidP="0085282C">
            <w:pPr>
              <w:jc w:val="center"/>
            </w:pPr>
            <w:r w:rsidRPr="00916FA2">
              <w:rPr>
                <w:b/>
                <w:bCs/>
                <w:color w:val="000000"/>
              </w:rPr>
              <w:t xml:space="preserve">ДОГОВІР ПРО НАДАННЯ ПОСЛУГ </w:t>
            </w:r>
            <w:r w:rsidRPr="00916FA2">
              <w:rPr>
                <w:b/>
              </w:rPr>
              <w:t>№_____</w:t>
            </w:r>
            <w:r w:rsidRPr="00916FA2">
              <w:t xml:space="preserve"> </w:t>
            </w:r>
          </w:p>
        </w:tc>
      </w:tr>
      <w:tr w:rsidR="005F4A3F" w:rsidRPr="00916FA2" w14:paraId="5FD2B895" w14:textId="77777777" w:rsidTr="0085282C">
        <w:tc>
          <w:tcPr>
            <w:tcW w:w="4644" w:type="dxa"/>
          </w:tcPr>
          <w:p w14:paraId="4E9564AF" w14:textId="77777777" w:rsidR="005F4A3F" w:rsidRPr="00916FA2" w:rsidRDefault="005F4A3F" w:rsidP="0085282C">
            <w:proofErr w:type="gramStart"/>
            <w:r w:rsidRPr="00916FA2">
              <w:t>Ukraine,  city</w:t>
            </w:r>
            <w:proofErr w:type="gramEnd"/>
            <w:r w:rsidRPr="00916FA2">
              <w:t xml:space="preserve"> of </w:t>
            </w:r>
            <w:proofErr w:type="gramStart"/>
            <w:r w:rsidRPr="00916FA2">
              <w:t>Lviv  “</w:t>
            </w:r>
            <w:proofErr w:type="gramEnd"/>
            <w:r w:rsidRPr="00916FA2">
              <w:t>___</w:t>
            </w:r>
            <w:proofErr w:type="gramStart"/>
            <w:r w:rsidRPr="00916FA2">
              <w:t>_”_</w:t>
            </w:r>
            <w:proofErr w:type="gramEnd"/>
            <w:r w:rsidRPr="00916FA2">
              <w:t>_______________2018</w:t>
            </w:r>
          </w:p>
        </w:tc>
        <w:tc>
          <w:tcPr>
            <w:tcW w:w="4648" w:type="dxa"/>
          </w:tcPr>
          <w:p w14:paraId="54446B3C" w14:textId="77777777" w:rsidR="005F4A3F" w:rsidRPr="00916FA2" w:rsidRDefault="005F4A3F" w:rsidP="0085282C">
            <w:proofErr w:type="spellStart"/>
            <w:proofErr w:type="gramStart"/>
            <w:r w:rsidRPr="00916FA2">
              <w:t>Україна</w:t>
            </w:r>
            <w:proofErr w:type="spellEnd"/>
            <w:r w:rsidRPr="00916FA2">
              <w:t xml:space="preserve">,  </w:t>
            </w:r>
            <w:proofErr w:type="spellStart"/>
            <w:r w:rsidRPr="00916FA2">
              <w:t>м.</w:t>
            </w:r>
            <w:proofErr w:type="gramEnd"/>
            <w:r w:rsidRPr="00916FA2">
              <w:t>Львів</w:t>
            </w:r>
            <w:proofErr w:type="spellEnd"/>
            <w:r w:rsidRPr="00916FA2">
              <w:t xml:space="preserve"> «___» __________2018 </w:t>
            </w:r>
            <w:proofErr w:type="spellStart"/>
            <w:r w:rsidRPr="00916FA2">
              <w:t>року</w:t>
            </w:r>
            <w:proofErr w:type="spellEnd"/>
          </w:p>
        </w:tc>
      </w:tr>
      <w:tr w:rsidR="005F4A3F" w:rsidRPr="00916FA2" w14:paraId="56134A0E" w14:textId="77777777" w:rsidTr="0085282C">
        <w:tc>
          <w:tcPr>
            <w:tcW w:w="4644" w:type="dxa"/>
          </w:tcPr>
          <w:p w14:paraId="32001986" w14:textId="3092084E" w:rsidR="005F4A3F" w:rsidRPr="00916FA2" w:rsidRDefault="005F4A3F" w:rsidP="0085282C">
            <w:r w:rsidRPr="00916FA2">
              <w:t>Reference Number: NT-20</w:t>
            </w:r>
            <w:r w:rsidR="00574923" w:rsidRPr="00916FA2">
              <w:t>26</w:t>
            </w:r>
            <w:r w:rsidRPr="00916FA2">
              <w:t xml:space="preserve">-1-service-audit [Project “Support </w:t>
            </w:r>
            <w:r w:rsidR="004676F6">
              <w:t>to</w:t>
            </w:r>
            <w:r w:rsidRPr="00916FA2">
              <w:t xml:space="preserve"> Nature Protected Areas in Ukraine” BMZ Project Numbers: 2011.6612.3 and 2013.6588.1]</w:t>
            </w:r>
          </w:p>
        </w:tc>
        <w:tc>
          <w:tcPr>
            <w:tcW w:w="4648" w:type="dxa"/>
          </w:tcPr>
          <w:p w14:paraId="48E00B03" w14:textId="1703D1CD" w:rsidR="005F4A3F" w:rsidRPr="00916FA2" w:rsidRDefault="005F4A3F" w:rsidP="0085282C">
            <w:proofErr w:type="spellStart"/>
            <w:r w:rsidRPr="00916FA2">
              <w:t>Посилання</w:t>
            </w:r>
            <w:proofErr w:type="spellEnd"/>
            <w:r w:rsidRPr="00916FA2">
              <w:t>: NT-20</w:t>
            </w:r>
            <w:r w:rsidR="00574923" w:rsidRPr="00916FA2">
              <w:t>26</w:t>
            </w:r>
            <w:r w:rsidRPr="00916FA2">
              <w:t xml:space="preserve">-1-service-audit [Project “Support </w:t>
            </w:r>
            <w:r w:rsidR="004676F6">
              <w:t>to</w:t>
            </w:r>
            <w:r w:rsidRPr="00916FA2">
              <w:t xml:space="preserve"> Nature Protected Areas in Ukraine” BMZ Project Numbers: 2011.6612.3 and 2013.6588.1]</w:t>
            </w:r>
          </w:p>
        </w:tc>
      </w:tr>
      <w:tr w:rsidR="005F4A3F" w:rsidRPr="00916FA2" w14:paraId="30C37FAF" w14:textId="77777777" w:rsidTr="0085282C">
        <w:tc>
          <w:tcPr>
            <w:tcW w:w="4644" w:type="dxa"/>
          </w:tcPr>
          <w:p w14:paraId="3D0CDE5E" w14:textId="1F66905E" w:rsidR="005F4A3F" w:rsidRPr="00916FA2" w:rsidRDefault="006F3F37" w:rsidP="003B5463">
            <w:pPr>
              <w:jc w:val="both"/>
            </w:pPr>
            <w:r w:rsidRPr="00916FA2">
              <w:rPr>
                <w:b/>
                <w:color w:val="000000"/>
              </w:rPr>
              <w:t xml:space="preserve">Subsidiary of the Frankfurt Zoological Society since 1858, </w:t>
            </w:r>
            <w:r w:rsidRPr="00916FA2">
              <w:rPr>
                <w:color w:val="000000"/>
              </w:rPr>
              <w:t xml:space="preserve">acting on behalf of Frankfurt Zoological Society since 1858, </w:t>
            </w:r>
            <w:proofErr w:type="spellStart"/>
            <w:r w:rsidRPr="00916FA2">
              <w:rPr>
                <w:lang w:val="uk-UA"/>
              </w:rPr>
              <w:t>executor</w:t>
            </w:r>
            <w:proofErr w:type="spellEnd"/>
            <w:r w:rsidRPr="00916FA2">
              <w:rPr>
                <w:lang w:val="uk-UA"/>
              </w:rPr>
              <w:t xml:space="preserve"> </w:t>
            </w:r>
            <w:proofErr w:type="spellStart"/>
            <w:r w:rsidRPr="00916FA2">
              <w:rPr>
                <w:lang w:val="uk-UA"/>
              </w:rPr>
              <w:t>of</w:t>
            </w:r>
            <w:proofErr w:type="spellEnd"/>
            <w:r w:rsidRPr="00916FA2">
              <w:rPr>
                <w:lang w:val="uk-UA"/>
              </w:rPr>
              <w:t xml:space="preserve"> </w:t>
            </w:r>
            <w:proofErr w:type="spellStart"/>
            <w:r w:rsidRPr="00916FA2">
              <w:rPr>
                <w:lang w:val="uk-UA"/>
              </w:rPr>
              <w:t>the</w:t>
            </w:r>
            <w:proofErr w:type="spellEnd"/>
            <w:r w:rsidRPr="00916FA2">
              <w:rPr>
                <w:lang w:val="uk-UA"/>
              </w:rPr>
              <w:t xml:space="preserve"> </w:t>
            </w:r>
            <w:proofErr w:type="spellStart"/>
            <w:r w:rsidRPr="00916FA2">
              <w:rPr>
                <w:lang w:val="uk-UA"/>
              </w:rPr>
              <w:t>project</w:t>
            </w:r>
            <w:proofErr w:type="spellEnd"/>
            <w:r w:rsidRPr="00916FA2">
              <w:rPr>
                <w:lang w:val="uk-UA"/>
              </w:rPr>
              <w:t xml:space="preserve"> (</w:t>
            </w:r>
            <w:proofErr w:type="spellStart"/>
            <w:r w:rsidRPr="00916FA2">
              <w:rPr>
                <w:lang w:val="uk-UA"/>
              </w:rPr>
              <w:t>program</w:t>
            </w:r>
            <w:proofErr w:type="spellEnd"/>
            <w:r w:rsidRPr="00916FA2">
              <w:rPr>
                <w:lang w:val="uk-UA"/>
              </w:rPr>
              <w:t xml:space="preserve">) </w:t>
            </w:r>
            <w:proofErr w:type="spellStart"/>
            <w:r w:rsidRPr="00916FA2">
              <w:rPr>
                <w:lang w:val="uk-UA"/>
              </w:rPr>
              <w:t>of</w:t>
            </w:r>
            <w:proofErr w:type="spellEnd"/>
            <w:r w:rsidRPr="00916FA2">
              <w:rPr>
                <w:lang w:val="uk-UA"/>
              </w:rPr>
              <w:t xml:space="preserve">  </w:t>
            </w:r>
            <w:proofErr w:type="spellStart"/>
            <w:r w:rsidRPr="00916FA2">
              <w:rPr>
                <w:lang w:val="uk-UA"/>
              </w:rPr>
              <w:t>international</w:t>
            </w:r>
            <w:proofErr w:type="spellEnd"/>
            <w:r w:rsidRPr="00916FA2">
              <w:rPr>
                <w:lang w:val="uk-UA"/>
              </w:rPr>
              <w:t xml:space="preserve"> </w:t>
            </w:r>
            <w:proofErr w:type="spellStart"/>
            <w:r w:rsidRPr="00916FA2">
              <w:rPr>
                <w:lang w:val="uk-UA"/>
              </w:rPr>
              <w:t>technical</w:t>
            </w:r>
            <w:proofErr w:type="spellEnd"/>
            <w:r w:rsidRPr="00916FA2">
              <w:rPr>
                <w:lang w:val="uk-UA"/>
              </w:rPr>
              <w:t xml:space="preserve"> </w:t>
            </w:r>
            <w:proofErr w:type="spellStart"/>
            <w:r w:rsidRPr="00916FA2">
              <w:rPr>
                <w:lang w:val="uk-UA"/>
              </w:rPr>
              <w:t>assistance</w:t>
            </w:r>
            <w:proofErr w:type="spellEnd"/>
            <w:r w:rsidRPr="00916FA2">
              <w:rPr>
                <w:lang w:val="uk-UA"/>
              </w:rPr>
              <w:t xml:space="preserve"> </w:t>
            </w:r>
            <w:proofErr w:type="spellStart"/>
            <w:r w:rsidRPr="00916FA2">
              <w:rPr>
                <w:lang w:val="uk-UA"/>
              </w:rPr>
              <w:t>to</w:t>
            </w:r>
            <w:proofErr w:type="spellEnd"/>
            <w:r w:rsidRPr="00916FA2">
              <w:rPr>
                <w:lang w:val="uk-UA"/>
              </w:rPr>
              <w:t xml:space="preserve"> </w:t>
            </w:r>
            <w:proofErr w:type="spellStart"/>
            <w:r w:rsidRPr="00916FA2">
              <w:rPr>
                <w:lang w:val="uk-UA"/>
              </w:rPr>
              <w:t>the</w:t>
            </w:r>
            <w:proofErr w:type="spellEnd"/>
            <w:r w:rsidRPr="00916FA2">
              <w:rPr>
                <w:lang w:val="uk-UA"/>
              </w:rPr>
              <w:t xml:space="preserve"> </w:t>
            </w:r>
            <w:proofErr w:type="spellStart"/>
            <w:r w:rsidRPr="00916FA2">
              <w:rPr>
                <w:lang w:val="uk-UA"/>
              </w:rPr>
              <w:t>project</w:t>
            </w:r>
            <w:proofErr w:type="spellEnd"/>
            <w:r w:rsidRPr="00916FA2">
              <w:rPr>
                <w:lang w:val="uk-UA"/>
              </w:rPr>
              <w:t xml:space="preserve"> “</w:t>
            </w:r>
            <w:proofErr w:type="spellStart"/>
            <w:r w:rsidRPr="00916FA2">
              <w:rPr>
                <w:lang w:val="uk-UA"/>
              </w:rPr>
              <w:t>Support</w:t>
            </w:r>
            <w:proofErr w:type="spellEnd"/>
            <w:r w:rsidRPr="00916FA2">
              <w:rPr>
                <w:lang w:val="uk-UA"/>
              </w:rPr>
              <w:t xml:space="preserve"> </w:t>
            </w:r>
            <w:r w:rsidR="004676F6">
              <w:t>to</w:t>
            </w:r>
            <w:r w:rsidRPr="00916FA2">
              <w:rPr>
                <w:lang w:val="uk-UA"/>
              </w:rPr>
              <w:t xml:space="preserve"> </w:t>
            </w:r>
            <w:proofErr w:type="spellStart"/>
            <w:r w:rsidRPr="00916FA2">
              <w:rPr>
                <w:lang w:val="uk-UA"/>
              </w:rPr>
              <w:t>Nature</w:t>
            </w:r>
            <w:proofErr w:type="spellEnd"/>
            <w:r w:rsidRPr="00916FA2">
              <w:rPr>
                <w:lang w:val="uk-UA"/>
              </w:rPr>
              <w:t xml:space="preserve"> </w:t>
            </w:r>
            <w:proofErr w:type="spellStart"/>
            <w:r w:rsidRPr="00916FA2">
              <w:rPr>
                <w:lang w:val="uk-UA"/>
              </w:rPr>
              <w:t>Protected</w:t>
            </w:r>
            <w:proofErr w:type="spellEnd"/>
            <w:r w:rsidRPr="00916FA2">
              <w:rPr>
                <w:lang w:val="uk-UA"/>
              </w:rPr>
              <w:t xml:space="preserve"> </w:t>
            </w:r>
            <w:proofErr w:type="spellStart"/>
            <w:r w:rsidRPr="00916FA2">
              <w:rPr>
                <w:lang w:val="uk-UA"/>
              </w:rPr>
              <w:t>Areas</w:t>
            </w:r>
            <w:proofErr w:type="spellEnd"/>
            <w:r w:rsidRPr="00916FA2">
              <w:rPr>
                <w:lang w:val="uk-UA"/>
              </w:rPr>
              <w:t xml:space="preserve"> (SNPA) </w:t>
            </w:r>
            <w:proofErr w:type="spellStart"/>
            <w:r w:rsidRPr="00916FA2">
              <w:rPr>
                <w:lang w:val="uk-UA"/>
              </w:rPr>
              <w:t>in</w:t>
            </w:r>
            <w:proofErr w:type="spellEnd"/>
            <w:r w:rsidRPr="00916FA2">
              <w:rPr>
                <w:lang w:val="uk-UA"/>
              </w:rPr>
              <w:t xml:space="preserve"> </w:t>
            </w:r>
            <w:proofErr w:type="spellStart"/>
            <w:r w:rsidRPr="00916FA2">
              <w:rPr>
                <w:lang w:val="uk-UA"/>
              </w:rPr>
              <w:t>Ukraine</w:t>
            </w:r>
            <w:proofErr w:type="spellEnd"/>
            <w:r w:rsidRPr="00916FA2">
              <w:rPr>
                <w:lang w:val="uk-UA"/>
              </w:rPr>
              <w:t xml:space="preserve">” </w:t>
            </w:r>
            <w:proofErr w:type="spellStart"/>
            <w:r w:rsidRPr="00916FA2">
              <w:rPr>
                <w:lang w:val="uk-UA"/>
              </w:rPr>
              <w:t>for</w:t>
            </w:r>
            <w:proofErr w:type="spellEnd"/>
            <w:r w:rsidRPr="00916FA2">
              <w:rPr>
                <w:lang w:val="uk-UA"/>
              </w:rPr>
              <w:t xml:space="preserve"> </w:t>
            </w:r>
            <w:proofErr w:type="spellStart"/>
            <w:r w:rsidRPr="00916FA2">
              <w:rPr>
                <w:lang w:val="uk-UA"/>
              </w:rPr>
              <w:t>the</w:t>
            </w:r>
            <w:proofErr w:type="spellEnd"/>
            <w:r w:rsidRPr="00916FA2">
              <w:rPr>
                <w:lang w:val="uk-UA"/>
              </w:rPr>
              <w:t xml:space="preserve"> </w:t>
            </w:r>
            <w:proofErr w:type="spellStart"/>
            <w:r w:rsidRPr="00916FA2">
              <w:rPr>
                <w:lang w:val="uk-UA"/>
              </w:rPr>
              <w:t>management</w:t>
            </w:r>
            <w:proofErr w:type="spellEnd"/>
            <w:r w:rsidRPr="00916FA2">
              <w:rPr>
                <w:lang w:val="uk-UA"/>
              </w:rPr>
              <w:t xml:space="preserve"> </w:t>
            </w:r>
            <w:proofErr w:type="spellStart"/>
            <w:r w:rsidRPr="00916FA2">
              <w:rPr>
                <w:lang w:val="uk-UA"/>
              </w:rPr>
              <w:t>of</w:t>
            </w:r>
            <w:proofErr w:type="spellEnd"/>
            <w:r w:rsidRPr="00916FA2">
              <w:rPr>
                <w:lang w:val="uk-UA"/>
              </w:rPr>
              <w:t xml:space="preserve"> </w:t>
            </w:r>
            <w:proofErr w:type="spellStart"/>
            <w:r w:rsidRPr="00916FA2">
              <w:rPr>
                <w:lang w:val="uk-UA"/>
              </w:rPr>
              <w:t>the</w:t>
            </w:r>
            <w:proofErr w:type="spellEnd"/>
            <w:r w:rsidRPr="00916FA2">
              <w:rPr>
                <w:lang w:val="uk-UA"/>
              </w:rPr>
              <w:t xml:space="preserve"> KFW </w:t>
            </w:r>
            <w:proofErr w:type="spellStart"/>
            <w:r w:rsidRPr="00916FA2">
              <w:rPr>
                <w:lang w:val="uk-UA"/>
              </w:rPr>
              <w:t>funded</w:t>
            </w:r>
            <w:proofErr w:type="spellEnd"/>
            <w:r w:rsidRPr="00916FA2">
              <w:rPr>
                <w:lang w:val="uk-UA"/>
              </w:rPr>
              <w:t xml:space="preserve"> SNPA-</w:t>
            </w:r>
            <w:proofErr w:type="spellStart"/>
            <w:r w:rsidRPr="00916FA2">
              <w:rPr>
                <w:lang w:val="uk-UA"/>
              </w:rPr>
              <w:t>Disposition</w:t>
            </w:r>
            <w:proofErr w:type="spellEnd"/>
            <w:r w:rsidRPr="00916FA2">
              <w:rPr>
                <w:lang w:val="uk-UA"/>
              </w:rPr>
              <w:t xml:space="preserve"> </w:t>
            </w:r>
            <w:proofErr w:type="spellStart"/>
            <w:r w:rsidRPr="00916FA2">
              <w:rPr>
                <w:lang w:val="uk-UA"/>
              </w:rPr>
              <w:t>Fund</w:t>
            </w:r>
            <w:proofErr w:type="spellEnd"/>
            <w:r w:rsidRPr="00916FA2">
              <w:rPr>
                <w:lang w:val="uk-UA"/>
              </w:rPr>
              <w:t xml:space="preserve">, </w:t>
            </w:r>
            <w:proofErr w:type="spellStart"/>
            <w:r w:rsidRPr="00916FA2">
              <w:rPr>
                <w:lang w:val="uk-UA"/>
              </w:rPr>
              <w:t>being</w:t>
            </w:r>
            <w:proofErr w:type="spellEnd"/>
            <w:r w:rsidRPr="00916FA2">
              <w:rPr>
                <w:lang w:val="uk-UA"/>
              </w:rPr>
              <w:t xml:space="preserve"> </w:t>
            </w:r>
            <w:proofErr w:type="spellStart"/>
            <w:r w:rsidRPr="00916FA2">
              <w:rPr>
                <w:lang w:val="uk-UA"/>
              </w:rPr>
              <w:t>registered</w:t>
            </w:r>
            <w:proofErr w:type="spellEnd"/>
            <w:r w:rsidRPr="00916FA2">
              <w:rPr>
                <w:lang w:val="uk-UA"/>
              </w:rPr>
              <w:t xml:space="preserve"> </w:t>
            </w:r>
            <w:proofErr w:type="spellStart"/>
            <w:r w:rsidRPr="00916FA2">
              <w:rPr>
                <w:lang w:val="uk-UA"/>
              </w:rPr>
              <w:t>at</w:t>
            </w:r>
            <w:proofErr w:type="spellEnd"/>
            <w:r w:rsidRPr="00916FA2">
              <w:rPr>
                <w:lang w:val="uk-UA"/>
              </w:rPr>
              <w:t xml:space="preserve"> </w:t>
            </w:r>
            <w:proofErr w:type="spellStart"/>
            <w:r w:rsidRPr="00916FA2">
              <w:rPr>
                <w:lang w:val="uk-UA"/>
              </w:rPr>
              <w:t>the</w:t>
            </w:r>
            <w:proofErr w:type="spellEnd"/>
            <w:r w:rsidRPr="00916FA2">
              <w:rPr>
                <w:lang w:val="uk-UA"/>
              </w:rPr>
              <w:t xml:space="preserve"> </w:t>
            </w:r>
            <w:proofErr w:type="spellStart"/>
            <w:r w:rsidRPr="00916FA2">
              <w:rPr>
                <w:lang w:val="uk-UA"/>
              </w:rPr>
              <w:t>following</w:t>
            </w:r>
            <w:proofErr w:type="spellEnd"/>
            <w:r w:rsidRPr="00916FA2">
              <w:rPr>
                <w:lang w:val="uk-UA"/>
              </w:rPr>
              <w:t xml:space="preserve"> </w:t>
            </w:r>
            <w:proofErr w:type="spellStart"/>
            <w:r w:rsidRPr="00916FA2">
              <w:rPr>
                <w:lang w:val="uk-UA"/>
              </w:rPr>
              <w:t>address</w:t>
            </w:r>
            <w:proofErr w:type="spellEnd"/>
            <w:r w:rsidRPr="00916FA2">
              <w:rPr>
                <w:lang w:val="uk-UA"/>
              </w:rPr>
              <w:t xml:space="preserve"> </w:t>
            </w:r>
            <w:r w:rsidRPr="00916FA2">
              <w:rPr>
                <w:color w:val="000000"/>
              </w:rPr>
              <w:t xml:space="preserve">located at the address: </w:t>
            </w:r>
            <w:r w:rsidRPr="00916FA2">
              <w:t>Ukraine, 79007, Lviv region,  Lviv city, Iryna Farion (</w:t>
            </w:r>
            <w:proofErr w:type="spellStart"/>
            <w:r w:rsidRPr="00916FA2">
              <w:t>Technichna</w:t>
            </w:r>
            <w:proofErr w:type="spellEnd"/>
            <w:r w:rsidRPr="00916FA2">
              <w:t>) street, house 4</w:t>
            </w:r>
            <w:r w:rsidRPr="00916FA2">
              <w:rPr>
                <w:lang w:val="uk-UA"/>
              </w:rPr>
              <w:t xml:space="preserve">, </w:t>
            </w:r>
            <w:proofErr w:type="spellStart"/>
            <w:r w:rsidRPr="00916FA2">
              <w:rPr>
                <w:lang w:val="uk-UA"/>
              </w:rPr>
              <w:t>referred</w:t>
            </w:r>
            <w:proofErr w:type="spellEnd"/>
            <w:r w:rsidRPr="00916FA2">
              <w:rPr>
                <w:lang w:val="uk-UA"/>
              </w:rPr>
              <w:t xml:space="preserve"> </w:t>
            </w:r>
            <w:proofErr w:type="spellStart"/>
            <w:r w:rsidRPr="00916FA2">
              <w:rPr>
                <w:lang w:val="uk-UA"/>
              </w:rPr>
              <w:t>to</w:t>
            </w:r>
            <w:proofErr w:type="spellEnd"/>
            <w:r w:rsidRPr="00916FA2">
              <w:rPr>
                <w:lang w:val="uk-UA"/>
              </w:rPr>
              <w:t xml:space="preserve"> </w:t>
            </w:r>
            <w:proofErr w:type="spellStart"/>
            <w:r w:rsidRPr="00916FA2">
              <w:rPr>
                <w:lang w:val="uk-UA"/>
              </w:rPr>
              <w:t>as</w:t>
            </w:r>
            <w:proofErr w:type="spellEnd"/>
            <w:r w:rsidRPr="00916FA2">
              <w:rPr>
                <w:lang w:val="uk-UA"/>
              </w:rPr>
              <w:t xml:space="preserve"> </w:t>
            </w:r>
            <w:proofErr w:type="spellStart"/>
            <w:r w:rsidRPr="00916FA2">
              <w:rPr>
                <w:lang w:val="uk-UA"/>
              </w:rPr>
              <w:t>the</w:t>
            </w:r>
            <w:proofErr w:type="spellEnd"/>
            <w:r w:rsidRPr="00916FA2">
              <w:rPr>
                <w:b/>
                <w:lang w:val="uk-UA"/>
              </w:rPr>
              <w:t xml:space="preserve"> </w:t>
            </w:r>
            <w:proofErr w:type="spellStart"/>
            <w:r w:rsidRPr="00916FA2">
              <w:rPr>
                <w:b/>
                <w:lang w:val="uk-UA"/>
              </w:rPr>
              <w:t>Client</w:t>
            </w:r>
            <w:proofErr w:type="spellEnd"/>
            <w:r w:rsidRPr="00916FA2">
              <w:rPr>
                <w:lang w:val="uk-UA"/>
              </w:rPr>
              <w:t xml:space="preserve"> </w:t>
            </w:r>
            <w:proofErr w:type="spellStart"/>
            <w:r w:rsidRPr="00916FA2">
              <w:rPr>
                <w:lang w:val="uk-UA"/>
              </w:rPr>
              <w:t>and</w:t>
            </w:r>
            <w:proofErr w:type="spellEnd"/>
            <w:r w:rsidRPr="00916FA2">
              <w:rPr>
                <w:lang w:val="uk-UA"/>
              </w:rPr>
              <w:t xml:space="preserve"> </w:t>
            </w:r>
            <w:proofErr w:type="spellStart"/>
            <w:r w:rsidRPr="00916FA2">
              <w:rPr>
                <w:lang w:val="uk-UA"/>
              </w:rPr>
              <w:t>represented</w:t>
            </w:r>
            <w:proofErr w:type="spellEnd"/>
            <w:r w:rsidRPr="00916FA2">
              <w:rPr>
                <w:lang w:val="uk-UA"/>
              </w:rPr>
              <w:t xml:space="preserve"> </w:t>
            </w:r>
            <w:proofErr w:type="spellStart"/>
            <w:r w:rsidRPr="00916FA2">
              <w:rPr>
                <w:lang w:val="uk-UA"/>
              </w:rPr>
              <w:t>Mr</w:t>
            </w:r>
            <w:proofErr w:type="spellEnd"/>
            <w:r w:rsidRPr="00916FA2">
              <w:rPr>
                <w:lang w:val="uk-UA"/>
              </w:rPr>
              <w:t xml:space="preserve">. </w:t>
            </w:r>
            <w:proofErr w:type="spellStart"/>
            <w:r w:rsidRPr="00916FA2">
              <w:rPr>
                <w:lang w:val="uk-UA"/>
              </w:rPr>
              <w:t>Michael</w:t>
            </w:r>
            <w:proofErr w:type="spellEnd"/>
            <w:r w:rsidRPr="00916FA2">
              <w:rPr>
                <w:lang w:val="uk-UA"/>
              </w:rPr>
              <w:t xml:space="preserve"> </w:t>
            </w:r>
            <w:proofErr w:type="spellStart"/>
            <w:r w:rsidRPr="00916FA2">
              <w:rPr>
                <w:lang w:val="uk-UA"/>
              </w:rPr>
              <w:t>Brombacher</w:t>
            </w:r>
            <w:proofErr w:type="spellEnd"/>
            <w:r w:rsidRPr="00916FA2">
              <w:rPr>
                <w:lang w:val="uk-UA"/>
              </w:rPr>
              <w:t xml:space="preserve">, </w:t>
            </w:r>
            <w:proofErr w:type="spellStart"/>
            <w:r w:rsidRPr="00916FA2">
              <w:rPr>
                <w:lang w:val="uk-UA"/>
              </w:rPr>
              <w:t>who</w:t>
            </w:r>
            <w:proofErr w:type="spellEnd"/>
            <w:r w:rsidRPr="00916FA2">
              <w:rPr>
                <w:lang w:val="uk-UA"/>
              </w:rPr>
              <w:t xml:space="preserve"> </w:t>
            </w:r>
            <w:r w:rsidRPr="00916FA2">
              <w:rPr>
                <w:color w:val="000000"/>
              </w:rPr>
              <w:t>acts based on the Power of Attorney dated 28.08.2025</w:t>
            </w:r>
            <w:r w:rsidR="005F4A3F" w:rsidRPr="00916FA2">
              <w:t xml:space="preserve"> and </w:t>
            </w:r>
          </w:p>
          <w:p w14:paraId="31BB897A" w14:textId="77777777" w:rsidR="005F4A3F" w:rsidRPr="00916FA2" w:rsidRDefault="005F4A3F" w:rsidP="003B5463">
            <w:pPr>
              <w:jc w:val="both"/>
            </w:pPr>
            <w:r w:rsidRPr="00916FA2">
              <w:t>__________________________________________, legal entity, registered at the address: ____________________</w:t>
            </w:r>
            <w:proofErr w:type="gramStart"/>
            <w:r w:rsidRPr="00916FA2">
              <w:t>_ ,</w:t>
            </w:r>
            <w:proofErr w:type="gramEnd"/>
            <w:r w:rsidRPr="00916FA2">
              <w:t xml:space="preserve"> identification number of legal entity: ___________________, hereinafter referred to as the </w:t>
            </w:r>
            <w:r w:rsidRPr="00916FA2">
              <w:rPr>
                <w:b/>
              </w:rPr>
              <w:t>Service Provider</w:t>
            </w:r>
            <w:r w:rsidRPr="00916FA2">
              <w:t xml:space="preserve">, in person of _________________________, who acts on the base of </w:t>
            </w:r>
            <w:proofErr w:type="gramStart"/>
            <w:r w:rsidRPr="00916FA2">
              <w:t>Statute,  on</w:t>
            </w:r>
            <w:proofErr w:type="gramEnd"/>
            <w:r w:rsidRPr="00916FA2">
              <w:t xml:space="preserve"> the other hand, </w:t>
            </w:r>
          </w:p>
          <w:p w14:paraId="0295D22F" w14:textId="77777777" w:rsidR="005F4A3F" w:rsidRPr="00916FA2" w:rsidRDefault="005F4A3F" w:rsidP="003B5463">
            <w:pPr>
              <w:jc w:val="both"/>
            </w:pPr>
            <w:r w:rsidRPr="00916FA2">
              <w:t xml:space="preserve">hereinafter jointly referred to as Parties, each separately - as the Party, </w:t>
            </w:r>
          </w:p>
        </w:tc>
        <w:tc>
          <w:tcPr>
            <w:tcW w:w="4648" w:type="dxa"/>
          </w:tcPr>
          <w:p w14:paraId="48AD05C7" w14:textId="676FB9B6" w:rsidR="005F4A3F" w:rsidRPr="00916FA2" w:rsidRDefault="006F3F37" w:rsidP="006F3F37">
            <w:pPr>
              <w:pStyle w:val="PlainText"/>
              <w:jc w:val="both"/>
              <w:rPr>
                <w:rFonts w:ascii="Times New Roman" w:hAnsi="Times New Roman"/>
                <w:lang w:val="uk-UA"/>
              </w:rPr>
            </w:pPr>
            <w:proofErr w:type="spellStart"/>
            <w:r w:rsidRPr="00916FA2">
              <w:rPr>
                <w:rFonts w:ascii="Times New Roman" w:hAnsi="Times New Roman"/>
                <w:b/>
              </w:rPr>
              <w:t>Відділення</w:t>
            </w:r>
            <w:proofErr w:type="spellEnd"/>
            <w:r w:rsidRPr="00916FA2">
              <w:rPr>
                <w:rFonts w:ascii="Times New Roman" w:hAnsi="Times New Roman"/>
                <w:b/>
              </w:rPr>
              <w:t xml:space="preserve"> </w:t>
            </w:r>
            <w:proofErr w:type="spellStart"/>
            <w:r w:rsidRPr="00916FA2">
              <w:rPr>
                <w:rFonts w:ascii="Times New Roman" w:hAnsi="Times New Roman"/>
                <w:b/>
              </w:rPr>
              <w:t>Франкфуртського</w:t>
            </w:r>
            <w:proofErr w:type="spellEnd"/>
            <w:r w:rsidRPr="00916FA2">
              <w:rPr>
                <w:rFonts w:ascii="Times New Roman" w:hAnsi="Times New Roman"/>
                <w:b/>
              </w:rPr>
              <w:t xml:space="preserve"> </w:t>
            </w:r>
            <w:proofErr w:type="spellStart"/>
            <w:r w:rsidRPr="00916FA2">
              <w:rPr>
                <w:rFonts w:ascii="Times New Roman" w:hAnsi="Times New Roman"/>
                <w:b/>
              </w:rPr>
              <w:t>зоологічного</w:t>
            </w:r>
            <w:proofErr w:type="spellEnd"/>
            <w:r w:rsidRPr="00916FA2">
              <w:rPr>
                <w:rFonts w:ascii="Times New Roman" w:hAnsi="Times New Roman"/>
                <w:b/>
              </w:rPr>
              <w:t xml:space="preserve"> </w:t>
            </w:r>
            <w:proofErr w:type="spellStart"/>
            <w:r w:rsidRPr="00916FA2">
              <w:rPr>
                <w:rFonts w:ascii="Times New Roman" w:hAnsi="Times New Roman"/>
                <w:b/>
              </w:rPr>
              <w:t>товариства</w:t>
            </w:r>
            <w:proofErr w:type="spellEnd"/>
            <w:r w:rsidRPr="00916FA2">
              <w:rPr>
                <w:rFonts w:ascii="Times New Roman" w:hAnsi="Times New Roman"/>
                <w:b/>
              </w:rPr>
              <w:t xml:space="preserve"> з 1858</w:t>
            </w:r>
            <w:r w:rsidRPr="00916FA2">
              <w:rPr>
                <w:rFonts w:ascii="Times New Roman" w:hAnsi="Times New Roman"/>
              </w:rPr>
              <w:t xml:space="preserve">, </w:t>
            </w:r>
            <w:proofErr w:type="spellStart"/>
            <w:r w:rsidRPr="00916FA2">
              <w:rPr>
                <w:rFonts w:ascii="Times New Roman" w:hAnsi="Times New Roman"/>
              </w:rPr>
              <w:t>діючи</w:t>
            </w:r>
            <w:proofErr w:type="spellEnd"/>
            <w:r w:rsidRPr="00916FA2">
              <w:rPr>
                <w:rFonts w:ascii="Times New Roman" w:hAnsi="Times New Roman"/>
              </w:rPr>
              <w:t xml:space="preserve"> </w:t>
            </w:r>
            <w:proofErr w:type="spellStart"/>
            <w:r w:rsidRPr="00916FA2">
              <w:rPr>
                <w:rFonts w:ascii="Times New Roman" w:hAnsi="Times New Roman"/>
              </w:rPr>
              <w:t>від</w:t>
            </w:r>
            <w:proofErr w:type="spellEnd"/>
            <w:r w:rsidRPr="00916FA2">
              <w:rPr>
                <w:rFonts w:ascii="Times New Roman" w:hAnsi="Times New Roman"/>
              </w:rPr>
              <w:t xml:space="preserve"> </w:t>
            </w:r>
            <w:proofErr w:type="spellStart"/>
            <w:r w:rsidRPr="00916FA2">
              <w:rPr>
                <w:rFonts w:ascii="Times New Roman" w:hAnsi="Times New Roman"/>
              </w:rPr>
              <w:t>імені</w:t>
            </w:r>
            <w:proofErr w:type="spellEnd"/>
            <w:r w:rsidRPr="00916FA2">
              <w:rPr>
                <w:rFonts w:ascii="Times New Roman" w:hAnsi="Times New Roman"/>
              </w:rPr>
              <w:t xml:space="preserve"> </w:t>
            </w:r>
            <w:proofErr w:type="spellStart"/>
            <w:r w:rsidRPr="00916FA2">
              <w:rPr>
                <w:rFonts w:ascii="Times New Roman" w:hAnsi="Times New Roman"/>
              </w:rPr>
              <w:t>Франкфуртського</w:t>
            </w:r>
            <w:proofErr w:type="spellEnd"/>
            <w:r w:rsidRPr="00916FA2">
              <w:rPr>
                <w:rFonts w:ascii="Times New Roman" w:hAnsi="Times New Roman"/>
              </w:rPr>
              <w:t xml:space="preserve"> </w:t>
            </w:r>
            <w:proofErr w:type="spellStart"/>
            <w:r w:rsidRPr="00916FA2">
              <w:rPr>
                <w:rFonts w:ascii="Times New Roman" w:hAnsi="Times New Roman"/>
              </w:rPr>
              <w:t>зоологічного</w:t>
            </w:r>
            <w:proofErr w:type="spellEnd"/>
            <w:r w:rsidRPr="00916FA2">
              <w:rPr>
                <w:rFonts w:ascii="Times New Roman" w:hAnsi="Times New Roman"/>
              </w:rPr>
              <w:t xml:space="preserve"> </w:t>
            </w:r>
            <w:proofErr w:type="spellStart"/>
            <w:r w:rsidRPr="00916FA2">
              <w:rPr>
                <w:rFonts w:ascii="Times New Roman" w:hAnsi="Times New Roman"/>
              </w:rPr>
              <w:t>товариства</w:t>
            </w:r>
            <w:proofErr w:type="spellEnd"/>
            <w:r w:rsidRPr="00916FA2">
              <w:rPr>
                <w:rFonts w:ascii="Times New Roman" w:hAnsi="Times New Roman"/>
              </w:rPr>
              <w:t xml:space="preserve"> з 1858</w:t>
            </w:r>
            <w:r w:rsidRPr="00916FA2">
              <w:rPr>
                <w:rFonts w:ascii="Times New Roman" w:hAnsi="Times New Roman"/>
                <w:lang w:val="uk-UA"/>
              </w:rPr>
              <w:t xml:space="preserve">), що є виконавцем </w:t>
            </w:r>
            <w:proofErr w:type="spellStart"/>
            <w:r w:rsidRPr="00916FA2">
              <w:rPr>
                <w:rFonts w:ascii="Times New Roman" w:hAnsi="Times New Roman"/>
                <w:lang w:val="uk-UA"/>
              </w:rPr>
              <w:t>проекту</w:t>
            </w:r>
            <w:proofErr w:type="spellEnd"/>
            <w:r w:rsidRPr="00916FA2">
              <w:rPr>
                <w:rFonts w:ascii="Times New Roman" w:hAnsi="Times New Roman"/>
                <w:lang w:val="uk-UA"/>
              </w:rPr>
              <w:t xml:space="preserve"> (програми) міжнародної технічної допомоги по </w:t>
            </w:r>
            <w:proofErr w:type="spellStart"/>
            <w:r w:rsidRPr="00916FA2">
              <w:rPr>
                <w:rFonts w:ascii="Times New Roman" w:hAnsi="Times New Roman"/>
                <w:lang w:val="uk-UA"/>
              </w:rPr>
              <w:t>проекту</w:t>
            </w:r>
            <w:proofErr w:type="spellEnd"/>
            <w:r w:rsidRPr="00916FA2">
              <w:rPr>
                <w:rFonts w:ascii="Times New Roman" w:hAnsi="Times New Roman"/>
                <w:lang w:val="uk-UA"/>
              </w:rPr>
              <w:t xml:space="preserve"> </w:t>
            </w:r>
            <w:r w:rsidRPr="00916FA2">
              <w:rPr>
                <w:rFonts w:ascii="Times New Roman" w:hAnsi="Times New Roman"/>
                <w:noProof/>
                <w:lang w:val="uk-UA"/>
              </w:rPr>
              <w:t xml:space="preserve">«Підтримка природно-заповідних територій в Україні», </w:t>
            </w:r>
            <w:r w:rsidRPr="00916FA2">
              <w:rPr>
                <w:rFonts w:ascii="Times New Roman" w:hAnsi="Times New Roman"/>
                <w:lang w:val="uk-UA"/>
              </w:rPr>
              <w:t xml:space="preserve">(ППЗТУ), для управління Розпорядчим (Диспозиційним) фондом ППЗТУ, фінансованого </w:t>
            </w:r>
            <w:proofErr w:type="spellStart"/>
            <w:r w:rsidRPr="00916FA2">
              <w:rPr>
                <w:rFonts w:ascii="Times New Roman" w:hAnsi="Times New Roman"/>
                <w:lang w:val="uk-UA"/>
              </w:rPr>
              <w:t>KfW</w:t>
            </w:r>
            <w:proofErr w:type="spellEnd"/>
            <w:r w:rsidRPr="00916FA2">
              <w:rPr>
                <w:rFonts w:ascii="Times New Roman" w:hAnsi="Times New Roman"/>
                <w:lang w:val="uk-UA"/>
              </w:rPr>
              <w:t xml:space="preserve"> (Кредитна Установа для Відбудови)</w:t>
            </w:r>
            <w:r w:rsidRPr="00916FA2">
              <w:rPr>
                <w:rFonts w:ascii="Times New Roman" w:hAnsi="Times New Roman"/>
                <w:noProof/>
                <w:lang w:val="uk-UA"/>
              </w:rPr>
              <w:t xml:space="preserve"> зареєстрована адресою: </w:t>
            </w:r>
            <w:proofErr w:type="spellStart"/>
            <w:r w:rsidRPr="00916FA2">
              <w:rPr>
                <w:rFonts w:ascii="Times New Roman" w:hAnsi="Times New Roman"/>
              </w:rPr>
              <w:t>Україна</w:t>
            </w:r>
            <w:proofErr w:type="spellEnd"/>
            <w:r w:rsidRPr="00916FA2">
              <w:rPr>
                <w:rFonts w:ascii="Times New Roman" w:hAnsi="Times New Roman"/>
              </w:rPr>
              <w:t xml:space="preserve">, 79007, </w:t>
            </w:r>
            <w:proofErr w:type="spellStart"/>
            <w:r w:rsidRPr="00916FA2">
              <w:rPr>
                <w:rFonts w:ascii="Times New Roman" w:hAnsi="Times New Roman"/>
              </w:rPr>
              <w:t>Львівська</w:t>
            </w:r>
            <w:proofErr w:type="spellEnd"/>
            <w:r w:rsidRPr="00916FA2">
              <w:rPr>
                <w:rFonts w:ascii="Times New Roman" w:hAnsi="Times New Roman"/>
              </w:rPr>
              <w:t xml:space="preserve"> </w:t>
            </w:r>
            <w:proofErr w:type="spellStart"/>
            <w:r w:rsidRPr="00916FA2">
              <w:rPr>
                <w:rFonts w:ascii="Times New Roman" w:hAnsi="Times New Roman"/>
              </w:rPr>
              <w:t>область</w:t>
            </w:r>
            <w:proofErr w:type="spellEnd"/>
            <w:r w:rsidRPr="00916FA2">
              <w:rPr>
                <w:rFonts w:ascii="Times New Roman" w:hAnsi="Times New Roman"/>
              </w:rPr>
              <w:t xml:space="preserve">,  м. </w:t>
            </w:r>
            <w:proofErr w:type="spellStart"/>
            <w:r w:rsidRPr="00916FA2">
              <w:rPr>
                <w:rFonts w:ascii="Times New Roman" w:hAnsi="Times New Roman"/>
              </w:rPr>
              <w:t>Львів</w:t>
            </w:r>
            <w:proofErr w:type="spellEnd"/>
            <w:r w:rsidRPr="00916FA2">
              <w:rPr>
                <w:rFonts w:ascii="Times New Roman" w:hAnsi="Times New Roman"/>
              </w:rPr>
              <w:t xml:space="preserve">, </w:t>
            </w:r>
            <w:proofErr w:type="spellStart"/>
            <w:r w:rsidRPr="00916FA2">
              <w:rPr>
                <w:rFonts w:ascii="Times New Roman" w:hAnsi="Times New Roman"/>
              </w:rPr>
              <w:t>вулиця</w:t>
            </w:r>
            <w:proofErr w:type="spellEnd"/>
            <w:r w:rsidRPr="00916FA2">
              <w:rPr>
                <w:rFonts w:ascii="Times New Roman" w:hAnsi="Times New Roman"/>
                <w:lang w:val="uk-UA"/>
              </w:rPr>
              <w:t xml:space="preserve"> </w:t>
            </w:r>
            <w:proofErr w:type="spellStart"/>
            <w:r w:rsidRPr="00916FA2">
              <w:rPr>
                <w:rFonts w:ascii="Times New Roman" w:hAnsi="Times New Roman"/>
              </w:rPr>
              <w:t>Ірини</w:t>
            </w:r>
            <w:proofErr w:type="spellEnd"/>
            <w:r w:rsidRPr="00916FA2">
              <w:rPr>
                <w:rFonts w:ascii="Times New Roman" w:hAnsi="Times New Roman"/>
              </w:rPr>
              <w:t xml:space="preserve"> </w:t>
            </w:r>
            <w:proofErr w:type="spellStart"/>
            <w:r w:rsidRPr="00916FA2">
              <w:rPr>
                <w:rFonts w:ascii="Times New Roman" w:hAnsi="Times New Roman"/>
              </w:rPr>
              <w:t>Фаріон</w:t>
            </w:r>
            <w:proofErr w:type="spellEnd"/>
            <w:r w:rsidRPr="00916FA2">
              <w:rPr>
                <w:rFonts w:ascii="Times New Roman" w:hAnsi="Times New Roman"/>
              </w:rPr>
              <w:t xml:space="preserve"> (</w:t>
            </w:r>
            <w:proofErr w:type="spellStart"/>
            <w:r w:rsidRPr="00916FA2">
              <w:rPr>
                <w:rFonts w:ascii="Times New Roman" w:hAnsi="Times New Roman"/>
              </w:rPr>
              <w:t>Технічна</w:t>
            </w:r>
            <w:proofErr w:type="spellEnd"/>
            <w:r w:rsidRPr="00916FA2">
              <w:rPr>
                <w:rFonts w:ascii="Times New Roman" w:hAnsi="Times New Roman"/>
              </w:rPr>
              <w:t xml:space="preserve">), </w:t>
            </w:r>
            <w:proofErr w:type="spellStart"/>
            <w:r w:rsidRPr="00916FA2">
              <w:rPr>
                <w:rFonts w:ascii="Times New Roman" w:hAnsi="Times New Roman"/>
              </w:rPr>
              <w:t>будинок</w:t>
            </w:r>
            <w:proofErr w:type="spellEnd"/>
            <w:r w:rsidRPr="00916FA2">
              <w:rPr>
                <w:rFonts w:ascii="Times New Roman" w:hAnsi="Times New Roman"/>
              </w:rPr>
              <w:t xml:space="preserve"> 4</w:t>
            </w:r>
            <w:r w:rsidRPr="00916FA2">
              <w:rPr>
                <w:rFonts w:ascii="Times New Roman" w:hAnsi="Times New Roman"/>
                <w:lang w:val="uk-UA"/>
              </w:rPr>
              <w:t xml:space="preserve">, </w:t>
            </w:r>
            <w:r w:rsidR="005F4A3F" w:rsidRPr="00916FA2">
              <w:rPr>
                <w:rFonts w:ascii="Times New Roman" w:hAnsi="Times New Roman"/>
                <w:lang w:val="uk-UA"/>
              </w:rPr>
              <w:t xml:space="preserve">– </w:t>
            </w:r>
            <w:r w:rsidR="005F4A3F" w:rsidRPr="00916FA2">
              <w:rPr>
                <w:rFonts w:ascii="Times New Roman" w:hAnsi="Times New Roman"/>
                <w:b/>
                <w:lang w:val="uk-UA"/>
              </w:rPr>
              <w:t>Замовник</w:t>
            </w:r>
            <w:r w:rsidR="005F4A3F" w:rsidRPr="00916FA2">
              <w:rPr>
                <w:rFonts w:ascii="Times New Roman" w:hAnsi="Times New Roman"/>
                <w:lang w:val="uk-UA"/>
              </w:rPr>
              <w:t xml:space="preserve">, в особі уповноваженого представника </w:t>
            </w:r>
            <w:proofErr w:type="spellStart"/>
            <w:r w:rsidR="005F4A3F" w:rsidRPr="00916FA2">
              <w:rPr>
                <w:rFonts w:ascii="Times New Roman" w:hAnsi="Times New Roman"/>
                <w:lang w:val="uk-UA"/>
              </w:rPr>
              <w:t>Міхаеля</w:t>
            </w:r>
            <w:proofErr w:type="spellEnd"/>
            <w:r w:rsidR="005F4A3F" w:rsidRPr="00916FA2">
              <w:rPr>
                <w:rFonts w:ascii="Times New Roman" w:hAnsi="Times New Roman"/>
                <w:lang w:val="uk-UA"/>
              </w:rPr>
              <w:t xml:space="preserve"> </w:t>
            </w:r>
            <w:proofErr w:type="spellStart"/>
            <w:r w:rsidR="005F4A3F" w:rsidRPr="00916FA2">
              <w:rPr>
                <w:rFonts w:ascii="Times New Roman" w:hAnsi="Times New Roman"/>
                <w:lang w:val="uk-UA"/>
              </w:rPr>
              <w:t>Бромбaхера</w:t>
            </w:r>
            <w:proofErr w:type="spellEnd"/>
            <w:r w:rsidR="005F4A3F" w:rsidRPr="00916FA2">
              <w:rPr>
                <w:rFonts w:ascii="Times New Roman" w:hAnsi="Times New Roman"/>
                <w:lang w:val="uk-UA"/>
              </w:rPr>
              <w:t xml:space="preserve"> (</w:t>
            </w:r>
            <w:proofErr w:type="spellStart"/>
            <w:r w:rsidR="005F4A3F" w:rsidRPr="00916FA2">
              <w:rPr>
                <w:rFonts w:ascii="Times New Roman" w:hAnsi="Times New Roman"/>
                <w:lang w:val="uk-UA"/>
              </w:rPr>
              <w:t>Mr</w:t>
            </w:r>
            <w:proofErr w:type="spellEnd"/>
            <w:r w:rsidR="005F4A3F" w:rsidRPr="00916FA2">
              <w:rPr>
                <w:rFonts w:ascii="Times New Roman" w:hAnsi="Times New Roman"/>
                <w:lang w:val="uk-UA"/>
              </w:rPr>
              <w:t xml:space="preserve">. </w:t>
            </w:r>
            <w:proofErr w:type="spellStart"/>
            <w:r w:rsidR="005F4A3F" w:rsidRPr="00916FA2">
              <w:rPr>
                <w:rFonts w:ascii="Times New Roman" w:hAnsi="Times New Roman"/>
                <w:lang w:val="uk-UA"/>
              </w:rPr>
              <w:t>Michael</w:t>
            </w:r>
            <w:proofErr w:type="spellEnd"/>
            <w:r w:rsidR="005F4A3F" w:rsidRPr="00916FA2">
              <w:rPr>
                <w:rFonts w:ascii="Times New Roman" w:hAnsi="Times New Roman"/>
                <w:lang w:val="uk-UA"/>
              </w:rPr>
              <w:t xml:space="preserve"> </w:t>
            </w:r>
            <w:proofErr w:type="spellStart"/>
            <w:r w:rsidR="005F4A3F" w:rsidRPr="00916FA2">
              <w:rPr>
                <w:rFonts w:ascii="Times New Roman" w:hAnsi="Times New Roman"/>
                <w:lang w:val="uk-UA"/>
              </w:rPr>
              <w:t>Brombacher</w:t>
            </w:r>
            <w:proofErr w:type="spellEnd"/>
            <w:r w:rsidR="005F4A3F" w:rsidRPr="00916FA2">
              <w:rPr>
                <w:rFonts w:ascii="Times New Roman" w:hAnsi="Times New Roman"/>
                <w:lang w:val="uk-UA"/>
              </w:rPr>
              <w:t xml:space="preserve">), </w:t>
            </w:r>
            <w:r w:rsidRPr="00916FA2">
              <w:rPr>
                <w:rFonts w:ascii="Times New Roman" w:hAnsi="Times New Roman"/>
                <w:lang w:val="uk-UA"/>
              </w:rPr>
              <w:t xml:space="preserve">який діє </w:t>
            </w:r>
            <w:proofErr w:type="spellStart"/>
            <w:r w:rsidRPr="00916FA2">
              <w:rPr>
                <w:rFonts w:ascii="Times New Roman" w:hAnsi="Times New Roman"/>
              </w:rPr>
              <w:t>на</w:t>
            </w:r>
            <w:proofErr w:type="spellEnd"/>
            <w:r w:rsidRPr="00916FA2">
              <w:rPr>
                <w:rFonts w:ascii="Times New Roman" w:hAnsi="Times New Roman"/>
              </w:rPr>
              <w:t xml:space="preserve"> </w:t>
            </w:r>
            <w:proofErr w:type="spellStart"/>
            <w:r w:rsidRPr="00916FA2">
              <w:rPr>
                <w:rFonts w:ascii="Times New Roman" w:hAnsi="Times New Roman"/>
              </w:rPr>
              <w:t>підставі</w:t>
            </w:r>
            <w:proofErr w:type="spellEnd"/>
            <w:r w:rsidRPr="00916FA2">
              <w:rPr>
                <w:rFonts w:ascii="Times New Roman" w:hAnsi="Times New Roman"/>
              </w:rPr>
              <w:t xml:space="preserve"> </w:t>
            </w:r>
            <w:proofErr w:type="spellStart"/>
            <w:r w:rsidRPr="00916FA2">
              <w:rPr>
                <w:rFonts w:ascii="Times New Roman" w:hAnsi="Times New Roman"/>
              </w:rPr>
              <w:t>довіреності</w:t>
            </w:r>
            <w:proofErr w:type="spellEnd"/>
            <w:r w:rsidRPr="00916FA2">
              <w:rPr>
                <w:rFonts w:ascii="Times New Roman" w:hAnsi="Times New Roman"/>
              </w:rPr>
              <w:t xml:space="preserve"> </w:t>
            </w:r>
            <w:proofErr w:type="spellStart"/>
            <w:r w:rsidRPr="00916FA2">
              <w:rPr>
                <w:rFonts w:ascii="Times New Roman" w:hAnsi="Times New Roman"/>
              </w:rPr>
              <w:t>від</w:t>
            </w:r>
            <w:proofErr w:type="spellEnd"/>
            <w:r w:rsidRPr="00916FA2">
              <w:rPr>
                <w:rFonts w:ascii="Times New Roman" w:hAnsi="Times New Roman"/>
              </w:rPr>
              <w:t xml:space="preserve"> 28.08.2025</w:t>
            </w:r>
            <w:r w:rsidRPr="00916FA2">
              <w:rPr>
                <w:rFonts w:ascii="Times New Roman" w:hAnsi="Times New Roman"/>
                <w:lang w:val="uk-UA"/>
              </w:rPr>
              <w:t xml:space="preserve">, з однієї сторони </w:t>
            </w:r>
            <w:r w:rsidR="005F4A3F" w:rsidRPr="00916FA2">
              <w:rPr>
                <w:rFonts w:ascii="Times New Roman" w:hAnsi="Times New Roman"/>
                <w:lang w:val="uk-UA"/>
              </w:rPr>
              <w:t xml:space="preserve">однієї сторони, та ___________________________________________, юридична особа, зареєстрована за </w:t>
            </w:r>
            <w:proofErr w:type="spellStart"/>
            <w:r w:rsidR="005F4A3F" w:rsidRPr="00916FA2">
              <w:rPr>
                <w:rFonts w:ascii="Times New Roman" w:hAnsi="Times New Roman"/>
                <w:lang w:val="uk-UA"/>
              </w:rPr>
              <w:t>адресою</w:t>
            </w:r>
            <w:proofErr w:type="spellEnd"/>
            <w:r w:rsidR="005F4A3F" w:rsidRPr="00916FA2">
              <w:rPr>
                <w:rFonts w:ascii="Times New Roman" w:hAnsi="Times New Roman"/>
                <w:lang w:val="uk-UA"/>
              </w:rPr>
              <w:t>: __________________________________________, ідентифікаційний код юридичної особи:</w:t>
            </w:r>
            <w:r w:rsidRPr="00916FA2">
              <w:rPr>
                <w:rFonts w:ascii="Times New Roman" w:hAnsi="Times New Roman"/>
                <w:lang w:val="en-US"/>
              </w:rPr>
              <w:t xml:space="preserve"> </w:t>
            </w:r>
            <w:r w:rsidR="005F4A3F" w:rsidRPr="00916FA2">
              <w:rPr>
                <w:rFonts w:ascii="Times New Roman" w:hAnsi="Times New Roman"/>
                <w:lang w:val="uk-UA"/>
              </w:rPr>
              <w:t xml:space="preserve">_____________, надалі по тексту – </w:t>
            </w:r>
            <w:r w:rsidR="005F4A3F" w:rsidRPr="00916FA2">
              <w:rPr>
                <w:rFonts w:ascii="Times New Roman" w:hAnsi="Times New Roman"/>
                <w:b/>
                <w:lang w:val="uk-UA"/>
              </w:rPr>
              <w:t>Надавач послуг</w:t>
            </w:r>
            <w:r w:rsidR="005F4A3F" w:rsidRPr="00916FA2">
              <w:rPr>
                <w:rFonts w:ascii="Times New Roman" w:hAnsi="Times New Roman"/>
                <w:lang w:val="uk-UA"/>
              </w:rPr>
              <w:t>, в особі ___________________________, який/яка діє на підставі Статуту, з іншої сторони,</w:t>
            </w:r>
            <w:r w:rsidR="005F4A3F" w:rsidRPr="00916FA2">
              <w:rPr>
                <w:rFonts w:ascii="Times New Roman" w:hAnsi="Times New Roman"/>
                <w:snapToGrid w:val="0"/>
                <w:lang w:val="uk-UA"/>
              </w:rPr>
              <w:t xml:space="preserve"> які надалі разом іменовані </w:t>
            </w:r>
            <w:r w:rsidR="005F4A3F" w:rsidRPr="00916FA2">
              <w:rPr>
                <w:rFonts w:ascii="Times New Roman" w:hAnsi="Times New Roman"/>
                <w:lang w:val="uk-UA"/>
              </w:rPr>
              <w:t xml:space="preserve">– </w:t>
            </w:r>
            <w:r w:rsidR="005F4A3F" w:rsidRPr="00916FA2">
              <w:rPr>
                <w:rFonts w:ascii="Times New Roman" w:hAnsi="Times New Roman"/>
                <w:snapToGrid w:val="0"/>
                <w:lang w:val="uk-UA"/>
              </w:rPr>
              <w:t>Сторони, а кожен з них окремо – Сторона,</w:t>
            </w:r>
          </w:p>
        </w:tc>
      </w:tr>
      <w:tr w:rsidR="005F4A3F" w:rsidRPr="00916FA2" w14:paraId="5266EE40" w14:textId="77777777" w:rsidTr="0085282C">
        <w:tc>
          <w:tcPr>
            <w:tcW w:w="4644" w:type="dxa"/>
          </w:tcPr>
          <w:p w14:paraId="570625A1" w14:textId="77777777" w:rsidR="005F4A3F" w:rsidRPr="00916FA2" w:rsidRDefault="005F4A3F" w:rsidP="0085282C">
            <w:pPr>
              <w:jc w:val="center"/>
              <w:rPr>
                <w:b/>
                <w:spacing w:val="-3"/>
                <w:lang w:val="en-GB"/>
              </w:rPr>
            </w:pPr>
            <w:r w:rsidRPr="00916FA2">
              <w:rPr>
                <w:b/>
                <w:snapToGrid w:val="0"/>
              </w:rPr>
              <w:t>concluded this Service contract (hereinafter referred as Contract) as follows:</w:t>
            </w:r>
          </w:p>
        </w:tc>
        <w:tc>
          <w:tcPr>
            <w:tcW w:w="4648" w:type="dxa"/>
          </w:tcPr>
          <w:p w14:paraId="21DE6F27" w14:textId="77777777" w:rsidR="005F4A3F" w:rsidRPr="00916FA2" w:rsidRDefault="005F4A3F" w:rsidP="0085282C">
            <w:pPr>
              <w:pStyle w:val="PlainText"/>
              <w:ind w:firstLine="567"/>
              <w:jc w:val="center"/>
              <w:rPr>
                <w:rFonts w:ascii="Times New Roman" w:hAnsi="Times New Roman"/>
                <w:b/>
                <w:snapToGrid w:val="0"/>
                <w:lang w:val="uk-UA"/>
              </w:rPr>
            </w:pPr>
            <w:r w:rsidRPr="00916FA2">
              <w:rPr>
                <w:rFonts w:ascii="Times New Roman" w:hAnsi="Times New Roman"/>
                <w:b/>
                <w:snapToGrid w:val="0"/>
                <w:lang w:val="uk-UA"/>
              </w:rPr>
              <w:t>уклали цей Договір про надання послуг (надалі – Договір) про наступне:</w:t>
            </w:r>
          </w:p>
          <w:p w14:paraId="6D5AE097" w14:textId="77777777" w:rsidR="005F4A3F" w:rsidRPr="00916FA2" w:rsidRDefault="005F4A3F" w:rsidP="0085282C">
            <w:pPr>
              <w:rPr>
                <w:lang w:val="ru-RU"/>
              </w:rPr>
            </w:pPr>
          </w:p>
        </w:tc>
      </w:tr>
      <w:tr w:rsidR="005F4A3F" w:rsidRPr="00916FA2" w14:paraId="301DE010" w14:textId="77777777" w:rsidTr="0085282C">
        <w:tc>
          <w:tcPr>
            <w:tcW w:w="4644" w:type="dxa"/>
          </w:tcPr>
          <w:p w14:paraId="72D12918" w14:textId="0C84FD86" w:rsidR="006F3F37" w:rsidRPr="00916FA2" w:rsidRDefault="005F4A3F" w:rsidP="006F3F37">
            <w:pPr>
              <w:pStyle w:val="ListParagraph"/>
              <w:numPr>
                <w:ilvl w:val="0"/>
                <w:numId w:val="63"/>
              </w:numPr>
              <w:tabs>
                <w:tab w:val="left" w:pos="1026"/>
              </w:tabs>
              <w:spacing w:line="240" w:lineRule="auto"/>
              <w:ind w:left="357" w:hanging="357"/>
              <w:jc w:val="center"/>
              <w:rPr>
                <w:b/>
                <w:noProof/>
                <w:sz w:val="20"/>
                <w:szCs w:val="20"/>
              </w:rPr>
            </w:pPr>
            <w:r w:rsidRPr="00916FA2">
              <w:rPr>
                <w:b/>
                <w:noProof/>
                <w:sz w:val="20"/>
                <w:szCs w:val="20"/>
              </w:rPr>
              <w:t>SUBJECT AND ELEMENTS OF THE CONTRACT</w:t>
            </w:r>
          </w:p>
          <w:p w14:paraId="69BCFE28" w14:textId="77777777" w:rsidR="006F3F37" w:rsidRPr="00916FA2" w:rsidRDefault="006F3F37" w:rsidP="006F3F37">
            <w:pPr>
              <w:pStyle w:val="ListParagraph"/>
              <w:tabs>
                <w:tab w:val="left" w:pos="1026"/>
              </w:tabs>
              <w:spacing w:line="240" w:lineRule="auto"/>
              <w:ind w:left="357"/>
              <w:rPr>
                <w:b/>
                <w:noProof/>
                <w:sz w:val="20"/>
                <w:szCs w:val="20"/>
              </w:rPr>
            </w:pPr>
          </w:p>
          <w:p w14:paraId="6DDB23C4" w14:textId="594423A7" w:rsidR="006F3F37" w:rsidRPr="00916FA2" w:rsidRDefault="006F3F37" w:rsidP="006F3F37">
            <w:pPr>
              <w:pStyle w:val="ListParagraph"/>
              <w:widowControl/>
              <w:numPr>
                <w:ilvl w:val="1"/>
                <w:numId w:val="63"/>
              </w:numPr>
              <w:tabs>
                <w:tab w:val="left" w:pos="459"/>
                <w:tab w:val="left" w:pos="1026"/>
              </w:tabs>
              <w:suppressAutoHyphens/>
              <w:overflowPunct/>
              <w:adjustRightInd/>
              <w:spacing w:line="240" w:lineRule="auto"/>
              <w:ind w:left="0" w:firstLine="268"/>
              <w:contextualSpacing w:val="0"/>
              <w:jc w:val="both"/>
              <w:rPr>
                <w:noProof/>
                <w:color w:val="000000" w:themeColor="text1"/>
                <w:sz w:val="20"/>
                <w:szCs w:val="20"/>
              </w:rPr>
            </w:pPr>
            <w:r w:rsidRPr="00916FA2">
              <w:rPr>
                <w:noProof/>
                <w:color w:val="000000" w:themeColor="text1"/>
                <w:sz w:val="20"/>
                <w:szCs w:val="20"/>
              </w:rPr>
              <w:t xml:space="preserve">Under the terms of this Contract the </w:t>
            </w:r>
            <w:r w:rsidRPr="00916FA2">
              <w:rPr>
                <w:b/>
                <w:noProof/>
                <w:color w:val="000000" w:themeColor="text1"/>
                <w:sz w:val="20"/>
                <w:szCs w:val="20"/>
              </w:rPr>
              <w:t>Service Provider</w:t>
            </w:r>
            <w:r w:rsidRPr="00916FA2">
              <w:rPr>
                <w:noProof/>
                <w:color w:val="000000" w:themeColor="text1"/>
                <w:sz w:val="20"/>
                <w:szCs w:val="20"/>
              </w:rPr>
              <w:t>,</w:t>
            </w:r>
            <w:r w:rsidRPr="00916FA2">
              <w:rPr>
                <w:b/>
                <w:noProof/>
                <w:color w:val="000000" w:themeColor="text1"/>
                <w:sz w:val="20"/>
                <w:szCs w:val="20"/>
              </w:rPr>
              <w:t xml:space="preserve"> </w:t>
            </w:r>
            <w:r w:rsidRPr="00916FA2">
              <w:rPr>
                <w:noProof/>
                <w:color w:val="000000" w:themeColor="text1"/>
                <w:sz w:val="20"/>
                <w:szCs w:val="20"/>
              </w:rPr>
              <w:t xml:space="preserve">accepting the obligation to provide to the Client  the Services (hereinafter referred to as </w:t>
            </w:r>
            <w:r w:rsidRPr="00916FA2">
              <w:rPr>
                <w:b/>
                <w:noProof/>
                <w:color w:val="000000" w:themeColor="text1"/>
                <w:sz w:val="20"/>
                <w:szCs w:val="20"/>
              </w:rPr>
              <w:t>Services)</w:t>
            </w:r>
            <w:r w:rsidRPr="00916FA2">
              <w:rPr>
                <w:noProof/>
                <w:color w:val="000000" w:themeColor="text1"/>
                <w:sz w:val="20"/>
                <w:szCs w:val="20"/>
              </w:rPr>
              <w:t xml:space="preserve"> for further consumption by AHT Group AG, and the </w:t>
            </w:r>
            <w:r w:rsidRPr="00916FA2">
              <w:rPr>
                <w:b/>
                <w:noProof/>
                <w:color w:val="000000" w:themeColor="text1"/>
                <w:sz w:val="20"/>
                <w:szCs w:val="20"/>
              </w:rPr>
              <w:t>Client</w:t>
            </w:r>
            <w:r w:rsidRPr="00916FA2">
              <w:rPr>
                <w:noProof/>
                <w:color w:val="000000" w:themeColor="text1"/>
                <w:sz w:val="20"/>
                <w:szCs w:val="20"/>
              </w:rPr>
              <w:t xml:space="preserve"> agree to  accept and promptly pay for the services provided by the </w:t>
            </w:r>
            <w:r w:rsidRPr="00916FA2">
              <w:rPr>
                <w:bCs/>
                <w:noProof/>
                <w:color w:val="000000" w:themeColor="text1"/>
                <w:sz w:val="20"/>
                <w:szCs w:val="20"/>
              </w:rPr>
              <w:t>Service Provider</w:t>
            </w:r>
            <w:r w:rsidRPr="00916FA2">
              <w:rPr>
                <w:noProof/>
                <w:color w:val="000000" w:themeColor="text1"/>
                <w:sz w:val="20"/>
                <w:szCs w:val="20"/>
              </w:rPr>
              <w:t xml:space="preserve"> in full. </w:t>
            </w:r>
          </w:p>
          <w:p w14:paraId="0AF7FDAF" w14:textId="77777777" w:rsidR="006F3F37" w:rsidRPr="00916FA2" w:rsidRDefault="006F3F37" w:rsidP="006F3F37">
            <w:pPr>
              <w:tabs>
                <w:tab w:val="left" w:pos="459"/>
                <w:tab w:val="left" w:pos="1026"/>
              </w:tabs>
              <w:jc w:val="both"/>
              <w:rPr>
                <w:noProof/>
                <w:color w:val="000000" w:themeColor="text1"/>
              </w:rPr>
            </w:pPr>
          </w:p>
          <w:p w14:paraId="66CBD034" w14:textId="618F69CA" w:rsidR="006F3F37" w:rsidRPr="00916FA2" w:rsidRDefault="006F3F37" w:rsidP="006F3F37">
            <w:pPr>
              <w:pStyle w:val="ListParagraph"/>
              <w:widowControl/>
              <w:numPr>
                <w:ilvl w:val="1"/>
                <w:numId w:val="63"/>
              </w:numPr>
              <w:tabs>
                <w:tab w:val="left" w:pos="459"/>
                <w:tab w:val="left" w:pos="1026"/>
              </w:tabs>
              <w:suppressAutoHyphens/>
              <w:overflowPunct/>
              <w:adjustRightInd/>
              <w:spacing w:line="240" w:lineRule="auto"/>
              <w:ind w:left="0" w:firstLine="268"/>
              <w:contextualSpacing w:val="0"/>
              <w:jc w:val="both"/>
              <w:rPr>
                <w:noProof/>
                <w:color w:val="000000" w:themeColor="text1"/>
                <w:sz w:val="20"/>
                <w:szCs w:val="20"/>
                <w:lang w:val="uk-UA"/>
              </w:rPr>
            </w:pPr>
            <w:r w:rsidRPr="00916FA2">
              <w:rPr>
                <w:noProof/>
                <w:color w:val="000000" w:themeColor="text1"/>
                <w:sz w:val="20"/>
                <w:szCs w:val="20"/>
              </w:rPr>
              <w:t xml:space="preserve">The list of services, their volume, the requirements for the provision of the Services, date of execution of Service are determined by the Parties in the Specifications (Special conditions), hereinafter “Specifications”, given in </w:t>
            </w:r>
            <w:r w:rsidRPr="00916FA2">
              <w:rPr>
                <w:b/>
                <w:noProof/>
                <w:color w:val="000000" w:themeColor="text1"/>
                <w:sz w:val="20"/>
                <w:szCs w:val="20"/>
              </w:rPr>
              <w:t>Annex 1</w:t>
            </w:r>
            <w:r w:rsidRPr="00916FA2">
              <w:rPr>
                <w:noProof/>
                <w:color w:val="000000" w:themeColor="text1"/>
                <w:sz w:val="20"/>
                <w:szCs w:val="20"/>
              </w:rPr>
              <w:t xml:space="preserve"> to this Contract , which is integral part of this contract and complies with the Service Provider’s offer dated</w:t>
            </w:r>
            <w:r w:rsidRPr="00916FA2">
              <w:rPr>
                <w:color w:val="000000" w:themeColor="text1"/>
                <w:sz w:val="20"/>
                <w:szCs w:val="20"/>
                <w:lang w:val="uk-UA"/>
              </w:rPr>
              <w:t xml:space="preserve"> </w:t>
            </w:r>
            <w:r w:rsidRPr="00916FA2">
              <w:rPr>
                <w:color w:val="000000" w:themeColor="text1"/>
                <w:sz w:val="20"/>
                <w:szCs w:val="20"/>
              </w:rPr>
              <w:t>________</w:t>
            </w:r>
            <w:r w:rsidRPr="00916FA2">
              <w:rPr>
                <w:noProof/>
                <w:color w:val="000000" w:themeColor="text1"/>
                <w:sz w:val="20"/>
                <w:szCs w:val="20"/>
              </w:rPr>
              <w:t xml:space="preserve">. </w:t>
            </w:r>
          </w:p>
          <w:p w14:paraId="33FF4C7C" w14:textId="77777777" w:rsidR="006F3F37" w:rsidRPr="00916FA2" w:rsidRDefault="006F3F37" w:rsidP="006F3F37">
            <w:pPr>
              <w:tabs>
                <w:tab w:val="left" w:pos="459"/>
                <w:tab w:val="left" w:pos="1026"/>
              </w:tabs>
              <w:ind w:firstLine="382"/>
              <w:jc w:val="both"/>
              <w:rPr>
                <w:noProof/>
                <w:color w:val="000000" w:themeColor="text1"/>
              </w:rPr>
            </w:pPr>
            <w:r w:rsidRPr="00916FA2">
              <w:rPr>
                <w:noProof/>
                <w:color w:val="000000" w:themeColor="text1"/>
              </w:rPr>
              <w:t xml:space="preserve">The signed Declaration of Undertaking is </w:t>
            </w:r>
            <w:r w:rsidRPr="00916FA2">
              <w:rPr>
                <w:b/>
                <w:noProof/>
                <w:color w:val="000000" w:themeColor="text1"/>
              </w:rPr>
              <w:t>Annex 2</w:t>
            </w:r>
            <w:r w:rsidRPr="00916FA2">
              <w:rPr>
                <w:noProof/>
                <w:color w:val="000000" w:themeColor="text1"/>
              </w:rPr>
              <w:t xml:space="preserve"> to this Contract and is its integral part. </w:t>
            </w:r>
          </w:p>
          <w:p w14:paraId="6425F29B" w14:textId="77777777" w:rsidR="006F3F37" w:rsidRPr="00916FA2" w:rsidRDefault="006F3F37" w:rsidP="006F3F37">
            <w:pPr>
              <w:tabs>
                <w:tab w:val="left" w:pos="459"/>
                <w:tab w:val="left" w:pos="1026"/>
              </w:tabs>
              <w:jc w:val="both"/>
              <w:rPr>
                <w:noProof/>
                <w:color w:val="000000" w:themeColor="text1"/>
              </w:rPr>
            </w:pPr>
          </w:p>
          <w:p w14:paraId="1ED9220A" w14:textId="77777777" w:rsidR="006F3F37" w:rsidRPr="00916FA2" w:rsidRDefault="006F3F37" w:rsidP="006F3F37">
            <w:pPr>
              <w:tabs>
                <w:tab w:val="left" w:pos="459"/>
                <w:tab w:val="left" w:pos="1026"/>
              </w:tabs>
              <w:ind w:firstLine="382"/>
              <w:jc w:val="both"/>
              <w:rPr>
                <w:noProof/>
                <w:color w:val="000000" w:themeColor="text1"/>
              </w:rPr>
            </w:pPr>
            <w:r w:rsidRPr="00916FA2">
              <w:rPr>
                <w:noProof/>
                <w:color w:val="000000" w:themeColor="text1"/>
              </w:rPr>
              <w:t xml:space="preserve">The Terms of Reference is </w:t>
            </w:r>
            <w:r w:rsidRPr="00916FA2">
              <w:rPr>
                <w:b/>
                <w:noProof/>
                <w:color w:val="000000" w:themeColor="text1"/>
              </w:rPr>
              <w:t>Annex 3</w:t>
            </w:r>
            <w:r w:rsidRPr="00916FA2">
              <w:rPr>
                <w:noProof/>
                <w:color w:val="000000" w:themeColor="text1"/>
              </w:rPr>
              <w:t xml:space="preserve"> to this Contract and is its integral part. </w:t>
            </w:r>
          </w:p>
          <w:p w14:paraId="6413F377" w14:textId="086971F5" w:rsidR="006F3F37" w:rsidRPr="00916FA2" w:rsidRDefault="006F3F37" w:rsidP="006F3F37">
            <w:pPr>
              <w:tabs>
                <w:tab w:val="left" w:pos="459"/>
                <w:tab w:val="left" w:pos="1026"/>
              </w:tabs>
              <w:ind w:firstLine="382"/>
              <w:jc w:val="both"/>
              <w:rPr>
                <w:noProof/>
                <w:color w:val="000000" w:themeColor="text1"/>
              </w:rPr>
            </w:pPr>
            <w:r w:rsidRPr="00916FA2">
              <w:rPr>
                <w:noProof/>
                <w:color w:val="000000" w:themeColor="text1"/>
              </w:rPr>
              <w:t xml:space="preserve">The Service Provider’s Technical proposal dated _________is </w:t>
            </w:r>
            <w:r w:rsidRPr="00916FA2">
              <w:rPr>
                <w:b/>
                <w:noProof/>
                <w:color w:val="000000" w:themeColor="text1"/>
              </w:rPr>
              <w:t>Annex 4</w:t>
            </w:r>
            <w:r w:rsidRPr="00916FA2">
              <w:rPr>
                <w:noProof/>
                <w:color w:val="000000" w:themeColor="text1"/>
              </w:rPr>
              <w:t xml:space="preserve"> to the Contract and is its integral part.</w:t>
            </w:r>
          </w:p>
          <w:p w14:paraId="6C700F8B" w14:textId="1B4D100F" w:rsidR="006F3F37" w:rsidRPr="00916FA2" w:rsidRDefault="006F3F37" w:rsidP="006F3F37">
            <w:pPr>
              <w:tabs>
                <w:tab w:val="left" w:pos="459"/>
                <w:tab w:val="left" w:pos="1026"/>
              </w:tabs>
              <w:ind w:firstLine="382"/>
              <w:jc w:val="both"/>
              <w:rPr>
                <w:noProof/>
                <w:color w:val="000000" w:themeColor="text1"/>
              </w:rPr>
            </w:pPr>
            <w:r w:rsidRPr="00916FA2">
              <w:rPr>
                <w:noProof/>
                <w:color w:val="000000" w:themeColor="text1"/>
              </w:rPr>
              <w:lastRenderedPageBreak/>
              <w:t>The Service Provider’s Cost Breakdown</w:t>
            </w:r>
            <w:r w:rsidRPr="00916FA2">
              <w:rPr>
                <w:noProof/>
                <w:color w:val="000000" w:themeColor="text1"/>
                <w:lang w:val="uk-UA"/>
              </w:rPr>
              <w:t xml:space="preserve"> </w:t>
            </w:r>
            <w:r w:rsidRPr="00916FA2">
              <w:rPr>
                <w:noProof/>
                <w:color w:val="000000" w:themeColor="text1"/>
              </w:rPr>
              <w:t xml:space="preserve">dated </w:t>
            </w:r>
            <w:r w:rsidRPr="00916FA2">
              <w:rPr>
                <w:color w:val="000000" w:themeColor="text1"/>
              </w:rPr>
              <w:t>_______</w:t>
            </w:r>
            <w:r w:rsidRPr="00916FA2">
              <w:rPr>
                <w:noProof/>
                <w:color w:val="000000" w:themeColor="text1"/>
              </w:rPr>
              <w:t xml:space="preserve">is </w:t>
            </w:r>
            <w:r w:rsidRPr="00916FA2">
              <w:rPr>
                <w:b/>
                <w:noProof/>
                <w:color w:val="000000" w:themeColor="text1"/>
              </w:rPr>
              <w:t xml:space="preserve">Annex 5 </w:t>
            </w:r>
            <w:r w:rsidRPr="00916FA2">
              <w:rPr>
                <w:noProof/>
                <w:color w:val="000000" w:themeColor="text1"/>
              </w:rPr>
              <w:t>to the Contract and is its integral part.</w:t>
            </w:r>
          </w:p>
          <w:p w14:paraId="2211363E" w14:textId="56320D08" w:rsidR="006F3F37" w:rsidRPr="00916FA2" w:rsidRDefault="006F3F37" w:rsidP="006F3F37">
            <w:pPr>
              <w:tabs>
                <w:tab w:val="left" w:pos="459"/>
                <w:tab w:val="left" w:pos="1026"/>
              </w:tabs>
              <w:ind w:firstLine="382"/>
              <w:jc w:val="both"/>
              <w:rPr>
                <w:noProof/>
                <w:color w:val="000000" w:themeColor="text1"/>
              </w:rPr>
            </w:pPr>
            <w:r w:rsidRPr="00916FA2">
              <w:rPr>
                <w:noProof/>
                <w:color w:val="000000" w:themeColor="text1"/>
              </w:rPr>
              <w:t xml:space="preserve">The signed </w:t>
            </w:r>
            <w:r w:rsidRPr="00916FA2">
              <w:rPr>
                <w:rFonts w:eastAsiaTheme="minorEastAsia"/>
                <w:noProof/>
                <w:color w:val="000000" w:themeColor="text1"/>
                <w:lang w:val="uk-UA" w:eastAsia="ru-RU"/>
              </w:rPr>
              <w:t>KfW Policy – Sanctionable Practice – Social and Environmental Responsibility</w:t>
            </w:r>
            <w:r w:rsidRPr="00916FA2">
              <w:rPr>
                <w:rFonts w:eastAsiaTheme="minorEastAsia"/>
                <w:noProof/>
                <w:color w:val="000000" w:themeColor="text1"/>
                <w:lang w:eastAsia="ru-RU"/>
              </w:rPr>
              <w:t xml:space="preserve"> </w:t>
            </w:r>
            <w:r w:rsidRPr="00916FA2">
              <w:rPr>
                <w:noProof/>
                <w:color w:val="000000" w:themeColor="text1"/>
              </w:rPr>
              <w:t xml:space="preserve">is </w:t>
            </w:r>
            <w:r w:rsidRPr="00916FA2">
              <w:rPr>
                <w:b/>
                <w:noProof/>
                <w:color w:val="000000" w:themeColor="text1"/>
              </w:rPr>
              <w:t>Annex 6</w:t>
            </w:r>
            <w:r w:rsidRPr="00916FA2">
              <w:rPr>
                <w:noProof/>
                <w:color w:val="000000" w:themeColor="text1"/>
              </w:rPr>
              <w:t xml:space="preserve"> to this Contract and is its integral part. </w:t>
            </w:r>
          </w:p>
          <w:p w14:paraId="095AADD6" w14:textId="77777777" w:rsidR="006F3F37" w:rsidRPr="00916FA2" w:rsidRDefault="006F3F37" w:rsidP="006F3F37">
            <w:pPr>
              <w:tabs>
                <w:tab w:val="left" w:pos="459"/>
                <w:tab w:val="left" w:pos="1026"/>
              </w:tabs>
              <w:ind w:firstLine="382"/>
              <w:jc w:val="both"/>
              <w:rPr>
                <w:noProof/>
                <w:color w:val="000000" w:themeColor="text1"/>
              </w:rPr>
            </w:pPr>
          </w:p>
          <w:p w14:paraId="73C4D7EE" w14:textId="77777777" w:rsidR="006F3F37" w:rsidRPr="00916FA2" w:rsidRDefault="006F3F37" w:rsidP="003B5463">
            <w:pPr>
              <w:pStyle w:val="ListParagraph"/>
              <w:widowControl/>
              <w:numPr>
                <w:ilvl w:val="1"/>
                <w:numId w:val="63"/>
              </w:numPr>
              <w:tabs>
                <w:tab w:val="left" w:pos="459"/>
                <w:tab w:val="left" w:pos="1026"/>
              </w:tabs>
              <w:suppressAutoHyphens/>
              <w:overflowPunct/>
              <w:adjustRightInd/>
              <w:spacing w:line="240" w:lineRule="auto"/>
              <w:ind w:left="67" w:firstLine="268"/>
              <w:contextualSpacing w:val="0"/>
              <w:jc w:val="both"/>
              <w:rPr>
                <w:rFonts w:eastAsiaTheme="minorEastAsia"/>
                <w:bCs/>
                <w:noProof/>
                <w:color w:val="000000" w:themeColor="text1"/>
                <w:sz w:val="20"/>
                <w:szCs w:val="20"/>
                <w:lang w:val="uk-UA" w:eastAsia="ru-RU"/>
              </w:rPr>
            </w:pPr>
            <w:r w:rsidRPr="00916FA2">
              <w:rPr>
                <w:rFonts w:eastAsiaTheme="minorEastAsia"/>
                <w:noProof/>
                <w:color w:val="000000" w:themeColor="text1"/>
                <w:sz w:val="20"/>
                <w:szCs w:val="20"/>
                <w:lang w:val="uk-UA" w:eastAsia="ru-RU"/>
              </w:rPr>
              <w:t>The following documents shall be deemed to form and be read and construed as part of this Contract, in the following order of precedence:</w:t>
            </w:r>
          </w:p>
          <w:p w14:paraId="619CC476" w14:textId="77777777" w:rsidR="006F3F37" w:rsidRPr="00916FA2" w:rsidRDefault="006F3F37" w:rsidP="003B5463">
            <w:pPr>
              <w:numPr>
                <w:ilvl w:val="0"/>
                <w:numId w:val="100"/>
              </w:numPr>
              <w:tabs>
                <w:tab w:val="left" w:pos="175"/>
                <w:tab w:val="left" w:pos="493"/>
              </w:tabs>
              <w:ind w:left="209" w:hanging="9"/>
              <w:jc w:val="both"/>
              <w:rPr>
                <w:rFonts w:eastAsiaTheme="minorEastAsia"/>
                <w:noProof/>
                <w:color w:val="000000" w:themeColor="text1"/>
                <w:lang w:val="uk-UA" w:eastAsia="ru-RU"/>
              </w:rPr>
            </w:pPr>
            <w:r w:rsidRPr="00916FA2">
              <w:rPr>
                <w:rFonts w:eastAsiaTheme="minorEastAsia"/>
                <w:noProof/>
                <w:color w:val="000000" w:themeColor="text1"/>
                <w:lang w:val="uk-UA" w:eastAsia="ru-RU"/>
              </w:rPr>
              <w:t>the Contract (General conditions) with Annex 1 (Specification);</w:t>
            </w:r>
          </w:p>
          <w:p w14:paraId="5629DE93" w14:textId="77777777" w:rsidR="006F3F37" w:rsidRPr="00916FA2" w:rsidRDefault="006F3F37" w:rsidP="003B5463">
            <w:pPr>
              <w:numPr>
                <w:ilvl w:val="0"/>
                <w:numId w:val="100"/>
              </w:numPr>
              <w:tabs>
                <w:tab w:val="left" w:pos="175"/>
                <w:tab w:val="left" w:pos="493"/>
              </w:tabs>
              <w:ind w:left="209" w:hanging="9"/>
              <w:jc w:val="both"/>
              <w:rPr>
                <w:rFonts w:eastAsiaTheme="minorEastAsia"/>
                <w:noProof/>
                <w:color w:val="000000" w:themeColor="text1"/>
                <w:lang w:val="uk-UA" w:eastAsia="ru-RU"/>
              </w:rPr>
            </w:pPr>
            <w:r w:rsidRPr="00916FA2">
              <w:rPr>
                <w:rFonts w:eastAsiaTheme="minorEastAsia"/>
                <w:noProof/>
                <w:color w:val="000000" w:themeColor="text1"/>
                <w:lang w:val="uk-UA" w:eastAsia="ru-RU"/>
              </w:rPr>
              <w:t>Declaration of Undertaking  (Annex 2);</w:t>
            </w:r>
          </w:p>
          <w:p w14:paraId="1F4C82F9" w14:textId="77777777" w:rsidR="006F3F37" w:rsidRPr="00916FA2" w:rsidRDefault="006F3F37" w:rsidP="003B5463">
            <w:pPr>
              <w:numPr>
                <w:ilvl w:val="0"/>
                <w:numId w:val="100"/>
              </w:numPr>
              <w:tabs>
                <w:tab w:val="left" w:pos="175"/>
                <w:tab w:val="left" w:pos="493"/>
                <w:tab w:val="left" w:pos="1026"/>
              </w:tabs>
              <w:ind w:left="209" w:hanging="9"/>
              <w:jc w:val="both"/>
              <w:rPr>
                <w:rFonts w:eastAsiaTheme="minorEastAsia"/>
                <w:noProof/>
                <w:color w:val="000000" w:themeColor="text1"/>
                <w:lang w:val="uk-UA" w:eastAsia="ru-RU"/>
              </w:rPr>
            </w:pPr>
            <w:r w:rsidRPr="00916FA2">
              <w:rPr>
                <w:rFonts w:eastAsiaTheme="minorEastAsia"/>
                <w:noProof/>
                <w:color w:val="000000" w:themeColor="text1"/>
                <w:lang w:val="uk-UA" w:eastAsia="ru-RU"/>
              </w:rPr>
              <w:t>the Terms of Reference (Annex 3)</w:t>
            </w:r>
          </w:p>
          <w:p w14:paraId="64CDE6FB" w14:textId="77777777" w:rsidR="001D34D7" w:rsidRPr="00916FA2" w:rsidRDefault="006F3F37" w:rsidP="001D34D7">
            <w:pPr>
              <w:pStyle w:val="Heading3"/>
              <w:numPr>
                <w:ilvl w:val="0"/>
                <w:numId w:val="100"/>
              </w:numPr>
              <w:tabs>
                <w:tab w:val="left" w:pos="175"/>
                <w:tab w:val="left" w:pos="493"/>
              </w:tabs>
              <w:spacing w:before="0"/>
              <w:ind w:left="209" w:hanging="9"/>
              <w:jc w:val="both"/>
              <w:rPr>
                <w:rFonts w:ascii="Times New Roman" w:eastAsiaTheme="minorEastAsia" w:hAnsi="Times New Roman" w:cs="Times New Roman"/>
                <w:noProof/>
                <w:color w:val="000000" w:themeColor="text1"/>
                <w:sz w:val="20"/>
                <w:szCs w:val="20"/>
                <w:lang w:val="uk-UA" w:eastAsia="ru-RU"/>
              </w:rPr>
            </w:pPr>
            <w:r w:rsidRPr="00916FA2">
              <w:rPr>
                <w:rFonts w:ascii="Times New Roman" w:eastAsiaTheme="minorEastAsia" w:hAnsi="Times New Roman" w:cs="Times New Roman"/>
                <w:noProof/>
                <w:color w:val="000000" w:themeColor="text1"/>
                <w:sz w:val="20"/>
                <w:szCs w:val="20"/>
                <w:lang w:val="uk-UA" w:eastAsia="ru-RU"/>
              </w:rPr>
              <w:t xml:space="preserve">the Technical Proposal dated </w:t>
            </w:r>
            <w:r w:rsidR="001D34D7" w:rsidRPr="00916FA2">
              <w:rPr>
                <w:rFonts w:ascii="Times New Roman" w:hAnsi="Times New Roman" w:cs="Times New Roman"/>
                <w:noProof/>
                <w:color w:val="000000" w:themeColor="text1"/>
                <w:sz w:val="20"/>
                <w:szCs w:val="20"/>
              </w:rPr>
              <w:t>______</w:t>
            </w:r>
            <w:r w:rsidRPr="00916FA2">
              <w:rPr>
                <w:rFonts w:ascii="Times New Roman" w:hAnsi="Times New Roman" w:cs="Times New Roman"/>
                <w:bCs/>
                <w:noProof/>
                <w:color w:val="000000" w:themeColor="text1"/>
                <w:sz w:val="20"/>
                <w:szCs w:val="20"/>
              </w:rPr>
              <w:t>_</w:t>
            </w:r>
            <w:r w:rsidRPr="00916FA2">
              <w:rPr>
                <w:rFonts w:ascii="Times New Roman" w:eastAsiaTheme="minorEastAsia" w:hAnsi="Times New Roman" w:cs="Times New Roman"/>
                <w:noProof/>
                <w:color w:val="000000" w:themeColor="text1"/>
                <w:sz w:val="20"/>
                <w:szCs w:val="20"/>
                <w:lang w:val="uk-UA" w:eastAsia="ru-RU"/>
              </w:rPr>
              <w:t>(Annex 4)</w:t>
            </w:r>
          </w:p>
          <w:p w14:paraId="60707440" w14:textId="2E63FD6D" w:rsidR="006F3F37" w:rsidRPr="00916FA2" w:rsidRDefault="006F3F37" w:rsidP="001D34D7">
            <w:pPr>
              <w:pStyle w:val="Heading3"/>
              <w:numPr>
                <w:ilvl w:val="0"/>
                <w:numId w:val="100"/>
              </w:numPr>
              <w:tabs>
                <w:tab w:val="left" w:pos="175"/>
                <w:tab w:val="left" w:pos="493"/>
              </w:tabs>
              <w:spacing w:before="0"/>
              <w:ind w:left="209" w:hanging="9"/>
              <w:jc w:val="both"/>
              <w:rPr>
                <w:rFonts w:ascii="Times New Roman" w:eastAsiaTheme="minorEastAsia" w:hAnsi="Times New Roman" w:cs="Times New Roman"/>
                <w:noProof/>
                <w:color w:val="000000" w:themeColor="text1"/>
                <w:sz w:val="20"/>
                <w:szCs w:val="20"/>
                <w:lang w:val="uk-UA" w:eastAsia="ru-RU"/>
              </w:rPr>
            </w:pPr>
            <w:r w:rsidRPr="00916FA2">
              <w:rPr>
                <w:rFonts w:ascii="Times New Roman" w:hAnsi="Times New Roman" w:cs="Times New Roman"/>
                <w:noProof/>
                <w:color w:val="000000" w:themeColor="text1"/>
                <w:sz w:val="20"/>
                <w:szCs w:val="20"/>
              </w:rPr>
              <w:t xml:space="preserve">Cost Breakdown and the  Work Schedule dated </w:t>
            </w:r>
            <w:r w:rsidR="001D34D7" w:rsidRPr="00916FA2">
              <w:rPr>
                <w:rFonts w:ascii="Times New Roman" w:hAnsi="Times New Roman" w:cs="Times New Roman"/>
                <w:color w:val="000000" w:themeColor="text1"/>
                <w:sz w:val="20"/>
                <w:szCs w:val="20"/>
              </w:rPr>
              <w:t>______</w:t>
            </w:r>
            <w:r w:rsidRPr="00916FA2">
              <w:rPr>
                <w:rFonts w:ascii="Times New Roman" w:hAnsi="Times New Roman" w:cs="Times New Roman"/>
                <w:noProof/>
                <w:color w:val="000000" w:themeColor="text1"/>
                <w:sz w:val="20"/>
                <w:szCs w:val="20"/>
              </w:rPr>
              <w:t>_</w:t>
            </w:r>
            <w:r w:rsidRPr="00916FA2">
              <w:rPr>
                <w:rFonts w:ascii="Times New Roman" w:eastAsiaTheme="minorEastAsia" w:hAnsi="Times New Roman" w:cs="Times New Roman"/>
                <w:noProof/>
                <w:color w:val="000000" w:themeColor="text1"/>
                <w:sz w:val="20"/>
                <w:szCs w:val="20"/>
                <w:lang w:val="uk-UA" w:eastAsia="ru-RU"/>
              </w:rPr>
              <w:t xml:space="preserve">(Annex </w:t>
            </w:r>
            <w:r w:rsidR="001D34D7" w:rsidRPr="00916FA2">
              <w:rPr>
                <w:rFonts w:ascii="Times New Roman" w:eastAsiaTheme="minorEastAsia" w:hAnsi="Times New Roman" w:cs="Times New Roman"/>
                <w:noProof/>
                <w:color w:val="000000" w:themeColor="text1"/>
                <w:sz w:val="20"/>
                <w:szCs w:val="20"/>
                <w:lang w:val="uk-UA" w:eastAsia="ru-RU"/>
              </w:rPr>
              <w:t>5)</w:t>
            </w:r>
            <w:r w:rsidRPr="00916FA2">
              <w:rPr>
                <w:rFonts w:ascii="Times New Roman" w:eastAsiaTheme="minorEastAsia" w:hAnsi="Times New Roman" w:cs="Times New Roman"/>
                <w:noProof/>
                <w:color w:val="000000" w:themeColor="text1"/>
                <w:sz w:val="20"/>
                <w:szCs w:val="20"/>
                <w:lang w:val="uk-UA" w:eastAsia="ru-RU"/>
              </w:rPr>
              <w:t xml:space="preserve"> </w:t>
            </w:r>
          </w:p>
          <w:p w14:paraId="5528B65B" w14:textId="4AEB1323" w:rsidR="006F3F37" w:rsidRPr="00916FA2" w:rsidRDefault="006F3F37" w:rsidP="003B5463">
            <w:pPr>
              <w:numPr>
                <w:ilvl w:val="0"/>
                <w:numId w:val="100"/>
              </w:numPr>
              <w:tabs>
                <w:tab w:val="left" w:pos="175"/>
                <w:tab w:val="left" w:pos="493"/>
                <w:tab w:val="left" w:pos="1026"/>
              </w:tabs>
              <w:ind w:left="209" w:hanging="9"/>
              <w:jc w:val="both"/>
              <w:rPr>
                <w:rFonts w:eastAsiaTheme="minorEastAsia"/>
                <w:noProof/>
                <w:color w:val="000000" w:themeColor="text1"/>
                <w:lang w:val="uk-UA" w:eastAsia="ru-RU"/>
              </w:rPr>
            </w:pPr>
            <w:r w:rsidRPr="00916FA2">
              <w:rPr>
                <w:rFonts w:eastAsiaTheme="minorEastAsia"/>
                <w:noProof/>
                <w:color w:val="000000" w:themeColor="text1"/>
                <w:lang w:val="uk-UA" w:eastAsia="ru-RU"/>
              </w:rPr>
              <w:t>KfW Policy – Sanctionable Practice – Social and Environmental Responsibility</w:t>
            </w:r>
            <w:r w:rsidRPr="00916FA2">
              <w:rPr>
                <w:rFonts w:eastAsiaTheme="minorEastAsia"/>
                <w:noProof/>
                <w:color w:val="000000" w:themeColor="text1"/>
                <w:lang w:eastAsia="ru-RU"/>
              </w:rPr>
              <w:t xml:space="preserve"> (Annex </w:t>
            </w:r>
            <w:r w:rsidR="001D34D7" w:rsidRPr="00916FA2">
              <w:rPr>
                <w:rFonts w:eastAsiaTheme="minorEastAsia"/>
                <w:noProof/>
                <w:color w:val="000000" w:themeColor="text1"/>
                <w:lang w:val="uk-UA" w:eastAsia="ru-RU"/>
              </w:rPr>
              <w:t>6</w:t>
            </w:r>
            <w:r w:rsidRPr="00916FA2">
              <w:rPr>
                <w:rFonts w:eastAsiaTheme="minorEastAsia"/>
                <w:noProof/>
                <w:color w:val="000000" w:themeColor="text1"/>
                <w:lang w:eastAsia="ru-RU"/>
              </w:rPr>
              <w:t>)</w:t>
            </w:r>
          </w:p>
          <w:p w14:paraId="258B3C35" w14:textId="77777777" w:rsidR="006F3F37" w:rsidRPr="00916FA2" w:rsidRDefault="006F3F37" w:rsidP="006F3F37">
            <w:pPr>
              <w:tabs>
                <w:tab w:val="left" w:pos="175"/>
                <w:tab w:val="left" w:pos="993"/>
                <w:tab w:val="left" w:pos="1026"/>
              </w:tabs>
              <w:ind w:left="360"/>
              <w:jc w:val="both"/>
              <w:rPr>
                <w:rFonts w:eastAsiaTheme="minorEastAsia"/>
                <w:noProof/>
                <w:color w:val="000000" w:themeColor="text1"/>
                <w:lang w:val="uk-UA" w:eastAsia="ru-RU"/>
              </w:rPr>
            </w:pPr>
          </w:p>
          <w:p w14:paraId="7D1162B4" w14:textId="77777777" w:rsidR="006F3F37" w:rsidRPr="00916FA2" w:rsidRDefault="006F3F37" w:rsidP="003B5463">
            <w:pPr>
              <w:pStyle w:val="ListParagraph"/>
              <w:widowControl/>
              <w:numPr>
                <w:ilvl w:val="1"/>
                <w:numId w:val="63"/>
              </w:numPr>
              <w:tabs>
                <w:tab w:val="left" w:pos="459"/>
                <w:tab w:val="left" w:pos="1026"/>
              </w:tabs>
              <w:suppressAutoHyphens/>
              <w:overflowPunct/>
              <w:adjustRightInd/>
              <w:spacing w:line="240" w:lineRule="auto"/>
              <w:ind w:left="67" w:firstLine="268"/>
              <w:contextualSpacing w:val="0"/>
              <w:jc w:val="both"/>
              <w:rPr>
                <w:rFonts w:eastAsiaTheme="minorEastAsia"/>
                <w:noProof/>
                <w:color w:val="000000" w:themeColor="text1"/>
                <w:sz w:val="20"/>
                <w:szCs w:val="20"/>
                <w:lang w:val="uk-UA" w:eastAsia="ru-RU"/>
              </w:rPr>
            </w:pPr>
            <w:r w:rsidRPr="00916FA2">
              <w:rPr>
                <w:rFonts w:eastAsiaTheme="minorEastAsia"/>
                <w:noProof/>
                <w:color w:val="000000" w:themeColor="text1"/>
                <w:sz w:val="20"/>
                <w:szCs w:val="20"/>
                <w:lang w:val="uk-UA" w:eastAsia="ru-RU"/>
              </w:rPr>
              <w:t>The</w:t>
            </w:r>
            <w:r w:rsidRPr="00916FA2">
              <w:rPr>
                <w:color w:val="000000" w:themeColor="text1"/>
                <w:sz w:val="20"/>
                <w:szCs w:val="20"/>
              </w:rPr>
              <w:t xml:space="preserve"> </w:t>
            </w:r>
            <w:r w:rsidRPr="00916FA2">
              <w:rPr>
                <w:rFonts w:eastAsiaTheme="minorEastAsia"/>
                <w:noProof/>
                <w:color w:val="000000" w:themeColor="text1"/>
                <w:sz w:val="20"/>
                <w:szCs w:val="20"/>
                <w:lang w:val="uk-UA" w:eastAsia="ru-RU"/>
              </w:rPr>
              <w:t>KfW Guidelines for the Commissioning of Consultants in Financial Cooperation with Partner Countries (available at </w:t>
            </w:r>
            <w:hyperlink r:id="rId17" w:history="1">
              <w:r w:rsidRPr="00916FA2">
                <w:rPr>
                  <w:rFonts w:eastAsiaTheme="minorEastAsia"/>
                  <w:noProof/>
                  <w:color w:val="000000" w:themeColor="text1"/>
                  <w:sz w:val="20"/>
                  <w:szCs w:val="20"/>
                  <w:lang w:val="uk-UA" w:eastAsia="ru-RU"/>
                </w:rPr>
                <w:t>www.kfw-entwicklungsbank.de</w:t>
              </w:r>
            </w:hyperlink>
            <w:r w:rsidRPr="00916FA2">
              <w:rPr>
                <w:rFonts w:eastAsiaTheme="minorEastAsia"/>
                <w:noProof/>
                <w:color w:val="000000" w:themeColor="text1"/>
                <w:sz w:val="20"/>
                <w:szCs w:val="20"/>
                <w:lang w:val="uk-UA" w:eastAsia="ru-RU"/>
              </w:rPr>
              <w:t> under “Procurement”) form an integral part of the Contract.</w:t>
            </w:r>
          </w:p>
          <w:p w14:paraId="5D9DCBD2" w14:textId="4906578B" w:rsidR="006F3F37" w:rsidRPr="00916FA2" w:rsidRDefault="006F3F37" w:rsidP="006F3F37">
            <w:pPr>
              <w:tabs>
                <w:tab w:val="left" w:pos="175"/>
                <w:tab w:val="left" w:pos="993"/>
                <w:tab w:val="left" w:pos="1026"/>
              </w:tabs>
              <w:jc w:val="both"/>
              <w:rPr>
                <w:rFonts w:eastAsiaTheme="minorEastAsia"/>
                <w:noProof/>
                <w:color w:val="000000" w:themeColor="text1"/>
                <w:lang w:val="uk-UA" w:eastAsia="ru-RU"/>
              </w:rPr>
            </w:pPr>
          </w:p>
        </w:tc>
        <w:tc>
          <w:tcPr>
            <w:tcW w:w="4648" w:type="dxa"/>
          </w:tcPr>
          <w:p w14:paraId="09A124FD" w14:textId="77777777" w:rsidR="005F4A3F" w:rsidRPr="00916FA2" w:rsidRDefault="005F4A3F" w:rsidP="0085282C">
            <w:pPr>
              <w:pStyle w:val="PlainText"/>
              <w:tabs>
                <w:tab w:val="left" w:pos="284"/>
                <w:tab w:val="left" w:pos="1026"/>
              </w:tabs>
              <w:ind w:left="33" w:firstLine="568"/>
              <w:jc w:val="center"/>
              <w:rPr>
                <w:rFonts w:ascii="Times New Roman" w:hAnsi="Times New Roman"/>
                <w:b/>
                <w:noProof/>
                <w:lang w:val="uk-UA"/>
              </w:rPr>
            </w:pPr>
            <w:r w:rsidRPr="00916FA2">
              <w:rPr>
                <w:rFonts w:ascii="Times New Roman" w:hAnsi="Times New Roman"/>
                <w:b/>
                <w:noProof/>
                <w:lang w:val="uk-UA"/>
              </w:rPr>
              <w:lastRenderedPageBreak/>
              <w:t>1.  ПРЕДМЕТ  ТА СКЛАДОВІ ДОГОВОРУ</w:t>
            </w:r>
          </w:p>
          <w:p w14:paraId="0614AE65" w14:textId="77777777" w:rsidR="005F4A3F" w:rsidRPr="00916FA2" w:rsidRDefault="005F4A3F" w:rsidP="0085282C">
            <w:pPr>
              <w:tabs>
                <w:tab w:val="left" w:pos="1026"/>
              </w:tabs>
              <w:ind w:left="33" w:firstLine="568"/>
              <w:jc w:val="both"/>
              <w:rPr>
                <w:snapToGrid w:val="0"/>
                <w:lang w:val="ru-RU"/>
              </w:rPr>
            </w:pPr>
          </w:p>
          <w:p w14:paraId="2E6CD655" w14:textId="2618B2A2" w:rsidR="006F3F37" w:rsidRPr="00916FA2" w:rsidRDefault="006F3F37" w:rsidP="006F3F37">
            <w:pPr>
              <w:pStyle w:val="ListParagraph"/>
              <w:widowControl/>
              <w:numPr>
                <w:ilvl w:val="1"/>
                <w:numId w:val="97"/>
              </w:numPr>
              <w:tabs>
                <w:tab w:val="left" w:pos="459"/>
                <w:tab w:val="left" w:pos="1026"/>
              </w:tabs>
              <w:suppressAutoHyphens/>
              <w:overflowPunct/>
              <w:adjustRightInd/>
              <w:spacing w:line="240" w:lineRule="auto"/>
              <w:ind w:left="0" w:firstLine="567"/>
              <w:contextualSpacing w:val="0"/>
              <w:jc w:val="both"/>
              <w:rPr>
                <w:color w:val="000000" w:themeColor="text1"/>
                <w:sz w:val="20"/>
                <w:szCs w:val="20"/>
                <w:lang w:val="uk-UA"/>
              </w:rPr>
            </w:pPr>
            <w:r w:rsidRPr="00916FA2">
              <w:rPr>
                <w:snapToGrid w:val="0"/>
                <w:color w:val="000000" w:themeColor="text1"/>
                <w:sz w:val="20"/>
                <w:szCs w:val="20"/>
                <w:lang w:val="uk-UA"/>
              </w:rPr>
              <w:t xml:space="preserve">Відповідно до умов цього Договору </w:t>
            </w:r>
            <w:r w:rsidRPr="00916FA2">
              <w:rPr>
                <w:b/>
                <w:noProof/>
                <w:color w:val="000000" w:themeColor="text1"/>
                <w:sz w:val="20"/>
                <w:szCs w:val="20"/>
                <w:lang w:val="uk-UA"/>
              </w:rPr>
              <w:t>Надавач послуг</w:t>
            </w:r>
            <w:r w:rsidRPr="00916FA2">
              <w:rPr>
                <w:noProof/>
                <w:color w:val="000000" w:themeColor="text1"/>
                <w:sz w:val="20"/>
                <w:szCs w:val="20"/>
                <w:lang w:val="uk-UA"/>
              </w:rPr>
              <w:t xml:space="preserve"> приймає на себе зобов’язання надати Замовнику послуги (надалі по тексту – </w:t>
            </w:r>
            <w:r w:rsidRPr="00916FA2">
              <w:rPr>
                <w:b/>
                <w:noProof/>
                <w:color w:val="000000" w:themeColor="text1"/>
                <w:sz w:val="20"/>
                <w:szCs w:val="20"/>
                <w:lang w:val="uk-UA"/>
              </w:rPr>
              <w:t>Послуги</w:t>
            </w:r>
            <w:r w:rsidRPr="00916FA2">
              <w:rPr>
                <w:noProof/>
                <w:color w:val="000000" w:themeColor="text1"/>
                <w:sz w:val="20"/>
                <w:szCs w:val="20"/>
                <w:lang w:val="uk-UA"/>
              </w:rPr>
              <w:t xml:space="preserve">) з метою їх споживання  АГТ Груп АГ, </w:t>
            </w:r>
            <w:r w:rsidRPr="00916FA2">
              <w:rPr>
                <w:color w:val="000000" w:themeColor="text1"/>
                <w:sz w:val="20"/>
                <w:szCs w:val="20"/>
                <w:lang w:val="uk-UA"/>
              </w:rPr>
              <w:t xml:space="preserve">а </w:t>
            </w:r>
            <w:r w:rsidRPr="00916FA2">
              <w:rPr>
                <w:b/>
                <w:color w:val="000000" w:themeColor="text1"/>
                <w:sz w:val="20"/>
                <w:szCs w:val="20"/>
                <w:lang w:val="uk-UA"/>
              </w:rPr>
              <w:t>Замовник</w:t>
            </w:r>
            <w:r w:rsidRPr="00916FA2">
              <w:rPr>
                <w:color w:val="000000" w:themeColor="text1"/>
                <w:sz w:val="20"/>
                <w:szCs w:val="20"/>
                <w:lang w:val="uk-UA"/>
              </w:rPr>
              <w:t xml:space="preserve"> зобов'язується прийняти і своєчасно сплатити за надані </w:t>
            </w:r>
            <w:r w:rsidRPr="00916FA2">
              <w:rPr>
                <w:bCs/>
                <w:color w:val="000000" w:themeColor="text1"/>
                <w:sz w:val="20"/>
                <w:szCs w:val="20"/>
                <w:lang w:val="uk-UA"/>
              </w:rPr>
              <w:t>Надавачем послуг</w:t>
            </w:r>
            <w:r w:rsidRPr="00916FA2">
              <w:rPr>
                <w:color w:val="000000" w:themeColor="text1"/>
                <w:sz w:val="20"/>
                <w:szCs w:val="20"/>
                <w:lang w:val="uk-UA"/>
              </w:rPr>
              <w:t xml:space="preserve"> Послуги в повному обсязі. </w:t>
            </w:r>
          </w:p>
          <w:p w14:paraId="20674DFA" w14:textId="04330034" w:rsidR="006F3F37" w:rsidRPr="00916FA2" w:rsidRDefault="006F3F37" w:rsidP="006F3F37">
            <w:pPr>
              <w:pStyle w:val="ListParagraph"/>
              <w:widowControl/>
              <w:numPr>
                <w:ilvl w:val="1"/>
                <w:numId w:val="97"/>
              </w:numPr>
              <w:tabs>
                <w:tab w:val="left" w:pos="459"/>
                <w:tab w:val="left" w:pos="1026"/>
              </w:tabs>
              <w:suppressAutoHyphens/>
              <w:overflowPunct/>
              <w:adjustRightInd/>
              <w:spacing w:line="240" w:lineRule="auto"/>
              <w:ind w:left="0" w:firstLine="567"/>
              <w:contextualSpacing w:val="0"/>
              <w:jc w:val="both"/>
              <w:rPr>
                <w:b/>
                <w:color w:val="000000" w:themeColor="text1"/>
                <w:sz w:val="20"/>
                <w:szCs w:val="20"/>
                <w:lang w:val="uk-UA"/>
              </w:rPr>
            </w:pPr>
            <w:r w:rsidRPr="00916FA2">
              <w:rPr>
                <w:noProof/>
                <w:color w:val="000000" w:themeColor="text1"/>
                <w:sz w:val="20"/>
                <w:szCs w:val="20"/>
                <w:lang w:val="uk-UA"/>
              </w:rPr>
              <w:t>Перелік Послуг, їх обсяг, вимоги до надання Послуг</w:t>
            </w:r>
            <w:r w:rsidRPr="00916FA2">
              <w:rPr>
                <w:color w:val="000000" w:themeColor="text1"/>
                <w:sz w:val="20"/>
                <w:szCs w:val="20"/>
                <w:lang w:val="uk-UA"/>
              </w:rPr>
              <w:t>, строки надання Послуг визначаються Сторонами у Специфікації (Особливі умови), тут і надалі “</w:t>
            </w:r>
            <w:r w:rsidRPr="00916FA2">
              <w:rPr>
                <w:b/>
                <w:bCs/>
                <w:color w:val="000000" w:themeColor="text1"/>
                <w:sz w:val="20"/>
                <w:szCs w:val="20"/>
                <w:lang w:val="uk-UA"/>
              </w:rPr>
              <w:t>Специфікація</w:t>
            </w:r>
            <w:r w:rsidRPr="00916FA2">
              <w:rPr>
                <w:color w:val="000000" w:themeColor="text1"/>
                <w:sz w:val="20"/>
                <w:szCs w:val="20"/>
                <w:lang w:val="uk-UA"/>
              </w:rPr>
              <w:t xml:space="preserve">”, що є </w:t>
            </w:r>
            <w:r w:rsidRPr="00916FA2">
              <w:rPr>
                <w:b/>
                <w:color w:val="000000" w:themeColor="text1"/>
                <w:sz w:val="20"/>
                <w:szCs w:val="20"/>
                <w:lang w:val="uk-UA"/>
              </w:rPr>
              <w:t>Додатком №1</w:t>
            </w:r>
            <w:r w:rsidRPr="00916FA2">
              <w:rPr>
                <w:color w:val="000000" w:themeColor="text1"/>
                <w:sz w:val="20"/>
                <w:szCs w:val="20"/>
                <w:lang w:val="uk-UA"/>
              </w:rPr>
              <w:t xml:space="preserve"> до цього Договору та його невід’ємною частиною, та відповідають  пропозиції Надавача послуг від</w:t>
            </w:r>
            <w:r w:rsidRPr="00916FA2">
              <w:rPr>
                <w:color w:val="000000" w:themeColor="text1"/>
                <w:sz w:val="20"/>
                <w:szCs w:val="20"/>
              </w:rPr>
              <w:t>_______</w:t>
            </w:r>
            <w:r w:rsidRPr="00916FA2">
              <w:rPr>
                <w:color w:val="000000" w:themeColor="text1"/>
                <w:sz w:val="20"/>
                <w:szCs w:val="20"/>
                <w:lang w:val="uk-UA"/>
              </w:rPr>
              <w:t xml:space="preserve">. </w:t>
            </w:r>
          </w:p>
          <w:p w14:paraId="36273428" w14:textId="77777777" w:rsidR="006F3F37" w:rsidRPr="00916FA2" w:rsidRDefault="006F3F37" w:rsidP="006F3F37">
            <w:pPr>
              <w:tabs>
                <w:tab w:val="left" w:pos="1026"/>
              </w:tabs>
              <w:ind w:firstLine="567"/>
              <w:jc w:val="both"/>
              <w:rPr>
                <w:color w:val="000000" w:themeColor="text1"/>
                <w:lang w:val="uk-UA"/>
              </w:rPr>
            </w:pPr>
            <w:r w:rsidRPr="00916FA2">
              <w:rPr>
                <w:color w:val="000000" w:themeColor="text1"/>
                <w:lang w:val="uk-UA"/>
              </w:rPr>
              <w:t xml:space="preserve">Підписана Декларація про зобов’язання є </w:t>
            </w:r>
            <w:r w:rsidRPr="00916FA2">
              <w:rPr>
                <w:b/>
                <w:color w:val="000000" w:themeColor="text1"/>
                <w:lang w:val="uk-UA"/>
              </w:rPr>
              <w:t>Додатком №2</w:t>
            </w:r>
            <w:r w:rsidRPr="00916FA2">
              <w:rPr>
                <w:color w:val="000000" w:themeColor="text1"/>
                <w:lang w:val="uk-UA"/>
              </w:rPr>
              <w:t xml:space="preserve"> до цього Договору та його невід’ємною частиною. </w:t>
            </w:r>
          </w:p>
          <w:p w14:paraId="1908AF30" w14:textId="77777777" w:rsidR="006F3F37" w:rsidRPr="00916FA2" w:rsidRDefault="006F3F37" w:rsidP="006F3F37">
            <w:pPr>
              <w:tabs>
                <w:tab w:val="left" w:pos="1026"/>
              </w:tabs>
              <w:ind w:firstLine="567"/>
              <w:jc w:val="both"/>
              <w:rPr>
                <w:color w:val="000000" w:themeColor="text1"/>
                <w:lang w:val="uk-UA"/>
              </w:rPr>
            </w:pPr>
            <w:r w:rsidRPr="00916FA2">
              <w:rPr>
                <w:color w:val="000000" w:themeColor="text1"/>
                <w:lang w:val="uk-UA"/>
              </w:rPr>
              <w:t xml:space="preserve">Технічне Завдання є </w:t>
            </w:r>
            <w:r w:rsidRPr="00916FA2">
              <w:rPr>
                <w:b/>
                <w:color w:val="000000" w:themeColor="text1"/>
                <w:lang w:val="uk-UA"/>
              </w:rPr>
              <w:t>Додатком №3</w:t>
            </w:r>
            <w:r w:rsidRPr="00916FA2">
              <w:rPr>
                <w:color w:val="000000" w:themeColor="text1"/>
                <w:lang w:val="uk-UA"/>
              </w:rPr>
              <w:t xml:space="preserve"> до цього Договору та його невід’ємною частиною. </w:t>
            </w:r>
          </w:p>
          <w:p w14:paraId="7D3570F1" w14:textId="6C63EE8E" w:rsidR="006F3F37" w:rsidRPr="00916FA2" w:rsidRDefault="006F3F37" w:rsidP="006F3F37">
            <w:pPr>
              <w:tabs>
                <w:tab w:val="left" w:pos="1026"/>
              </w:tabs>
              <w:ind w:firstLine="567"/>
              <w:jc w:val="both"/>
              <w:rPr>
                <w:color w:val="000000" w:themeColor="text1"/>
                <w:lang w:val="uk-UA"/>
              </w:rPr>
            </w:pPr>
            <w:r w:rsidRPr="00916FA2">
              <w:rPr>
                <w:color w:val="000000" w:themeColor="text1"/>
                <w:lang w:val="uk-UA"/>
              </w:rPr>
              <w:t>Технічна пропозиція Надавача послуг</w:t>
            </w:r>
            <w:r w:rsidRPr="00916FA2">
              <w:rPr>
                <w:noProof/>
                <w:color w:val="000000" w:themeColor="text1"/>
                <w:lang w:val="uk-UA"/>
              </w:rPr>
              <w:t xml:space="preserve"> від </w:t>
            </w:r>
            <w:r w:rsidRPr="00916FA2">
              <w:rPr>
                <w:color w:val="000000" w:themeColor="text1"/>
              </w:rPr>
              <w:t>________</w:t>
            </w:r>
            <w:r w:rsidRPr="00916FA2">
              <w:rPr>
                <w:noProof/>
                <w:color w:val="000000" w:themeColor="text1"/>
                <w:lang w:val="uk-UA"/>
              </w:rPr>
              <w:t xml:space="preserve"> </w:t>
            </w:r>
            <w:r w:rsidRPr="00916FA2">
              <w:rPr>
                <w:color w:val="000000" w:themeColor="text1"/>
                <w:lang w:val="uk-UA"/>
              </w:rPr>
              <w:t xml:space="preserve">року є </w:t>
            </w:r>
            <w:r w:rsidRPr="00916FA2">
              <w:rPr>
                <w:b/>
                <w:color w:val="000000" w:themeColor="text1"/>
                <w:lang w:val="uk-UA"/>
              </w:rPr>
              <w:t>Додатком №4</w:t>
            </w:r>
            <w:r w:rsidRPr="00916FA2">
              <w:rPr>
                <w:color w:val="000000" w:themeColor="text1"/>
                <w:lang w:val="uk-UA"/>
              </w:rPr>
              <w:t xml:space="preserve"> до цього Договору та його невід’ємною частиною.</w:t>
            </w:r>
          </w:p>
          <w:p w14:paraId="1858FDD9" w14:textId="23819AE7" w:rsidR="006F3F37" w:rsidRPr="00916FA2" w:rsidRDefault="006F3F37" w:rsidP="006F3F37">
            <w:pPr>
              <w:tabs>
                <w:tab w:val="left" w:pos="1026"/>
              </w:tabs>
              <w:ind w:firstLine="567"/>
              <w:jc w:val="both"/>
              <w:rPr>
                <w:color w:val="000000" w:themeColor="text1"/>
                <w:lang w:val="uk-UA"/>
              </w:rPr>
            </w:pPr>
            <w:r w:rsidRPr="00916FA2">
              <w:rPr>
                <w:color w:val="000000" w:themeColor="text1"/>
                <w:lang w:val="uk-UA"/>
              </w:rPr>
              <w:lastRenderedPageBreak/>
              <w:t>Розрахунок витрат Надавача послуг</w:t>
            </w:r>
            <w:r w:rsidRPr="00916FA2">
              <w:rPr>
                <w:noProof/>
                <w:color w:val="000000" w:themeColor="text1"/>
                <w:lang w:val="uk-UA"/>
              </w:rPr>
              <w:t xml:space="preserve"> від </w:t>
            </w:r>
            <w:r w:rsidRPr="00916FA2">
              <w:rPr>
                <w:color w:val="000000" w:themeColor="text1"/>
              </w:rPr>
              <w:t>__________</w:t>
            </w:r>
            <w:r w:rsidRPr="00916FA2">
              <w:rPr>
                <w:color w:val="000000" w:themeColor="text1"/>
                <w:lang w:val="uk-UA"/>
              </w:rPr>
              <w:t xml:space="preserve">року є </w:t>
            </w:r>
            <w:r w:rsidRPr="00916FA2">
              <w:rPr>
                <w:b/>
                <w:color w:val="000000" w:themeColor="text1"/>
                <w:lang w:val="uk-UA"/>
              </w:rPr>
              <w:t xml:space="preserve">Додатком № </w:t>
            </w:r>
            <w:r w:rsidRPr="00916FA2">
              <w:rPr>
                <w:b/>
                <w:color w:val="000000" w:themeColor="text1"/>
              </w:rPr>
              <w:t>5</w:t>
            </w:r>
            <w:r w:rsidRPr="00916FA2">
              <w:rPr>
                <w:color w:val="000000" w:themeColor="text1"/>
                <w:lang w:val="uk-UA"/>
              </w:rPr>
              <w:t xml:space="preserve"> до цього Договору та його невід’ємною частиною.</w:t>
            </w:r>
          </w:p>
          <w:p w14:paraId="290F2030" w14:textId="78A09605" w:rsidR="006F3F37" w:rsidRPr="00916FA2" w:rsidRDefault="006F3F37" w:rsidP="006F3F37">
            <w:pPr>
              <w:tabs>
                <w:tab w:val="left" w:pos="1026"/>
              </w:tabs>
              <w:ind w:firstLine="567"/>
              <w:jc w:val="both"/>
              <w:rPr>
                <w:color w:val="000000" w:themeColor="text1"/>
                <w:lang w:val="uk-UA"/>
              </w:rPr>
            </w:pPr>
            <w:r w:rsidRPr="00916FA2">
              <w:rPr>
                <w:color w:val="000000" w:themeColor="text1"/>
                <w:lang w:val="uk-UA"/>
              </w:rPr>
              <w:t xml:space="preserve">Підписана Політика </w:t>
            </w:r>
            <w:r w:rsidRPr="00916FA2">
              <w:rPr>
                <w:color w:val="000000" w:themeColor="text1"/>
              </w:rPr>
              <w:t>KfW</w:t>
            </w:r>
            <w:r w:rsidRPr="00916FA2">
              <w:rPr>
                <w:color w:val="000000" w:themeColor="text1"/>
                <w:lang w:val="uk-UA"/>
              </w:rPr>
              <w:t xml:space="preserve"> – Санкціонована практика – Соціальна та екологічна відповідальність є </w:t>
            </w:r>
            <w:r w:rsidRPr="00916FA2">
              <w:rPr>
                <w:b/>
                <w:color w:val="000000" w:themeColor="text1"/>
                <w:lang w:val="uk-UA"/>
              </w:rPr>
              <w:t>Додатком №</w:t>
            </w:r>
            <w:r w:rsidRPr="00916FA2">
              <w:rPr>
                <w:b/>
                <w:color w:val="000000" w:themeColor="text1"/>
              </w:rPr>
              <w:t>6</w:t>
            </w:r>
            <w:r w:rsidRPr="00916FA2">
              <w:rPr>
                <w:color w:val="000000" w:themeColor="text1"/>
                <w:lang w:val="uk-UA"/>
              </w:rPr>
              <w:t xml:space="preserve"> до цього Договору та його невід’ємною частиною. </w:t>
            </w:r>
          </w:p>
          <w:p w14:paraId="6C22E719" w14:textId="77777777" w:rsidR="006F3F37" w:rsidRPr="00916FA2" w:rsidRDefault="006F3F37" w:rsidP="006F3F37">
            <w:pPr>
              <w:pStyle w:val="ListParagraph"/>
              <w:widowControl/>
              <w:numPr>
                <w:ilvl w:val="1"/>
                <w:numId w:val="97"/>
              </w:numPr>
              <w:tabs>
                <w:tab w:val="left" w:pos="459"/>
                <w:tab w:val="left" w:pos="1026"/>
              </w:tabs>
              <w:suppressAutoHyphens/>
              <w:overflowPunct/>
              <w:adjustRightInd/>
              <w:spacing w:line="240" w:lineRule="auto"/>
              <w:ind w:left="0" w:firstLine="567"/>
              <w:contextualSpacing w:val="0"/>
              <w:jc w:val="both"/>
              <w:rPr>
                <w:color w:val="000000" w:themeColor="text1"/>
                <w:sz w:val="20"/>
                <w:szCs w:val="20"/>
                <w:lang w:val="uk-UA"/>
              </w:rPr>
            </w:pPr>
            <w:r w:rsidRPr="00916FA2">
              <w:rPr>
                <w:color w:val="000000" w:themeColor="text1"/>
                <w:sz w:val="20"/>
                <w:szCs w:val="20"/>
                <w:lang w:val="uk-UA"/>
              </w:rPr>
              <w:t xml:space="preserve">Наступні документи повинні формувати, </w:t>
            </w:r>
            <w:proofErr w:type="spellStart"/>
            <w:r w:rsidRPr="00916FA2">
              <w:rPr>
                <w:color w:val="000000" w:themeColor="text1"/>
                <w:sz w:val="20"/>
                <w:szCs w:val="20"/>
                <w:lang w:val="uk-UA"/>
              </w:rPr>
              <w:t>читатися</w:t>
            </w:r>
            <w:proofErr w:type="spellEnd"/>
            <w:r w:rsidRPr="00916FA2">
              <w:rPr>
                <w:color w:val="000000" w:themeColor="text1"/>
                <w:sz w:val="20"/>
                <w:szCs w:val="20"/>
                <w:lang w:val="uk-UA"/>
              </w:rPr>
              <w:t xml:space="preserve"> і тлумачитися в рамках цього Договору в наступному порядку превалювання:</w:t>
            </w:r>
          </w:p>
          <w:p w14:paraId="1208AAA9" w14:textId="77777777" w:rsidR="006F3F37" w:rsidRPr="00916FA2" w:rsidRDefault="006F3F37" w:rsidP="003B5463">
            <w:pPr>
              <w:tabs>
                <w:tab w:val="left" w:pos="1026"/>
              </w:tabs>
              <w:ind w:left="91"/>
              <w:rPr>
                <w:color w:val="000000" w:themeColor="text1"/>
                <w:lang w:val="uk-UA"/>
              </w:rPr>
            </w:pPr>
            <w:r w:rsidRPr="00916FA2">
              <w:rPr>
                <w:color w:val="000000" w:themeColor="text1"/>
                <w:lang w:val="uk-UA"/>
              </w:rPr>
              <w:t>- Договір (Загальні умови) з Додатком 1 (Специфікація);</w:t>
            </w:r>
          </w:p>
          <w:p w14:paraId="7187E38B" w14:textId="77777777" w:rsidR="006F3F37" w:rsidRPr="00916FA2" w:rsidRDefault="006F3F37" w:rsidP="003B5463">
            <w:pPr>
              <w:tabs>
                <w:tab w:val="left" w:pos="1026"/>
              </w:tabs>
              <w:ind w:left="91"/>
              <w:rPr>
                <w:color w:val="000000" w:themeColor="text1"/>
                <w:lang w:val="uk-UA"/>
              </w:rPr>
            </w:pPr>
            <w:r w:rsidRPr="00916FA2">
              <w:rPr>
                <w:color w:val="000000" w:themeColor="text1"/>
                <w:lang w:val="uk-UA"/>
              </w:rPr>
              <w:t>- Декларація про зобов’язання (Додаток 2);</w:t>
            </w:r>
          </w:p>
          <w:p w14:paraId="053136A6" w14:textId="77777777" w:rsidR="006F3F37" w:rsidRPr="00916FA2" w:rsidRDefault="006F3F37" w:rsidP="003B5463">
            <w:pPr>
              <w:tabs>
                <w:tab w:val="left" w:pos="1026"/>
              </w:tabs>
              <w:ind w:left="91"/>
              <w:rPr>
                <w:color w:val="000000" w:themeColor="text1"/>
                <w:lang w:val="uk-UA"/>
              </w:rPr>
            </w:pPr>
            <w:r w:rsidRPr="00916FA2">
              <w:rPr>
                <w:color w:val="000000" w:themeColor="text1"/>
                <w:lang w:val="uk-UA"/>
              </w:rPr>
              <w:t>- Технічна Специфікація (Додаток 3)</w:t>
            </w:r>
          </w:p>
          <w:p w14:paraId="3CAEE824" w14:textId="5EEC7729" w:rsidR="006F3F37" w:rsidRPr="00916FA2" w:rsidRDefault="006F3F37" w:rsidP="001D34D7">
            <w:pPr>
              <w:tabs>
                <w:tab w:val="left" w:pos="1026"/>
              </w:tabs>
              <w:ind w:left="91"/>
              <w:rPr>
                <w:color w:val="000000" w:themeColor="text1"/>
              </w:rPr>
            </w:pPr>
            <w:r w:rsidRPr="00916FA2">
              <w:rPr>
                <w:color w:val="000000" w:themeColor="text1"/>
                <w:lang w:val="uk-UA"/>
              </w:rPr>
              <w:t xml:space="preserve">- Технічна пропозиція від </w:t>
            </w:r>
            <w:r w:rsidRPr="00916FA2">
              <w:rPr>
                <w:noProof/>
                <w:color w:val="000000" w:themeColor="text1"/>
                <w:lang w:val="uk-UA"/>
              </w:rPr>
              <w:t xml:space="preserve">04.12.2023 </w:t>
            </w:r>
            <w:r w:rsidRPr="00916FA2">
              <w:rPr>
                <w:color w:val="000000" w:themeColor="text1"/>
                <w:lang w:val="uk-UA"/>
              </w:rPr>
              <w:t>р</w:t>
            </w:r>
            <w:r w:rsidRPr="00916FA2">
              <w:rPr>
                <w:color w:val="000000" w:themeColor="text1"/>
              </w:rPr>
              <w:t>.</w:t>
            </w:r>
            <w:r w:rsidRPr="00916FA2">
              <w:rPr>
                <w:color w:val="000000" w:themeColor="text1"/>
                <w:lang w:val="uk-UA"/>
              </w:rPr>
              <w:t xml:space="preserve"> (Додаток 4)</w:t>
            </w:r>
          </w:p>
          <w:p w14:paraId="1D0C851F" w14:textId="2AC15493" w:rsidR="006F3F37" w:rsidRPr="00916FA2" w:rsidRDefault="006F3F37" w:rsidP="003B5463">
            <w:pPr>
              <w:tabs>
                <w:tab w:val="left" w:pos="1026"/>
              </w:tabs>
              <w:ind w:left="91"/>
              <w:rPr>
                <w:color w:val="000000" w:themeColor="text1"/>
                <w:lang w:val="uk-UA"/>
              </w:rPr>
            </w:pPr>
            <w:r w:rsidRPr="00916FA2">
              <w:rPr>
                <w:color w:val="000000" w:themeColor="text1"/>
                <w:lang w:val="uk-UA"/>
              </w:rPr>
              <w:t xml:space="preserve">- Розрахунок витрат </w:t>
            </w:r>
            <w:r w:rsidRPr="00916FA2">
              <w:rPr>
                <w:noProof/>
                <w:color w:val="000000" w:themeColor="text1"/>
                <w:lang w:val="uk-UA"/>
              </w:rPr>
              <w:t xml:space="preserve">від </w:t>
            </w:r>
            <w:r w:rsidR="001D34D7" w:rsidRPr="00916FA2">
              <w:rPr>
                <w:color w:val="000000" w:themeColor="text1"/>
              </w:rPr>
              <w:t>______</w:t>
            </w:r>
            <w:r w:rsidRPr="00916FA2">
              <w:rPr>
                <w:color w:val="000000" w:themeColor="text1"/>
                <w:lang w:val="uk-UA"/>
              </w:rPr>
              <w:t xml:space="preserve">року (Додаток </w:t>
            </w:r>
            <w:r w:rsidR="001D34D7" w:rsidRPr="00916FA2">
              <w:rPr>
                <w:color w:val="000000" w:themeColor="text1"/>
                <w:lang w:val="uk-UA"/>
              </w:rPr>
              <w:t>5</w:t>
            </w:r>
            <w:r w:rsidRPr="00916FA2">
              <w:rPr>
                <w:color w:val="000000" w:themeColor="text1"/>
                <w:lang w:val="uk-UA"/>
              </w:rPr>
              <w:t>)</w:t>
            </w:r>
          </w:p>
          <w:p w14:paraId="4E010D02" w14:textId="18454342" w:rsidR="006F3F37" w:rsidRPr="00916FA2" w:rsidRDefault="006F3F37" w:rsidP="001D34D7">
            <w:pPr>
              <w:tabs>
                <w:tab w:val="left" w:pos="1026"/>
              </w:tabs>
              <w:ind w:left="91"/>
              <w:rPr>
                <w:color w:val="000000" w:themeColor="text1"/>
                <w:spacing w:val="-10"/>
              </w:rPr>
            </w:pPr>
            <w:r w:rsidRPr="00916FA2">
              <w:rPr>
                <w:color w:val="000000" w:themeColor="text1"/>
                <w:lang w:val="uk-UA"/>
              </w:rPr>
              <w:t xml:space="preserve">- Політика </w:t>
            </w:r>
            <w:r w:rsidRPr="00916FA2">
              <w:rPr>
                <w:color w:val="000000" w:themeColor="text1"/>
              </w:rPr>
              <w:t>KfW</w:t>
            </w:r>
            <w:r w:rsidRPr="00916FA2">
              <w:rPr>
                <w:color w:val="000000" w:themeColor="text1"/>
                <w:lang w:val="uk-UA"/>
              </w:rPr>
              <w:t xml:space="preserve"> – Санкціонована практика – </w:t>
            </w:r>
            <w:r w:rsidRPr="00916FA2">
              <w:rPr>
                <w:color w:val="000000" w:themeColor="text1"/>
                <w:spacing w:val="-4"/>
                <w:lang w:val="uk-UA"/>
              </w:rPr>
              <w:t xml:space="preserve">Соціальна та екологічна відповідальність (Додаток </w:t>
            </w:r>
            <w:r w:rsidR="001D34D7" w:rsidRPr="00916FA2">
              <w:rPr>
                <w:color w:val="000000" w:themeColor="text1"/>
                <w:spacing w:val="-4"/>
                <w:lang w:val="uk-UA"/>
              </w:rPr>
              <w:t>6</w:t>
            </w:r>
            <w:r w:rsidRPr="00916FA2">
              <w:rPr>
                <w:color w:val="000000" w:themeColor="text1"/>
                <w:spacing w:val="-4"/>
                <w:lang w:val="uk-UA"/>
              </w:rPr>
              <w:t>)</w:t>
            </w:r>
          </w:p>
          <w:p w14:paraId="02A3B4AC" w14:textId="77777777" w:rsidR="006F3F37" w:rsidRPr="00916FA2" w:rsidRDefault="006F3F37" w:rsidP="0085282C">
            <w:pPr>
              <w:tabs>
                <w:tab w:val="left" w:pos="1026"/>
              </w:tabs>
              <w:ind w:left="33" w:firstLine="35"/>
              <w:jc w:val="both"/>
              <w:rPr>
                <w:color w:val="000000" w:themeColor="text1"/>
              </w:rPr>
            </w:pPr>
          </w:p>
          <w:p w14:paraId="586EDCEA" w14:textId="5BFC8C6A" w:rsidR="005F4A3F" w:rsidRPr="00916FA2" w:rsidRDefault="006F3F37" w:rsidP="006F3F37">
            <w:pPr>
              <w:pStyle w:val="ListParagraph"/>
              <w:widowControl/>
              <w:numPr>
                <w:ilvl w:val="1"/>
                <w:numId w:val="97"/>
              </w:numPr>
              <w:tabs>
                <w:tab w:val="left" w:pos="459"/>
                <w:tab w:val="left" w:pos="1026"/>
              </w:tabs>
              <w:suppressAutoHyphens/>
              <w:overflowPunct/>
              <w:adjustRightInd/>
              <w:spacing w:line="240" w:lineRule="auto"/>
              <w:ind w:left="0" w:firstLine="567"/>
              <w:contextualSpacing w:val="0"/>
              <w:jc w:val="both"/>
              <w:rPr>
                <w:sz w:val="20"/>
                <w:szCs w:val="20"/>
                <w:lang w:val="ru-RU"/>
              </w:rPr>
            </w:pPr>
            <w:r w:rsidRPr="00916FA2">
              <w:rPr>
                <w:color w:val="000000" w:themeColor="text1"/>
                <w:sz w:val="20"/>
                <w:szCs w:val="20"/>
                <w:lang w:val="uk-UA"/>
              </w:rPr>
              <w:t xml:space="preserve">Керівні принципи </w:t>
            </w:r>
            <w:proofErr w:type="spellStart"/>
            <w:r w:rsidRPr="00916FA2">
              <w:rPr>
                <w:color w:val="000000" w:themeColor="text1"/>
                <w:sz w:val="20"/>
                <w:szCs w:val="20"/>
                <w:lang w:val="uk-UA"/>
              </w:rPr>
              <w:t>KfW</w:t>
            </w:r>
            <w:proofErr w:type="spellEnd"/>
            <w:r w:rsidRPr="00916FA2">
              <w:rPr>
                <w:color w:val="000000" w:themeColor="text1"/>
                <w:sz w:val="20"/>
                <w:szCs w:val="20"/>
                <w:lang w:val="uk-UA"/>
              </w:rPr>
              <w:t xml:space="preserve"> щодо залучення консультантів з фінансового співробітництва з країнами-партнерами (доступні на веб-сайті www.kfw-entwicklungsbank.de у розділі "Закупівлі") є невід'ємною частиною цього договору.</w:t>
            </w:r>
          </w:p>
        </w:tc>
      </w:tr>
      <w:tr w:rsidR="005F4A3F" w:rsidRPr="00916FA2" w14:paraId="70139F2A" w14:textId="77777777" w:rsidTr="0085282C">
        <w:tc>
          <w:tcPr>
            <w:tcW w:w="4644" w:type="dxa"/>
          </w:tcPr>
          <w:p w14:paraId="0529A49A" w14:textId="77777777" w:rsidR="005F4A3F" w:rsidRPr="00916FA2" w:rsidRDefault="005F4A3F" w:rsidP="0085282C">
            <w:pPr>
              <w:tabs>
                <w:tab w:val="left" w:pos="1026"/>
              </w:tabs>
              <w:ind w:left="33" w:firstLine="568"/>
              <w:jc w:val="center"/>
              <w:rPr>
                <w:b/>
                <w:noProof/>
              </w:rPr>
            </w:pPr>
            <w:r w:rsidRPr="00916FA2">
              <w:rPr>
                <w:b/>
                <w:noProof/>
              </w:rPr>
              <w:lastRenderedPageBreak/>
              <w:t>2. OBLIGATIONS OF THE PARTIES</w:t>
            </w:r>
          </w:p>
          <w:p w14:paraId="299C52CE" w14:textId="77777777" w:rsidR="005F4A3F" w:rsidRPr="00916FA2" w:rsidRDefault="005F4A3F" w:rsidP="0085282C">
            <w:pPr>
              <w:tabs>
                <w:tab w:val="left" w:pos="1026"/>
              </w:tabs>
              <w:ind w:left="33" w:firstLine="568"/>
              <w:jc w:val="both"/>
              <w:rPr>
                <w:noProof/>
              </w:rPr>
            </w:pPr>
            <w:r w:rsidRPr="00916FA2">
              <w:rPr>
                <w:noProof/>
              </w:rPr>
              <w:t>    </w:t>
            </w:r>
          </w:p>
          <w:p w14:paraId="6D217EC7" w14:textId="77777777" w:rsidR="005F4A3F" w:rsidRPr="00916FA2" w:rsidRDefault="005F4A3F" w:rsidP="0085282C">
            <w:pPr>
              <w:tabs>
                <w:tab w:val="left" w:pos="1026"/>
              </w:tabs>
              <w:ind w:left="33" w:firstLine="568"/>
              <w:jc w:val="both"/>
              <w:rPr>
                <w:b/>
                <w:noProof/>
              </w:rPr>
            </w:pPr>
            <w:r w:rsidRPr="00916FA2">
              <w:rPr>
                <w:b/>
                <w:noProof/>
              </w:rPr>
              <w:t>2.1. The Service Provider shall:</w:t>
            </w:r>
          </w:p>
          <w:p w14:paraId="39097F3F" w14:textId="77777777" w:rsidR="005F4A3F" w:rsidRPr="00916FA2" w:rsidRDefault="005F4A3F" w:rsidP="0085282C">
            <w:pPr>
              <w:tabs>
                <w:tab w:val="left" w:pos="1026"/>
              </w:tabs>
              <w:ind w:left="33" w:firstLine="568"/>
              <w:jc w:val="both"/>
              <w:rPr>
                <w:noProof/>
              </w:rPr>
            </w:pPr>
            <w:r w:rsidRPr="00916FA2">
              <w:rPr>
                <w:noProof/>
              </w:rPr>
              <w:t>2.1.1. Provide in a timely manner the execution of the Services, described in</w:t>
            </w:r>
            <w:r w:rsidRPr="00916FA2">
              <w:rPr>
                <w:noProof/>
                <w:lang w:val="en-GB"/>
              </w:rPr>
              <w:t xml:space="preserve"> the Specifications (Annex 1</w:t>
            </w:r>
            <w:r w:rsidRPr="00916FA2">
              <w:rPr>
                <w:noProof/>
              </w:rPr>
              <w:t xml:space="preserve"> to the Contract</w:t>
            </w:r>
            <w:r w:rsidRPr="00916FA2">
              <w:rPr>
                <w:noProof/>
                <w:lang w:val="en-GB"/>
              </w:rPr>
              <w:t xml:space="preserve">) and in the </w:t>
            </w:r>
            <w:r w:rsidRPr="00916FA2">
              <w:rPr>
                <w:noProof/>
              </w:rPr>
              <w:t>ToR (Annex 2 to the Contract).</w:t>
            </w:r>
          </w:p>
          <w:p w14:paraId="3C635D64" w14:textId="77777777" w:rsidR="005F4A3F" w:rsidRPr="00916FA2" w:rsidRDefault="005F4A3F" w:rsidP="0085282C">
            <w:pPr>
              <w:tabs>
                <w:tab w:val="left" w:pos="1026"/>
              </w:tabs>
              <w:ind w:left="33" w:firstLine="568"/>
              <w:jc w:val="both"/>
              <w:rPr>
                <w:noProof/>
              </w:rPr>
            </w:pPr>
            <w:r w:rsidRPr="00916FA2">
              <w:rPr>
                <w:noProof/>
              </w:rPr>
              <w:t>2.1.2. Communicate to the Client any information received that may be useful for the Client and Recipient of the Services under the conditions of this Contract.</w:t>
            </w:r>
          </w:p>
          <w:p w14:paraId="4B02A66F" w14:textId="77777777" w:rsidR="005F4A3F" w:rsidRPr="00916FA2" w:rsidRDefault="005F4A3F" w:rsidP="0085282C">
            <w:pPr>
              <w:tabs>
                <w:tab w:val="left" w:pos="1026"/>
              </w:tabs>
              <w:ind w:left="33" w:firstLine="568"/>
              <w:jc w:val="both"/>
              <w:rPr>
                <w:noProof/>
              </w:rPr>
            </w:pPr>
            <w:r w:rsidRPr="00916FA2">
              <w:rPr>
                <w:noProof/>
              </w:rPr>
              <w:t xml:space="preserve">2.1.3. Within 3 (three) working days after receiving a request in writing or by e-mail  inform the Client and the Recipient of services of all details and progress of the execution of the Services. </w:t>
            </w:r>
          </w:p>
          <w:p w14:paraId="3FB7D9C0" w14:textId="77777777" w:rsidR="005F4A3F" w:rsidRPr="00916FA2" w:rsidRDefault="005F4A3F" w:rsidP="0085282C">
            <w:pPr>
              <w:tabs>
                <w:tab w:val="left" w:pos="1026"/>
              </w:tabs>
              <w:ind w:left="33" w:firstLine="568"/>
              <w:jc w:val="both"/>
              <w:rPr>
                <w:noProof/>
              </w:rPr>
            </w:pPr>
          </w:p>
          <w:p w14:paraId="0B296409" w14:textId="77777777" w:rsidR="005F4A3F" w:rsidRPr="00916FA2" w:rsidRDefault="005F4A3F" w:rsidP="0085282C">
            <w:pPr>
              <w:tabs>
                <w:tab w:val="left" w:pos="1026"/>
              </w:tabs>
              <w:ind w:left="33" w:firstLine="568"/>
              <w:jc w:val="both"/>
              <w:rPr>
                <w:noProof/>
              </w:rPr>
            </w:pPr>
            <w:r w:rsidRPr="00916FA2">
              <w:rPr>
                <w:noProof/>
              </w:rPr>
              <w:t xml:space="preserve">2.1.4. Provide </w:t>
            </w:r>
            <w:r w:rsidRPr="00916FA2">
              <w:rPr>
                <w:noProof/>
                <w:lang w:val="en-GB"/>
              </w:rPr>
              <w:t xml:space="preserve">the </w:t>
            </w:r>
            <w:r w:rsidRPr="00916FA2">
              <w:rPr>
                <w:noProof/>
              </w:rPr>
              <w:t xml:space="preserve">Services </w:t>
            </w:r>
            <w:r w:rsidRPr="00916FA2">
              <w:rPr>
                <w:noProof/>
                <w:lang w:val="en-GB"/>
              </w:rPr>
              <w:t xml:space="preserve">in full </w:t>
            </w:r>
            <w:r w:rsidRPr="00916FA2">
              <w:rPr>
                <w:noProof/>
              </w:rPr>
              <w:t xml:space="preserve">and fulfill orders in accordance with the instructions of the Client and the Recipient of services </w:t>
            </w:r>
            <w:r w:rsidRPr="00916FA2">
              <w:rPr>
                <w:noProof/>
                <w:lang w:val="en-GB"/>
              </w:rPr>
              <w:t xml:space="preserve">according to the </w:t>
            </w:r>
            <w:r w:rsidRPr="00916FA2">
              <w:rPr>
                <w:noProof/>
              </w:rPr>
              <w:t xml:space="preserve">conditions of this Contract and </w:t>
            </w:r>
            <w:r w:rsidRPr="00916FA2">
              <w:rPr>
                <w:noProof/>
                <w:lang w:val="en-GB"/>
              </w:rPr>
              <w:t xml:space="preserve">to </w:t>
            </w:r>
            <w:r w:rsidRPr="00916FA2">
              <w:rPr>
                <w:noProof/>
              </w:rPr>
              <w:t xml:space="preserve">the rules of applicable Ukrainian legislation. The Service Provider shall act deliberately, rationally and solely in the interest of the Client and the Recipient of </w:t>
            </w:r>
            <w:r w:rsidRPr="00916FA2">
              <w:rPr>
                <w:noProof/>
                <w:lang w:val="en-GB"/>
              </w:rPr>
              <w:t xml:space="preserve">the </w:t>
            </w:r>
            <w:r w:rsidRPr="00916FA2">
              <w:rPr>
                <w:noProof/>
              </w:rPr>
              <w:t>service</w:t>
            </w:r>
            <w:r w:rsidRPr="00916FA2">
              <w:rPr>
                <w:noProof/>
                <w:lang w:val="en-GB"/>
              </w:rPr>
              <w:t>s</w:t>
            </w:r>
            <w:r w:rsidRPr="00916FA2">
              <w:rPr>
                <w:noProof/>
              </w:rPr>
              <w:t xml:space="preserve">. The Service Provier shall be entitled to deviate from the instructions </w:t>
            </w:r>
            <w:r w:rsidRPr="00916FA2">
              <w:rPr>
                <w:noProof/>
                <w:lang w:val="en-GB"/>
              </w:rPr>
              <w:t xml:space="preserve">made by the </w:t>
            </w:r>
            <w:r w:rsidRPr="00916FA2">
              <w:rPr>
                <w:noProof/>
              </w:rPr>
              <w:t xml:space="preserve">Client and the Recipient of services solely on their written consent. </w:t>
            </w:r>
          </w:p>
          <w:p w14:paraId="4DEF531C" w14:textId="77777777" w:rsidR="005F4A3F" w:rsidRPr="00916FA2" w:rsidRDefault="005F4A3F" w:rsidP="0085282C">
            <w:pPr>
              <w:tabs>
                <w:tab w:val="left" w:pos="1026"/>
              </w:tabs>
              <w:ind w:left="33" w:firstLine="568"/>
              <w:jc w:val="both"/>
              <w:rPr>
                <w:noProof/>
              </w:rPr>
            </w:pPr>
          </w:p>
          <w:p w14:paraId="71542898" w14:textId="77777777" w:rsidR="005F4A3F" w:rsidRPr="00916FA2" w:rsidRDefault="005F4A3F" w:rsidP="0085282C">
            <w:pPr>
              <w:tabs>
                <w:tab w:val="left" w:pos="1026"/>
              </w:tabs>
              <w:ind w:left="33" w:firstLine="568"/>
              <w:jc w:val="both"/>
              <w:rPr>
                <w:noProof/>
              </w:rPr>
            </w:pPr>
            <w:r w:rsidRPr="00916FA2">
              <w:rPr>
                <w:noProof/>
              </w:rPr>
              <w:t xml:space="preserve">2.1.5. </w:t>
            </w:r>
            <w:r w:rsidRPr="00916FA2">
              <w:rPr>
                <w:noProof/>
                <w:lang w:val="en-GB"/>
              </w:rPr>
              <w:t xml:space="preserve">Deliver the </w:t>
            </w:r>
            <w:r w:rsidRPr="00916FA2">
              <w:rPr>
                <w:noProof/>
              </w:rPr>
              <w:t xml:space="preserve">executed Services  to the Client </w:t>
            </w:r>
            <w:r w:rsidRPr="00916FA2">
              <w:rPr>
                <w:noProof/>
                <w:lang w:val="en-GB"/>
              </w:rPr>
              <w:t xml:space="preserve">in co-signing the </w:t>
            </w:r>
            <w:r w:rsidRPr="00916FA2">
              <w:rPr>
                <w:noProof/>
              </w:rPr>
              <w:t>Acceptance Report documenting the handover-takeover of provided Services as prescribed in section 5 hereof.</w:t>
            </w:r>
          </w:p>
          <w:p w14:paraId="44A63DBD" w14:textId="77777777" w:rsidR="005F4A3F" w:rsidRPr="00916FA2" w:rsidRDefault="005F4A3F" w:rsidP="0085282C">
            <w:pPr>
              <w:tabs>
                <w:tab w:val="left" w:pos="1026"/>
              </w:tabs>
              <w:ind w:left="33" w:firstLine="568"/>
              <w:jc w:val="both"/>
              <w:rPr>
                <w:noProof/>
              </w:rPr>
            </w:pPr>
            <w:r w:rsidRPr="00916FA2">
              <w:rPr>
                <w:noProof/>
              </w:rPr>
              <w:t xml:space="preserve">2.1.6. In case of failure to provide  </w:t>
            </w:r>
            <w:r w:rsidRPr="00916FA2">
              <w:rPr>
                <w:noProof/>
                <w:lang w:val="en-GB"/>
              </w:rPr>
              <w:t xml:space="preserve">the </w:t>
            </w:r>
            <w:r w:rsidRPr="00916FA2">
              <w:rPr>
                <w:noProof/>
              </w:rPr>
              <w:t>Services under this Contract</w:t>
            </w:r>
            <w:r w:rsidRPr="00916FA2">
              <w:rPr>
                <w:noProof/>
                <w:lang w:val="en-GB"/>
              </w:rPr>
              <w:t xml:space="preserve">, </w:t>
            </w:r>
            <w:r w:rsidRPr="00916FA2">
              <w:rPr>
                <w:noProof/>
              </w:rPr>
              <w:t>immediately notify the Client to deci</w:t>
            </w:r>
            <w:r w:rsidRPr="00916FA2">
              <w:rPr>
                <w:noProof/>
                <w:lang w:val="en-GB"/>
              </w:rPr>
              <w:t xml:space="preserve">de </w:t>
            </w:r>
            <w:r w:rsidRPr="00916FA2">
              <w:rPr>
                <w:noProof/>
              </w:rPr>
              <w:t xml:space="preserve">on the modification or termination of the Contract. </w:t>
            </w:r>
          </w:p>
          <w:p w14:paraId="389B5281" w14:textId="77777777" w:rsidR="005F4A3F" w:rsidRPr="00916FA2" w:rsidRDefault="005F4A3F" w:rsidP="0085282C">
            <w:pPr>
              <w:tabs>
                <w:tab w:val="left" w:pos="1026"/>
              </w:tabs>
              <w:ind w:left="33" w:firstLine="568"/>
              <w:jc w:val="both"/>
              <w:rPr>
                <w:noProof/>
              </w:rPr>
            </w:pPr>
            <w:r w:rsidRPr="00916FA2">
              <w:rPr>
                <w:noProof/>
              </w:rPr>
              <w:t xml:space="preserve">2.1.7 The Service Provider shall ensure that its staff, its subcontractors and any person for which the </w:t>
            </w:r>
            <w:r w:rsidRPr="00916FA2">
              <w:rPr>
                <w:noProof/>
              </w:rPr>
              <w:lastRenderedPageBreak/>
              <w:t>Service Provider is answerable, are adequately insured with insurance companies recognized on the international insurance market, unless the Client has given its express written consent on a specific insurance company.</w:t>
            </w:r>
          </w:p>
          <w:p w14:paraId="39B8E658" w14:textId="77777777" w:rsidR="005F4A3F" w:rsidRPr="00916FA2" w:rsidRDefault="005F4A3F" w:rsidP="0085282C">
            <w:pPr>
              <w:tabs>
                <w:tab w:val="left" w:pos="1026"/>
              </w:tabs>
              <w:ind w:left="33" w:firstLine="568"/>
              <w:jc w:val="both"/>
            </w:pPr>
            <w:r w:rsidRPr="00916FA2">
              <w:rPr>
                <w:noProof/>
              </w:rPr>
              <w:t xml:space="preserve">2.1.8. Do not disclose confidential information of the Client obtained during the </w:t>
            </w:r>
            <w:r w:rsidRPr="00916FA2">
              <w:t>execution of this Contract.</w:t>
            </w:r>
          </w:p>
          <w:p w14:paraId="0569A2C0" w14:textId="77777777" w:rsidR="005F4A3F" w:rsidRPr="00916FA2" w:rsidRDefault="005F4A3F" w:rsidP="0085282C">
            <w:pPr>
              <w:tabs>
                <w:tab w:val="left" w:pos="1026"/>
              </w:tabs>
              <w:ind w:left="33" w:firstLine="568"/>
              <w:jc w:val="both"/>
            </w:pPr>
            <w:r w:rsidRPr="00916FA2">
              <w:t>2.1.9. Perform any other actions necessary for efficient and proper performance of its obligations under this Contract.</w:t>
            </w:r>
          </w:p>
          <w:p w14:paraId="40955EFD" w14:textId="77777777" w:rsidR="005F4A3F" w:rsidRPr="00916FA2" w:rsidRDefault="005F4A3F" w:rsidP="0085282C">
            <w:pPr>
              <w:tabs>
                <w:tab w:val="left" w:pos="1026"/>
              </w:tabs>
              <w:ind w:left="33" w:firstLine="568"/>
              <w:jc w:val="both"/>
            </w:pPr>
            <w:r w:rsidRPr="00916FA2">
              <w:t>2.1.10. Perform in due course other obligations under this Contract as specified in addenda and according to the Civil and Commercial Codes of Ukraine and other legislative acts.</w:t>
            </w:r>
          </w:p>
          <w:p w14:paraId="3D69F570" w14:textId="77777777" w:rsidR="005F4A3F" w:rsidRPr="00916FA2" w:rsidRDefault="005F4A3F" w:rsidP="0085282C">
            <w:pPr>
              <w:tabs>
                <w:tab w:val="left" w:pos="1026"/>
              </w:tabs>
              <w:ind w:left="33" w:firstLine="568"/>
              <w:jc w:val="both"/>
              <w:rPr>
                <w:b/>
              </w:rPr>
            </w:pPr>
            <w:r w:rsidRPr="00916FA2">
              <w:rPr>
                <w:b/>
              </w:rPr>
              <w:t>2.2. The Service Provider has the right to:</w:t>
            </w:r>
          </w:p>
          <w:p w14:paraId="24F9A840" w14:textId="77777777" w:rsidR="005F4A3F" w:rsidRPr="00916FA2" w:rsidRDefault="005F4A3F" w:rsidP="0085282C">
            <w:pPr>
              <w:tabs>
                <w:tab w:val="left" w:pos="1026"/>
              </w:tabs>
              <w:ind w:left="33" w:firstLine="568"/>
              <w:jc w:val="both"/>
            </w:pPr>
            <w:r w:rsidRPr="00916FA2">
              <w:t xml:space="preserve">2.2.1. Request from the Client to accept Services provided in good quality and on time according to the </w:t>
            </w:r>
            <w:r w:rsidRPr="00916FA2">
              <w:rPr>
                <w:noProof/>
              </w:rPr>
              <w:t>Acceptance Report documenting the handover-takeover of provided services</w:t>
            </w:r>
            <w:r w:rsidRPr="00916FA2">
              <w:t xml:space="preserve"> and carry out timely payment for the provided Services.</w:t>
            </w:r>
          </w:p>
          <w:p w14:paraId="18B85B92" w14:textId="77777777" w:rsidR="005F4A3F" w:rsidRPr="00916FA2" w:rsidRDefault="005F4A3F" w:rsidP="0085282C">
            <w:pPr>
              <w:tabs>
                <w:tab w:val="left" w:pos="1026"/>
              </w:tabs>
              <w:ind w:left="33" w:firstLine="568"/>
              <w:jc w:val="both"/>
            </w:pPr>
            <w:r w:rsidRPr="00916FA2">
              <w:t xml:space="preserve">2.2.2. Propose to the Client contract modifications in the form of addenda. </w:t>
            </w:r>
          </w:p>
          <w:p w14:paraId="739DABFB" w14:textId="77777777" w:rsidR="005F4A3F" w:rsidRPr="00916FA2" w:rsidRDefault="005F4A3F" w:rsidP="0085282C">
            <w:pPr>
              <w:tabs>
                <w:tab w:val="left" w:pos="1026"/>
              </w:tabs>
              <w:ind w:left="33" w:firstLine="568"/>
              <w:jc w:val="both"/>
              <w:rPr>
                <w:b/>
                <w:noProof/>
              </w:rPr>
            </w:pPr>
            <w:r w:rsidRPr="00916FA2">
              <w:rPr>
                <w:b/>
                <w:noProof/>
              </w:rPr>
              <w:t>2.3. Client  shall:</w:t>
            </w:r>
          </w:p>
          <w:p w14:paraId="02DBA204" w14:textId="77777777" w:rsidR="005F4A3F" w:rsidRPr="00916FA2" w:rsidRDefault="005F4A3F" w:rsidP="0085282C">
            <w:pPr>
              <w:tabs>
                <w:tab w:val="left" w:pos="1026"/>
              </w:tabs>
              <w:ind w:left="33" w:firstLine="568"/>
              <w:jc w:val="both"/>
              <w:rPr>
                <w:noProof/>
              </w:rPr>
            </w:pPr>
            <w:r w:rsidRPr="00916FA2">
              <w:rPr>
                <w:noProof/>
              </w:rPr>
              <w:t xml:space="preserve">2.3.1. Timely accept the services </w:t>
            </w:r>
            <w:r w:rsidRPr="00916FA2">
              <w:rPr>
                <w:noProof/>
                <w:lang w:val="en-GB"/>
              </w:rPr>
              <w:t xml:space="preserve">in compliance with the ToR (Annex 2) and establish the </w:t>
            </w:r>
            <w:r w:rsidRPr="00916FA2">
              <w:rPr>
                <w:noProof/>
              </w:rPr>
              <w:t xml:space="preserve">Acceptance Report on the handover-takeover of the provided Services, </w:t>
            </w:r>
            <w:r w:rsidRPr="00916FA2">
              <w:rPr>
                <w:noProof/>
                <w:lang w:val="en-GB"/>
              </w:rPr>
              <w:t xml:space="preserve">accoring to the </w:t>
            </w:r>
            <w:r w:rsidRPr="00916FA2">
              <w:rPr>
                <w:noProof/>
              </w:rPr>
              <w:t xml:space="preserve">terms </w:t>
            </w:r>
            <w:r w:rsidRPr="00916FA2">
              <w:rPr>
                <w:noProof/>
                <w:lang w:val="en-GB"/>
              </w:rPr>
              <w:t xml:space="preserve">given </w:t>
            </w:r>
            <w:r w:rsidRPr="00916FA2">
              <w:rPr>
                <w:noProof/>
              </w:rPr>
              <w:t>in Section 5 of this Contract.</w:t>
            </w:r>
          </w:p>
          <w:p w14:paraId="3EE3213C" w14:textId="77777777" w:rsidR="005F4A3F" w:rsidRPr="00916FA2" w:rsidRDefault="005F4A3F" w:rsidP="0085282C">
            <w:pPr>
              <w:tabs>
                <w:tab w:val="left" w:pos="1026"/>
              </w:tabs>
              <w:ind w:left="33" w:firstLine="568"/>
              <w:jc w:val="both"/>
              <w:rPr>
                <w:noProof/>
              </w:rPr>
            </w:pPr>
            <w:r w:rsidRPr="00916FA2">
              <w:rPr>
                <w:noProof/>
              </w:rPr>
              <w:t>2.3.2. Carry out payment for the provided Services in the manner and terms stipulated by Sections 3 and 4 of this Contract.</w:t>
            </w:r>
          </w:p>
          <w:p w14:paraId="2A7ED3F7" w14:textId="77777777" w:rsidR="005F4A3F" w:rsidRPr="00916FA2" w:rsidRDefault="005F4A3F" w:rsidP="0085282C">
            <w:pPr>
              <w:tabs>
                <w:tab w:val="left" w:pos="1026"/>
              </w:tabs>
              <w:ind w:left="33" w:firstLine="568"/>
              <w:jc w:val="both"/>
              <w:rPr>
                <w:noProof/>
              </w:rPr>
            </w:pPr>
            <w:r w:rsidRPr="00916FA2">
              <w:rPr>
                <w:noProof/>
              </w:rPr>
              <w:t>2.3.3. Do not disclose confidential information of the Service Provider obtained during the execution of this Contract.</w:t>
            </w:r>
          </w:p>
          <w:p w14:paraId="5E967B0D" w14:textId="77777777" w:rsidR="005F4A3F" w:rsidRPr="00916FA2" w:rsidRDefault="005F4A3F" w:rsidP="0085282C">
            <w:pPr>
              <w:tabs>
                <w:tab w:val="left" w:pos="1026"/>
              </w:tabs>
              <w:ind w:left="33" w:firstLine="568"/>
              <w:jc w:val="both"/>
              <w:rPr>
                <w:noProof/>
              </w:rPr>
            </w:pPr>
            <w:r w:rsidRPr="00916FA2">
              <w:rPr>
                <w:noProof/>
              </w:rPr>
              <w:t>2.3.4. Perform any other actions necessary for efficient and proper performance of its obligations under this Contract.</w:t>
            </w:r>
          </w:p>
          <w:p w14:paraId="4DFB9722" w14:textId="77777777" w:rsidR="005F4A3F" w:rsidRPr="00916FA2" w:rsidRDefault="005F4A3F" w:rsidP="0085282C">
            <w:pPr>
              <w:tabs>
                <w:tab w:val="left" w:pos="1026"/>
              </w:tabs>
              <w:ind w:left="33" w:firstLine="568"/>
              <w:jc w:val="both"/>
            </w:pPr>
            <w:r w:rsidRPr="00916FA2">
              <w:rPr>
                <w:noProof/>
              </w:rPr>
              <w:t xml:space="preserve">2.3.5. </w:t>
            </w:r>
            <w:r w:rsidRPr="00916FA2">
              <w:rPr>
                <w:noProof/>
                <w:lang w:val="en-GB"/>
              </w:rPr>
              <w:t xml:space="preserve">Consider </w:t>
            </w:r>
            <w:r w:rsidRPr="00916FA2">
              <w:t xml:space="preserve">in due course requests for contract modifications (addenda) made by the Service Provider. </w:t>
            </w:r>
          </w:p>
          <w:p w14:paraId="47E1E564" w14:textId="77777777" w:rsidR="005F4A3F" w:rsidRPr="00916FA2" w:rsidRDefault="005F4A3F" w:rsidP="0085282C">
            <w:pPr>
              <w:tabs>
                <w:tab w:val="left" w:pos="1026"/>
              </w:tabs>
              <w:ind w:left="33" w:firstLine="568"/>
              <w:jc w:val="both"/>
              <w:rPr>
                <w:b/>
                <w:noProof/>
              </w:rPr>
            </w:pPr>
            <w:r w:rsidRPr="00916FA2">
              <w:rPr>
                <w:b/>
                <w:noProof/>
              </w:rPr>
              <w:t>2.4. The Client  has the right to:</w:t>
            </w:r>
          </w:p>
          <w:p w14:paraId="402A18B3" w14:textId="77777777" w:rsidR="005F4A3F" w:rsidRPr="00916FA2" w:rsidRDefault="005F4A3F" w:rsidP="0085282C">
            <w:pPr>
              <w:tabs>
                <w:tab w:val="left" w:pos="1026"/>
              </w:tabs>
              <w:ind w:left="33" w:firstLine="568"/>
              <w:jc w:val="both"/>
            </w:pPr>
            <w:r w:rsidRPr="00916FA2">
              <w:rPr>
                <w:noProof/>
              </w:rPr>
              <w:t xml:space="preserve">2.4.1. </w:t>
            </w:r>
            <w:r w:rsidRPr="00916FA2">
              <w:t xml:space="preserve">Request from the Service Provider </w:t>
            </w:r>
            <w:r w:rsidRPr="00916FA2">
              <w:rPr>
                <w:noProof/>
              </w:rPr>
              <w:t xml:space="preserve">timely delivery of </w:t>
            </w:r>
            <w:r w:rsidRPr="00916FA2">
              <w:rPr>
                <w:noProof/>
                <w:lang w:val="en-GB"/>
              </w:rPr>
              <w:t xml:space="preserve">all </w:t>
            </w:r>
            <w:r w:rsidRPr="00916FA2">
              <w:rPr>
                <w:noProof/>
              </w:rPr>
              <w:t xml:space="preserve">Services indicated in the </w:t>
            </w:r>
            <w:r w:rsidRPr="00916FA2">
              <w:rPr>
                <w:noProof/>
                <w:lang w:val="en-GB"/>
              </w:rPr>
              <w:t>Specifications (Annex 1</w:t>
            </w:r>
            <w:r w:rsidRPr="00916FA2">
              <w:rPr>
                <w:noProof/>
              </w:rPr>
              <w:t xml:space="preserve"> to this Contract</w:t>
            </w:r>
            <w:r w:rsidRPr="00916FA2">
              <w:rPr>
                <w:noProof/>
                <w:lang w:val="en-GB"/>
              </w:rPr>
              <w:t xml:space="preserve">) and the </w:t>
            </w:r>
            <w:r w:rsidRPr="00916FA2">
              <w:rPr>
                <w:noProof/>
              </w:rPr>
              <w:t xml:space="preserve">ToR (Annex 2 to this Contract).  </w:t>
            </w:r>
          </w:p>
          <w:p w14:paraId="2A027008" w14:textId="77777777" w:rsidR="005F4A3F" w:rsidRPr="00916FA2" w:rsidRDefault="005F4A3F" w:rsidP="0085282C">
            <w:pPr>
              <w:tabs>
                <w:tab w:val="left" w:pos="1026"/>
              </w:tabs>
              <w:ind w:left="33" w:firstLine="568"/>
              <w:jc w:val="both"/>
              <w:rPr>
                <w:noProof/>
              </w:rPr>
            </w:pPr>
            <w:r w:rsidRPr="00916FA2">
              <w:rPr>
                <w:noProof/>
              </w:rPr>
              <w:t>2.4.2. Monitor the progress of service</w:t>
            </w:r>
            <w:r w:rsidRPr="00916FA2">
              <w:rPr>
                <w:noProof/>
                <w:lang w:val="en-GB"/>
              </w:rPr>
              <w:t xml:space="preserve"> delivery</w:t>
            </w:r>
            <w:r w:rsidRPr="00916FA2">
              <w:rPr>
                <w:noProof/>
              </w:rPr>
              <w:t xml:space="preserve"> and obtain from the Service Provider </w:t>
            </w:r>
            <w:r w:rsidRPr="00916FA2">
              <w:rPr>
                <w:noProof/>
                <w:lang w:val="en-GB"/>
              </w:rPr>
              <w:t xml:space="preserve">reliable and correct </w:t>
            </w:r>
            <w:r w:rsidRPr="00916FA2">
              <w:rPr>
                <w:noProof/>
              </w:rPr>
              <w:t>information about the progress of the execution of the Contract.</w:t>
            </w:r>
          </w:p>
          <w:p w14:paraId="3A90B70D" w14:textId="77777777" w:rsidR="005F4A3F" w:rsidRPr="00916FA2" w:rsidRDefault="005F4A3F" w:rsidP="0085282C">
            <w:pPr>
              <w:tabs>
                <w:tab w:val="left" w:pos="1026"/>
              </w:tabs>
              <w:ind w:left="33" w:firstLine="568"/>
              <w:jc w:val="both"/>
              <w:rPr>
                <w:noProof/>
              </w:rPr>
            </w:pPr>
            <w:r w:rsidRPr="00916FA2">
              <w:rPr>
                <w:noProof/>
              </w:rPr>
              <w:t>2.4.3. Request information and written reports on fulfillment by the Service Provider of contractual obligations under the Contract.</w:t>
            </w:r>
          </w:p>
          <w:p w14:paraId="5CCB46E3" w14:textId="77777777" w:rsidR="005F4A3F" w:rsidRPr="00916FA2" w:rsidRDefault="005F4A3F" w:rsidP="0085282C">
            <w:pPr>
              <w:tabs>
                <w:tab w:val="left" w:pos="1026"/>
              </w:tabs>
              <w:ind w:left="33" w:firstLine="568"/>
              <w:jc w:val="both"/>
              <w:rPr>
                <w:noProof/>
              </w:rPr>
            </w:pPr>
          </w:p>
          <w:p w14:paraId="7D6B5225" w14:textId="77777777" w:rsidR="005F4A3F" w:rsidRPr="00916FA2" w:rsidRDefault="005F4A3F" w:rsidP="0085282C">
            <w:pPr>
              <w:tabs>
                <w:tab w:val="left" w:pos="1026"/>
              </w:tabs>
              <w:ind w:left="33" w:firstLine="568"/>
              <w:jc w:val="both"/>
              <w:rPr>
                <w:noProof/>
              </w:rPr>
            </w:pPr>
            <w:r w:rsidRPr="00916FA2">
              <w:rPr>
                <w:noProof/>
              </w:rPr>
              <w:t xml:space="preserve">2.4.4. Provide instructions to the Service Provider related to the execution of Services. </w:t>
            </w:r>
          </w:p>
          <w:p w14:paraId="193B53EC" w14:textId="77777777" w:rsidR="005F4A3F" w:rsidRPr="00916FA2" w:rsidRDefault="005F4A3F" w:rsidP="0085282C">
            <w:pPr>
              <w:tabs>
                <w:tab w:val="left" w:pos="1026"/>
              </w:tabs>
              <w:ind w:left="33" w:firstLine="568"/>
              <w:jc w:val="both"/>
              <w:rPr>
                <w:noProof/>
              </w:rPr>
            </w:pPr>
          </w:p>
          <w:p w14:paraId="140F4F97" w14:textId="77777777" w:rsidR="005F4A3F" w:rsidRPr="00916FA2" w:rsidRDefault="005F4A3F" w:rsidP="0085282C">
            <w:pPr>
              <w:tabs>
                <w:tab w:val="left" w:pos="1026"/>
              </w:tabs>
              <w:ind w:left="33" w:firstLine="568"/>
              <w:jc w:val="both"/>
              <w:rPr>
                <w:noProof/>
              </w:rPr>
            </w:pPr>
            <w:r w:rsidRPr="00916FA2">
              <w:rPr>
                <w:noProof/>
              </w:rPr>
              <w:t>2.4.5. Request from the Service Provider proper implementation of its obligations under this Contract.</w:t>
            </w:r>
          </w:p>
          <w:p w14:paraId="2A6D18F1" w14:textId="77777777" w:rsidR="005F4A3F" w:rsidRPr="00916FA2" w:rsidRDefault="005F4A3F" w:rsidP="0085282C">
            <w:pPr>
              <w:tabs>
                <w:tab w:val="left" w:pos="1026"/>
              </w:tabs>
              <w:ind w:left="33" w:firstLine="568"/>
              <w:jc w:val="both"/>
              <w:rPr>
                <w:b/>
                <w:noProof/>
              </w:rPr>
            </w:pPr>
            <w:r w:rsidRPr="00916FA2">
              <w:rPr>
                <w:b/>
                <w:noProof/>
              </w:rPr>
              <w:t xml:space="preserve">2.5. </w:t>
            </w:r>
            <w:r w:rsidRPr="00916FA2">
              <w:rPr>
                <w:b/>
                <w:noProof/>
                <w:lang w:val="en-GB"/>
              </w:rPr>
              <w:t xml:space="preserve">Obligations of the </w:t>
            </w:r>
            <w:r w:rsidRPr="00916FA2">
              <w:rPr>
                <w:b/>
                <w:noProof/>
              </w:rPr>
              <w:t>Parties:</w:t>
            </w:r>
          </w:p>
          <w:p w14:paraId="36629B29" w14:textId="77777777" w:rsidR="005F4A3F" w:rsidRPr="00916FA2" w:rsidRDefault="005F4A3F" w:rsidP="0085282C">
            <w:pPr>
              <w:tabs>
                <w:tab w:val="left" w:pos="1026"/>
              </w:tabs>
              <w:ind w:left="33" w:firstLine="568"/>
              <w:jc w:val="both"/>
              <w:rPr>
                <w:noProof/>
              </w:rPr>
            </w:pPr>
            <w:r w:rsidRPr="00916FA2">
              <w:rPr>
                <w:noProof/>
              </w:rPr>
              <w:t xml:space="preserve">2.5.1. Assist each other </w:t>
            </w:r>
            <w:r w:rsidRPr="00916FA2">
              <w:rPr>
                <w:noProof/>
                <w:lang w:val="en-GB"/>
              </w:rPr>
              <w:t xml:space="preserve">trustfully </w:t>
            </w:r>
            <w:r w:rsidRPr="00916FA2">
              <w:rPr>
                <w:noProof/>
              </w:rPr>
              <w:t>in carrying out obligations under this Contract.</w:t>
            </w:r>
          </w:p>
          <w:p w14:paraId="7FE743EA" w14:textId="77777777" w:rsidR="005F4A3F" w:rsidRPr="00916FA2" w:rsidRDefault="005F4A3F" w:rsidP="0085282C">
            <w:pPr>
              <w:tabs>
                <w:tab w:val="left" w:pos="1026"/>
              </w:tabs>
              <w:ind w:left="33" w:firstLine="568"/>
              <w:jc w:val="both"/>
              <w:rPr>
                <w:noProof/>
              </w:rPr>
            </w:pPr>
            <w:r w:rsidRPr="00916FA2">
              <w:rPr>
                <w:noProof/>
              </w:rPr>
              <w:lastRenderedPageBreak/>
              <w:t>2.5.2. Timely and fully perform their obligations under this Contract.</w:t>
            </w:r>
          </w:p>
          <w:p w14:paraId="662567E9" w14:textId="77777777" w:rsidR="005F4A3F" w:rsidRPr="00916FA2" w:rsidRDefault="005F4A3F" w:rsidP="0085282C">
            <w:pPr>
              <w:tabs>
                <w:tab w:val="left" w:pos="1026"/>
              </w:tabs>
              <w:ind w:left="33" w:firstLine="568"/>
              <w:jc w:val="both"/>
              <w:rPr>
                <w:noProof/>
              </w:rPr>
            </w:pPr>
            <w:r w:rsidRPr="00916FA2">
              <w:rPr>
                <w:noProof/>
              </w:rPr>
              <w:t>2.5.3. For non-fulfillment or improper fulfillment of obligations under this Contract engage the responsibilities foreseen in this Contract and according to the applicable law.</w:t>
            </w:r>
          </w:p>
        </w:tc>
        <w:tc>
          <w:tcPr>
            <w:tcW w:w="4648" w:type="dxa"/>
          </w:tcPr>
          <w:p w14:paraId="441031E2" w14:textId="77777777" w:rsidR="005F4A3F" w:rsidRPr="00916FA2" w:rsidRDefault="005F4A3F" w:rsidP="0085282C">
            <w:pPr>
              <w:pStyle w:val="PlainText"/>
              <w:tabs>
                <w:tab w:val="num" w:pos="644"/>
                <w:tab w:val="left" w:pos="1026"/>
              </w:tabs>
              <w:ind w:left="33" w:firstLine="460"/>
              <w:jc w:val="center"/>
              <w:rPr>
                <w:rFonts w:ascii="Times New Roman" w:hAnsi="Times New Roman"/>
                <w:b/>
                <w:noProof/>
                <w:lang w:val="uk-UA"/>
              </w:rPr>
            </w:pPr>
            <w:r w:rsidRPr="00916FA2">
              <w:rPr>
                <w:rFonts w:ascii="Times New Roman" w:hAnsi="Times New Roman"/>
                <w:b/>
                <w:noProof/>
                <w:lang w:val="uk-UA"/>
              </w:rPr>
              <w:lastRenderedPageBreak/>
              <w:t>2. ЗОБОВ’ЯЗАННЯ СТОРІН</w:t>
            </w:r>
          </w:p>
          <w:p w14:paraId="3C567595"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    </w:t>
            </w:r>
          </w:p>
          <w:p w14:paraId="5BE99DBC" w14:textId="77777777" w:rsidR="005F4A3F" w:rsidRPr="00916FA2" w:rsidRDefault="005F4A3F" w:rsidP="0085282C">
            <w:pPr>
              <w:pStyle w:val="PlainText"/>
              <w:tabs>
                <w:tab w:val="left" w:pos="1026"/>
              </w:tabs>
              <w:ind w:left="33" w:firstLine="460"/>
              <w:jc w:val="both"/>
              <w:rPr>
                <w:rFonts w:ascii="Times New Roman" w:hAnsi="Times New Roman"/>
                <w:b/>
                <w:lang w:val="uk-UA"/>
              </w:rPr>
            </w:pPr>
            <w:r w:rsidRPr="00916FA2">
              <w:rPr>
                <w:rFonts w:ascii="Times New Roman" w:hAnsi="Times New Roman"/>
                <w:b/>
                <w:lang w:val="uk-UA"/>
              </w:rPr>
              <w:t>2.1. Надавач послуг  зобов’язується:</w:t>
            </w:r>
          </w:p>
          <w:p w14:paraId="2C550F83"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2.1.1. Своєчасно та якісно надавати Послуги, визначені у Специфікації (Додаток №1 до Договору) та Технічному завданні (Додаток №2 до Договору). </w:t>
            </w:r>
          </w:p>
          <w:p w14:paraId="5640E2BD" w14:textId="77777777" w:rsidR="005F4A3F" w:rsidRPr="00916FA2" w:rsidRDefault="005F4A3F" w:rsidP="0085282C">
            <w:pPr>
              <w:tabs>
                <w:tab w:val="num" w:pos="727"/>
                <w:tab w:val="left" w:pos="1026"/>
              </w:tabs>
              <w:ind w:left="33" w:firstLine="460"/>
              <w:jc w:val="both"/>
              <w:rPr>
                <w:lang w:val="uk-UA"/>
              </w:rPr>
            </w:pPr>
            <w:r w:rsidRPr="00916FA2">
              <w:rPr>
                <w:lang w:val="uk-UA"/>
              </w:rPr>
              <w:t xml:space="preserve"> 2.1.2. Доводити до відома Замовника будь-які отримані ним відомості, які можуть бути корисними для Замовника та Отримувача послуг при виконання умов даного Договору.</w:t>
            </w:r>
          </w:p>
          <w:p w14:paraId="124757D0"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 2.1.3. Впродовж 3 (трьох) робочих днів після отримання запиту письмово або по електронній пошті інформувати Замовника та Отримувача послуг про усі подробиці та про хід надання Послуг. </w:t>
            </w:r>
          </w:p>
          <w:p w14:paraId="5600704C"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 2.1.4. Надавати Послуги та виконувати доручення відповідно до вказівок Замовника та Отримувача послуг, керуючись інтересами Замовника та Отримувача послуг і умовами цього Договору, а також нормами чинного українського законодавства. Надавач послуг зобов'язується діяти обдумано, раціонально і виключно в інтересах Замовника та Отримувача послуг. Надавач послуг має право відступити від вказівок Замовника та Отримувача послуг виключно по їх письмовому погодженню.</w:t>
            </w:r>
          </w:p>
          <w:p w14:paraId="69E0F41D"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 2.1.5. Передавати надані Послуги Замовнику по підписаних Актах передачі-приймання наданих послуг в порядку, передбаченому розділом 5 цього Договору. </w:t>
            </w:r>
          </w:p>
          <w:p w14:paraId="7601FAF0" w14:textId="77777777" w:rsidR="005F4A3F" w:rsidRPr="00916FA2" w:rsidRDefault="005F4A3F" w:rsidP="0085282C">
            <w:pPr>
              <w:tabs>
                <w:tab w:val="left" w:pos="0"/>
                <w:tab w:val="left" w:pos="709"/>
                <w:tab w:val="left" w:pos="1026"/>
              </w:tabs>
              <w:ind w:left="33" w:firstLine="460"/>
              <w:jc w:val="both"/>
              <w:rPr>
                <w:lang w:val="uk-UA"/>
              </w:rPr>
            </w:pPr>
            <w:r w:rsidRPr="00916FA2">
              <w:rPr>
                <w:lang w:val="uk-UA"/>
              </w:rPr>
              <w:t xml:space="preserve"> 2.1.6. У випадку неможливості надання Послуг згідно даного Договору негайно повідомити про це Замовника для прийняття останнім рішення про зміну або припинення Договору.</w:t>
            </w:r>
          </w:p>
          <w:p w14:paraId="4504B370" w14:textId="77777777" w:rsidR="005F4A3F" w:rsidRPr="00916FA2" w:rsidRDefault="005F4A3F" w:rsidP="0085282C">
            <w:pPr>
              <w:pStyle w:val="NormalWeb"/>
              <w:tabs>
                <w:tab w:val="left" w:pos="1026"/>
              </w:tabs>
              <w:spacing w:before="0" w:beforeAutospacing="0" w:after="0" w:afterAutospacing="0"/>
              <w:ind w:left="33" w:firstLine="460"/>
              <w:jc w:val="both"/>
              <w:rPr>
                <w:sz w:val="20"/>
                <w:szCs w:val="20"/>
                <w:lang w:val="uk-UA"/>
              </w:rPr>
            </w:pPr>
            <w:r w:rsidRPr="00916FA2">
              <w:rPr>
                <w:sz w:val="20"/>
                <w:szCs w:val="20"/>
                <w:lang w:val="uk-UA"/>
              </w:rPr>
              <w:t xml:space="preserve"> 2.1.7. Надавач послуг повинен гарантувати, що його співробітники, субпідрядники та будь-яка </w:t>
            </w:r>
            <w:r w:rsidRPr="00916FA2">
              <w:rPr>
                <w:sz w:val="20"/>
                <w:szCs w:val="20"/>
                <w:lang w:val="uk-UA"/>
              </w:rPr>
              <w:lastRenderedPageBreak/>
              <w:t xml:space="preserve">особа якій Надавач послуг є підзвітний, адекватно застраховані страховими компаніями визнаних на міжнародному страховому ринку, якщо Замовник не дав письмової згоди </w:t>
            </w:r>
            <w:proofErr w:type="spellStart"/>
            <w:r w:rsidRPr="00916FA2">
              <w:rPr>
                <w:sz w:val="20"/>
                <w:szCs w:val="20"/>
                <w:lang w:val="uk-UA"/>
              </w:rPr>
              <w:t>навикористання</w:t>
            </w:r>
            <w:proofErr w:type="spellEnd"/>
            <w:r w:rsidRPr="00916FA2">
              <w:rPr>
                <w:sz w:val="20"/>
                <w:szCs w:val="20"/>
                <w:lang w:val="uk-UA"/>
              </w:rPr>
              <w:t xml:space="preserve"> послуг конкретної страхової компанії.</w:t>
            </w:r>
          </w:p>
          <w:p w14:paraId="606498E4" w14:textId="77777777" w:rsidR="005F4A3F" w:rsidRPr="00916FA2" w:rsidRDefault="005F4A3F" w:rsidP="0085282C">
            <w:pPr>
              <w:pStyle w:val="NormalWeb"/>
              <w:tabs>
                <w:tab w:val="left" w:pos="1026"/>
              </w:tabs>
              <w:spacing w:before="0" w:beforeAutospacing="0" w:after="0" w:afterAutospacing="0"/>
              <w:ind w:left="33" w:firstLine="460"/>
              <w:jc w:val="both"/>
              <w:rPr>
                <w:color w:val="FF0000"/>
                <w:sz w:val="20"/>
                <w:szCs w:val="20"/>
                <w:lang w:val="uk-UA"/>
              </w:rPr>
            </w:pPr>
            <w:r w:rsidRPr="00916FA2">
              <w:rPr>
                <w:sz w:val="20"/>
                <w:szCs w:val="20"/>
                <w:lang w:val="uk-UA"/>
              </w:rPr>
              <w:t>2</w:t>
            </w:r>
            <w:r w:rsidRPr="00916FA2">
              <w:rPr>
                <w:sz w:val="20"/>
                <w:szCs w:val="20"/>
              </w:rPr>
              <w:t>.</w:t>
            </w:r>
            <w:r w:rsidRPr="00916FA2">
              <w:rPr>
                <w:sz w:val="20"/>
                <w:szCs w:val="20"/>
                <w:lang w:val="uk-UA"/>
              </w:rPr>
              <w:t>1.8. Не розголошувати конфіденційну інформацію Замовника, отриману при виконанні умов даного Договору.</w:t>
            </w:r>
          </w:p>
          <w:p w14:paraId="0E4A4E6E" w14:textId="77777777" w:rsidR="005F4A3F" w:rsidRPr="00916FA2" w:rsidRDefault="005F4A3F" w:rsidP="0085282C">
            <w:pPr>
              <w:pStyle w:val="PlainText"/>
              <w:tabs>
                <w:tab w:val="left" w:pos="1026"/>
                <w:tab w:val="left" w:pos="1134"/>
              </w:tabs>
              <w:ind w:left="33" w:firstLine="460"/>
              <w:jc w:val="both"/>
              <w:rPr>
                <w:rFonts w:ascii="Times New Roman" w:hAnsi="Times New Roman"/>
                <w:lang w:val="uk-UA"/>
              </w:rPr>
            </w:pPr>
            <w:r w:rsidRPr="00916FA2">
              <w:rPr>
                <w:rFonts w:ascii="Times New Roman" w:hAnsi="Times New Roman"/>
                <w:lang w:val="uk-UA"/>
              </w:rPr>
              <w:t>2.1.9. Вчиняти інші дії, необхідні для якісного та належного виконання своїх зобов’язань за цим Договором.</w:t>
            </w:r>
          </w:p>
          <w:p w14:paraId="53AF7F24" w14:textId="77777777" w:rsidR="005F4A3F" w:rsidRPr="00916FA2" w:rsidRDefault="005F4A3F" w:rsidP="0085282C">
            <w:pPr>
              <w:pStyle w:val="PlainText"/>
              <w:tabs>
                <w:tab w:val="left" w:pos="1026"/>
                <w:tab w:val="left" w:pos="1134"/>
              </w:tabs>
              <w:ind w:left="33" w:firstLine="460"/>
              <w:jc w:val="both"/>
              <w:rPr>
                <w:rFonts w:ascii="Times New Roman" w:hAnsi="Times New Roman"/>
                <w:lang w:val="uk-UA"/>
              </w:rPr>
            </w:pPr>
            <w:r w:rsidRPr="00916FA2">
              <w:rPr>
                <w:rFonts w:ascii="Times New Roman" w:hAnsi="Times New Roman"/>
                <w:lang w:val="uk-UA"/>
              </w:rPr>
              <w:t xml:space="preserve">2.1.10. Виконувати належним чином інші зобов'язання, передбачені цим Договором, Цивільним і Господарським кодексами України, іншими актами законодавства. </w:t>
            </w:r>
          </w:p>
          <w:p w14:paraId="0EAD763A" w14:textId="77777777" w:rsidR="005F4A3F" w:rsidRPr="00916FA2" w:rsidRDefault="005F4A3F" w:rsidP="0085282C">
            <w:pPr>
              <w:pStyle w:val="PlainText"/>
              <w:tabs>
                <w:tab w:val="left" w:pos="1026"/>
              </w:tabs>
              <w:ind w:left="33" w:firstLine="460"/>
              <w:jc w:val="both"/>
              <w:rPr>
                <w:rFonts w:ascii="Times New Roman" w:hAnsi="Times New Roman"/>
                <w:b/>
                <w:lang w:val="uk-UA"/>
              </w:rPr>
            </w:pPr>
            <w:r w:rsidRPr="00916FA2">
              <w:rPr>
                <w:rFonts w:ascii="Times New Roman" w:hAnsi="Times New Roman"/>
                <w:b/>
                <w:lang w:val="uk-UA"/>
              </w:rPr>
              <w:t>2.2. Надавач послуг  має право:</w:t>
            </w:r>
          </w:p>
          <w:p w14:paraId="2F9D42FF"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2.2.1. Вимагати від Замовника прийняття своєчасно та якісно наданих Послуг по Актах передачі-приймання наданих послуг та проведення своєчасної оплати за надані Послуги.</w:t>
            </w:r>
          </w:p>
          <w:p w14:paraId="3F2005C1" w14:textId="77777777" w:rsidR="005F4A3F" w:rsidRPr="00916FA2" w:rsidRDefault="005F4A3F" w:rsidP="0085282C">
            <w:pPr>
              <w:pStyle w:val="a0"/>
              <w:widowControl/>
              <w:tabs>
                <w:tab w:val="left" w:pos="567"/>
                <w:tab w:val="left" w:pos="1026"/>
              </w:tabs>
              <w:ind w:left="33" w:firstLine="460"/>
              <w:jc w:val="both"/>
              <w:rPr>
                <w:rFonts w:ascii="Times New Roman" w:hAnsi="Times New Roman"/>
                <w:lang w:val="uk-UA"/>
              </w:rPr>
            </w:pPr>
            <w:r w:rsidRPr="00916FA2">
              <w:rPr>
                <w:rFonts w:ascii="Times New Roman" w:hAnsi="Times New Roman"/>
                <w:lang w:val="uk-UA"/>
              </w:rPr>
              <w:t xml:space="preserve">2.2.2. Пропонувати Замовнику вносити зміни до Договору у Додаткових угодах до цього Договору.  </w:t>
            </w:r>
          </w:p>
          <w:p w14:paraId="4A89A424" w14:textId="77777777" w:rsidR="005F4A3F" w:rsidRPr="00916FA2" w:rsidRDefault="005F4A3F" w:rsidP="0085282C">
            <w:pPr>
              <w:pStyle w:val="PlainText"/>
              <w:tabs>
                <w:tab w:val="left" w:pos="1026"/>
              </w:tabs>
              <w:ind w:left="33" w:firstLine="460"/>
              <w:jc w:val="both"/>
              <w:rPr>
                <w:rFonts w:ascii="Times New Roman" w:hAnsi="Times New Roman"/>
                <w:b/>
                <w:noProof/>
                <w:lang w:val="uk-UA"/>
              </w:rPr>
            </w:pPr>
            <w:r w:rsidRPr="00916FA2">
              <w:rPr>
                <w:rFonts w:ascii="Times New Roman" w:hAnsi="Times New Roman"/>
                <w:b/>
                <w:noProof/>
                <w:lang w:val="uk-UA"/>
              </w:rPr>
              <w:t>2.3. Замовник  зобов’язується:</w:t>
            </w:r>
          </w:p>
          <w:p w14:paraId="1D6AC98E"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2.3.1. Своєчасно прийняти якісно надані Послуги згідно з Технічним завданням (Додаток 2) по Актах передачі-приймання наданих послуг в порядку, передбаченому в розділі 5 даного Договору.</w:t>
            </w:r>
          </w:p>
          <w:p w14:paraId="24C30336"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2.3.2. Провести оплату за надані Послуги у порядку та строки, передбачені  розділами 3, 4 цього Договору.</w:t>
            </w:r>
          </w:p>
          <w:p w14:paraId="685EF20D" w14:textId="77777777" w:rsidR="005F4A3F" w:rsidRPr="00916FA2" w:rsidRDefault="005F4A3F" w:rsidP="0085282C">
            <w:pPr>
              <w:pStyle w:val="PlainText"/>
              <w:tabs>
                <w:tab w:val="left" w:pos="1026"/>
                <w:tab w:val="left" w:pos="1134"/>
              </w:tabs>
              <w:ind w:left="33" w:firstLine="460"/>
              <w:jc w:val="both"/>
              <w:rPr>
                <w:rFonts w:ascii="Times New Roman" w:hAnsi="Times New Roman"/>
                <w:lang w:val="uk-UA"/>
              </w:rPr>
            </w:pPr>
            <w:r w:rsidRPr="00916FA2">
              <w:rPr>
                <w:rFonts w:ascii="Times New Roman" w:hAnsi="Times New Roman"/>
                <w:lang w:val="uk-UA"/>
              </w:rPr>
              <w:t xml:space="preserve">         2.3.3. Не розголошувати конфіденційну інформацію Надавача послуг, отриману при виконанні умов даного Договору.</w:t>
            </w:r>
          </w:p>
          <w:p w14:paraId="1D78C8D9" w14:textId="77777777" w:rsidR="005F4A3F" w:rsidRPr="00916FA2" w:rsidRDefault="005F4A3F" w:rsidP="0085282C">
            <w:pPr>
              <w:pStyle w:val="PlainText"/>
              <w:tabs>
                <w:tab w:val="left" w:pos="1026"/>
                <w:tab w:val="left" w:pos="1134"/>
              </w:tabs>
              <w:ind w:left="33" w:firstLine="460"/>
              <w:jc w:val="both"/>
              <w:rPr>
                <w:rFonts w:ascii="Times New Roman" w:hAnsi="Times New Roman"/>
                <w:lang w:val="uk-UA"/>
              </w:rPr>
            </w:pPr>
            <w:r w:rsidRPr="00916FA2">
              <w:rPr>
                <w:rFonts w:ascii="Times New Roman" w:hAnsi="Times New Roman"/>
                <w:lang w:val="uk-UA"/>
              </w:rPr>
              <w:t>2.3.4. Вчиняти інші дії, необхідні для якісного та належного виконання своїх зобов’язань за цим Договором.</w:t>
            </w:r>
          </w:p>
          <w:p w14:paraId="3DBDE46E" w14:textId="77777777" w:rsidR="005F4A3F" w:rsidRPr="00916FA2" w:rsidRDefault="005F4A3F" w:rsidP="0085282C">
            <w:pPr>
              <w:pStyle w:val="PlainText"/>
              <w:tabs>
                <w:tab w:val="left" w:pos="1026"/>
                <w:tab w:val="left" w:pos="1134"/>
              </w:tabs>
              <w:ind w:left="33" w:firstLine="460"/>
              <w:jc w:val="both"/>
              <w:rPr>
                <w:rFonts w:ascii="Times New Roman" w:hAnsi="Times New Roman"/>
                <w:lang w:val="uk-UA"/>
              </w:rPr>
            </w:pPr>
            <w:r w:rsidRPr="00916FA2">
              <w:rPr>
                <w:rFonts w:ascii="Times New Roman" w:hAnsi="Times New Roman"/>
                <w:lang w:val="uk-UA"/>
              </w:rPr>
              <w:t xml:space="preserve">2.3.5. Розглядати належним чином запити щодо змін до Договору (Додаткових угод) подані Надавачем послуг. </w:t>
            </w:r>
          </w:p>
          <w:p w14:paraId="38F12142"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b/>
                <w:lang w:val="uk-UA"/>
              </w:rPr>
              <w:t>2.4. Замовник має право</w:t>
            </w:r>
            <w:r w:rsidRPr="00916FA2">
              <w:rPr>
                <w:rFonts w:ascii="Times New Roman" w:hAnsi="Times New Roman"/>
                <w:lang w:val="uk-UA"/>
              </w:rPr>
              <w:t>:</w:t>
            </w:r>
          </w:p>
          <w:p w14:paraId="1595BDE4" w14:textId="77777777" w:rsidR="005F4A3F" w:rsidRPr="00916FA2" w:rsidRDefault="005F4A3F" w:rsidP="0085282C">
            <w:pPr>
              <w:pStyle w:val="PlainText"/>
              <w:tabs>
                <w:tab w:val="left" w:pos="567"/>
                <w:tab w:val="left" w:pos="1026"/>
              </w:tabs>
              <w:ind w:left="33" w:firstLine="460"/>
              <w:jc w:val="both"/>
              <w:rPr>
                <w:rFonts w:ascii="Times New Roman" w:hAnsi="Times New Roman"/>
                <w:lang w:val="uk-UA"/>
              </w:rPr>
            </w:pPr>
            <w:r w:rsidRPr="00916FA2">
              <w:rPr>
                <w:rFonts w:ascii="Times New Roman" w:hAnsi="Times New Roman"/>
                <w:lang w:val="uk-UA"/>
              </w:rPr>
              <w:t>2.4.1. Вимагати від Надавача послуг своєчасного та якісного надання Послуг, що визначені в Специфікації (Додаток №1 до даного Договору) та Технічному завданні (Додаток №2 до даного Договору).</w:t>
            </w:r>
          </w:p>
          <w:p w14:paraId="2CA2904C"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2.4.2. Здійснювати контроль за ходом надання Послуг, передбачених цим Договором, одержувати від Надавача послуг відомості про хід виконання дій, які стосуються предмета Договору.</w:t>
            </w:r>
          </w:p>
          <w:p w14:paraId="73867D7C"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2.4.3. Вимагати надання інформації та письмових звітів про виконання Надавачем послуг договірних зобов’язань у відповідності до умов Договору. </w:t>
            </w:r>
          </w:p>
          <w:p w14:paraId="09890200"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2.4.4. Надавати Надавачу послуг вказівки щодо надання Послуг. </w:t>
            </w:r>
          </w:p>
          <w:p w14:paraId="681E6887" w14:textId="77777777" w:rsidR="005F4A3F" w:rsidRPr="00916FA2" w:rsidRDefault="005F4A3F" w:rsidP="0085282C">
            <w:pPr>
              <w:tabs>
                <w:tab w:val="left" w:pos="851"/>
                <w:tab w:val="left" w:pos="993"/>
                <w:tab w:val="left" w:pos="1026"/>
                <w:tab w:val="left" w:pos="1134"/>
              </w:tabs>
              <w:suppressAutoHyphens/>
              <w:ind w:left="33" w:firstLine="460"/>
              <w:jc w:val="both"/>
              <w:rPr>
                <w:lang w:val="uk-UA"/>
              </w:rPr>
            </w:pPr>
            <w:r w:rsidRPr="00916FA2">
              <w:rPr>
                <w:lang w:val="uk-UA"/>
              </w:rPr>
              <w:t>2.4.5. Вимагати від Надавача послуг належного виконання останнім своїх зобов’язань, передбачених цим Договором.</w:t>
            </w:r>
          </w:p>
          <w:p w14:paraId="719CFB86" w14:textId="77777777" w:rsidR="005F4A3F" w:rsidRPr="00916FA2" w:rsidRDefault="005F4A3F" w:rsidP="0085282C">
            <w:pPr>
              <w:shd w:val="clear" w:color="auto" w:fill="FFFFFF"/>
              <w:tabs>
                <w:tab w:val="left" w:pos="567"/>
                <w:tab w:val="left" w:pos="1026"/>
                <w:tab w:val="left" w:pos="3544"/>
              </w:tabs>
              <w:ind w:left="33" w:firstLine="460"/>
              <w:rPr>
                <w:b/>
                <w:lang w:val="uk-UA"/>
              </w:rPr>
            </w:pPr>
            <w:r w:rsidRPr="00916FA2">
              <w:rPr>
                <w:b/>
                <w:lang w:val="uk-UA"/>
              </w:rPr>
              <w:t>2.5. Зобов’язання Сторін:</w:t>
            </w:r>
          </w:p>
          <w:p w14:paraId="2E6A46E1" w14:textId="77777777" w:rsidR="005F4A3F" w:rsidRPr="00916FA2" w:rsidRDefault="005F4A3F" w:rsidP="0085282C">
            <w:pPr>
              <w:pStyle w:val="a0"/>
              <w:widowControl/>
              <w:tabs>
                <w:tab w:val="left" w:pos="567"/>
                <w:tab w:val="left" w:pos="1026"/>
              </w:tabs>
              <w:ind w:left="33" w:firstLine="460"/>
              <w:jc w:val="both"/>
              <w:rPr>
                <w:rFonts w:ascii="Times New Roman" w:hAnsi="Times New Roman"/>
                <w:lang w:val="uk-UA"/>
              </w:rPr>
            </w:pPr>
            <w:r w:rsidRPr="00916FA2">
              <w:rPr>
                <w:rFonts w:ascii="Times New Roman" w:hAnsi="Times New Roman"/>
                <w:lang w:val="uk-UA"/>
              </w:rPr>
              <w:t>2.5.1. Сприяти одна одній у виконанні зобов’язань, передбачених цим Договором.</w:t>
            </w:r>
          </w:p>
          <w:p w14:paraId="3E2E01AD" w14:textId="77777777" w:rsidR="005F4A3F" w:rsidRPr="00916FA2" w:rsidRDefault="005F4A3F" w:rsidP="0085282C">
            <w:pPr>
              <w:pStyle w:val="PlainText"/>
              <w:tabs>
                <w:tab w:val="left" w:pos="567"/>
                <w:tab w:val="left" w:pos="1026"/>
              </w:tabs>
              <w:ind w:left="33" w:firstLine="460"/>
              <w:jc w:val="both"/>
              <w:rPr>
                <w:rFonts w:ascii="Times New Roman" w:hAnsi="Times New Roman"/>
                <w:lang w:val="uk-UA"/>
              </w:rPr>
            </w:pPr>
            <w:r w:rsidRPr="00916FA2">
              <w:rPr>
                <w:rFonts w:ascii="Times New Roman" w:hAnsi="Times New Roman"/>
                <w:lang w:val="uk-UA"/>
              </w:rPr>
              <w:lastRenderedPageBreak/>
              <w:t>2.5.2. Своєчасно та в повному обсязі виконувати свої зобов'язання, передбачені цим Договором.</w:t>
            </w:r>
          </w:p>
          <w:p w14:paraId="06031ED2" w14:textId="77777777" w:rsidR="005F4A3F" w:rsidRPr="00916FA2" w:rsidRDefault="005F4A3F" w:rsidP="0085282C">
            <w:pPr>
              <w:pStyle w:val="PlainText"/>
              <w:tabs>
                <w:tab w:val="left" w:pos="567"/>
                <w:tab w:val="left" w:pos="1026"/>
              </w:tabs>
              <w:ind w:left="33" w:firstLine="460"/>
              <w:jc w:val="both"/>
              <w:rPr>
                <w:rFonts w:ascii="Times New Roman" w:hAnsi="Times New Roman"/>
                <w:lang w:val="uk-UA"/>
              </w:rPr>
            </w:pPr>
            <w:r w:rsidRPr="00916FA2">
              <w:rPr>
                <w:rFonts w:ascii="Times New Roman" w:hAnsi="Times New Roman"/>
                <w:lang w:val="uk-UA"/>
              </w:rPr>
              <w:t>2.5.3. За невиконання чи неналежне виконання зобов'язань за цим Договором нести відповідальність, передбачену цим Договором та чинним законодавством.</w:t>
            </w:r>
          </w:p>
          <w:p w14:paraId="40C21104" w14:textId="77777777" w:rsidR="005F4A3F" w:rsidRPr="00916FA2" w:rsidRDefault="005F4A3F" w:rsidP="0085282C">
            <w:pPr>
              <w:pStyle w:val="PlainText"/>
              <w:tabs>
                <w:tab w:val="left" w:pos="284"/>
                <w:tab w:val="left" w:pos="1026"/>
              </w:tabs>
              <w:ind w:left="33" w:firstLine="460"/>
              <w:jc w:val="center"/>
              <w:rPr>
                <w:rFonts w:ascii="Times New Roman" w:hAnsi="Times New Roman"/>
                <w:b/>
                <w:noProof/>
              </w:rPr>
            </w:pPr>
          </w:p>
        </w:tc>
      </w:tr>
      <w:tr w:rsidR="005F4A3F" w:rsidRPr="00916FA2" w14:paraId="4850CBAE" w14:textId="77777777" w:rsidTr="0085282C">
        <w:tc>
          <w:tcPr>
            <w:tcW w:w="4644" w:type="dxa"/>
          </w:tcPr>
          <w:p w14:paraId="3BCE10DC"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lastRenderedPageBreak/>
              <w:t>3. CONTRACT VALUE</w:t>
            </w:r>
          </w:p>
          <w:p w14:paraId="6B699279" w14:textId="77777777" w:rsidR="005F4A3F" w:rsidRPr="00916FA2" w:rsidRDefault="005F4A3F" w:rsidP="0085282C">
            <w:pPr>
              <w:tabs>
                <w:tab w:val="left" w:pos="1026"/>
              </w:tabs>
              <w:ind w:left="33" w:firstLine="568"/>
              <w:jc w:val="both"/>
              <w:rPr>
                <w:spacing w:val="-3"/>
                <w:lang w:val="en-GB"/>
              </w:rPr>
            </w:pPr>
          </w:p>
          <w:p w14:paraId="4C2521E5" w14:textId="77777777" w:rsidR="005F4A3F" w:rsidRPr="00916FA2" w:rsidRDefault="005F4A3F" w:rsidP="005F4A3F">
            <w:pPr>
              <w:pStyle w:val="ListParagraph"/>
              <w:widowControl/>
              <w:numPr>
                <w:ilvl w:val="1"/>
                <w:numId w:val="60"/>
              </w:numPr>
              <w:tabs>
                <w:tab w:val="left" w:pos="885"/>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The total value of the Contract (</w:t>
            </w:r>
            <w:r w:rsidRPr="00916FA2">
              <w:rPr>
                <w:spacing w:val="-3"/>
                <w:sz w:val="20"/>
                <w:szCs w:val="20"/>
              </w:rPr>
              <w:t xml:space="preserve">cost </w:t>
            </w:r>
            <w:r w:rsidRPr="00916FA2">
              <w:rPr>
                <w:spacing w:val="-3"/>
                <w:sz w:val="20"/>
                <w:szCs w:val="20"/>
                <w:lang w:val="en-GB"/>
              </w:rPr>
              <w:t xml:space="preserve">of the Services) is ____________ (_____________________) </w:t>
            </w:r>
            <w:r w:rsidRPr="00916FA2">
              <w:rPr>
                <w:spacing w:val="-3"/>
                <w:sz w:val="20"/>
                <w:szCs w:val="20"/>
              </w:rPr>
              <w:t xml:space="preserve">UAH </w:t>
            </w:r>
            <w:r w:rsidRPr="00916FA2">
              <w:rPr>
                <w:spacing w:val="-3"/>
                <w:sz w:val="20"/>
                <w:szCs w:val="20"/>
                <w:lang w:val="en-GB"/>
              </w:rPr>
              <w:t>excluding VAT</w:t>
            </w:r>
            <w:r w:rsidRPr="00916FA2">
              <w:rPr>
                <w:spacing w:val="-3"/>
                <w:sz w:val="20"/>
                <w:szCs w:val="20"/>
              </w:rPr>
              <w:t xml:space="preserve"> </w:t>
            </w:r>
            <w:r w:rsidRPr="00916FA2">
              <w:rPr>
                <w:spacing w:val="-3"/>
                <w:sz w:val="20"/>
                <w:szCs w:val="20"/>
                <w:lang w:val="en-GB"/>
              </w:rPr>
              <w:t xml:space="preserve">(in accordance with paragraph 197.11 Article 197 TCU). </w:t>
            </w:r>
          </w:p>
          <w:p w14:paraId="47922449" w14:textId="77777777" w:rsidR="005F4A3F" w:rsidRPr="00916FA2" w:rsidRDefault="005F4A3F" w:rsidP="005F4A3F">
            <w:pPr>
              <w:pStyle w:val="ListParagraph"/>
              <w:widowControl/>
              <w:numPr>
                <w:ilvl w:val="1"/>
                <w:numId w:val="60"/>
              </w:numPr>
              <w:tabs>
                <w:tab w:val="left" w:pos="885"/>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The cost of the Services under this Contract is determined by the Parties according to the Specifications (Annex 1 to the Contract) based on the results of the tender</w:t>
            </w:r>
            <w:proofErr w:type="spellStart"/>
            <w:r w:rsidRPr="00916FA2">
              <w:rPr>
                <w:spacing w:val="-3"/>
                <w:sz w:val="20"/>
                <w:szCs w:val="20"/>
              </w:rPr>
              <w:t>i</w:t>
            </w:r>
            <w:proofErr w:type="spellEnd"/>
            <w:r w:rsidRPr="00916FA2">
              <w:rPr>
                <w:spacing w:val="-3"/>
                <w:sz w:val="20"/>
                <w:szCs w:val="20"/>
                <w:lang w:val="en-GB"/>
              </w:rPr>
              <w:t>ng process/request for proposal for the procurement of Services.</w:t>
            </w:r>
          </w:p>
          <w:p w14:paraId="4C86D30B" w14:textId="77777777" w:rsidR="005F4A3F" w:rsidRPr="00916FA2" w:rsidRDefault="005F4A3F" w:rsidP="005F4A3F">
            <w:pPr>
              <w:pStyle w:val="ListParagraph"/>
              <w:widowControl/>
              <w:numPr>
                <w:ilvl w:val="1"/>
                <w:numId w:val="60"/>
              </w:numPr>
              <w:tabs>
                <w:tab w:val="left" w:pos="885"/>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 xml:space="preserve">The </w:t>
            </w:r>
            <w:r w:rsidRPr="00916FA2">
              <w:rPr>
                <w:spacing w:val="-3"/>
                <w:sz w:val="20"/>
                <w:szCs w:val="20"/>
              </w:rPr>
              <w:t xml:space="preserve">cost </w:t>
            </w:r>
            <w:r w:rsidRPr="00916FA2">
              <w:rPr>
                <w:spacing w:val="-3"/>
                <w:sz w:val="20"/>
                <w:szCs w:val="20"/>
                <w:lang w:val="en-GB"/>
              </w:rPr>
              <w:t xml:space="preserve">of the Services, agreed by the Parties in the Specification (Annex 1 to the Contract) is fixed and is not subject to any adjustment for the duration of this Contract, including the currency fluctuations or the actual costs incurred by the Service Provider in the performance of the Contract. </w:t>
            </w:r>
          </w:p>
          <w:p w14:paraId="6B5B349F" w14:textId="60EBA1B9" w:rsidR="005F4A3F" w:rsidRPr="00916FA2" w:rsidRDefault="005F4A3F" w:rsidP="005F4A3F">
            <w:pPr>
              <w:pStyle w:val="ListParagraph"/>
              <w:widowControl/>
              <w:numPr>
                <w:ilvl w:val="1"/>
                <w:numId w:val="60"/>
              </w:numPr>
              <w:tabs>
                <w:tab w:val="left" w:pos="885"/>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The Client pursuant to registration of the project (program) №3450-</w:t>
            </w:r>
            <w:r w:rsidR="003B5463" w:rsidRPr="00916FA2">
              <w:rPr>
                <w:spacing w:val="-3"/>
                <w:sz w:val="20"/>
                <w:szCs w:val="20"/>
                <w:lang w:val="en-GB"/>
              </w:rPr>
              <w:t>04</w:t>
            </w:r>
            <w:r w:rsidRPr="00916FA2">
              <w:rPr>
                <w:spacing w:val="-3"/>
                <w:sz w:val="20"/>
                <w:szCs w:val="20"/>
                <w:lang w:val="en-GB"/>
              </w:rPr>
              <w:t xml:space="preserve"> dated </w:t>
            </w:r>
            <w:r w:rsidR="003B5463" w:rsidRPr="00916FA2">
              <w:rPr>
                <w:spacing w:val="-3"/>
                <w:sz w:val="20"/>
                <w:szCs w:val="20"/>
                <w:lang w:val="en-GB"/>
              </w:rPr>
              <w:t>10.12</w:t>
            </w:r>
            <w:r w:rsidRPr="00916FA2">
              <w:rPr>
                <w:spacing w:val="-3"/>
                <w:sz w:val="20"/>
                <w:szCs w:val="20"/>
                <w:lang w:val="en-GB"/>
              </w:rPr>
              <w:t>.201</w:t>
            </w:r>
            <w:r w:rsidR="003B5463" w:rsidRPr="00916FA2">
              <w:rPr>
                <w:spacing w:val="-3"/>
                <w:sz w:val="20"/>
                <w:szCs w:val="20"/>
                <w:lang w:val="en-GB"/>
              </w:rPr>
              <w:t xml:space="preserve">25 </w:t>
            </w:r>
            <w:r w:rsidRPr="00916FA2">
              <w:rPr>
                <w:spacing w:val="-3"/>
                <w:sz w:val="20"/>
                <w:szCs w:val="20"/>
                <w:lang w:val="en-GB"/>
              </w:rPr>
              <w:t xml:space="preserve">issued by the </w:t>
            </w:r>
            <w:r w:rsidR="003B5463" w:rsidRPr="00916FA2">
              <w:rPr>
                <w:spacing w:val="-3"/>
                <w:sz w:val="20"/>
                <w:szCs w:val="20"/>
                <w:lang w:val="en-GB"/>
              </w:rPr>
              <w:t xml:space="preserve">Cabinet of Ministers of Ukraine </w:t>
            </w:r>
            <w:r w:rsidRPr="00916FA2">
              <w:rPr>
                <w:spacing w:val="-3"/>
                <w:sz w:val="20"/>
                <w:szCs w:val="20"/>
                <w:lang w:val="en-GB"/>
              </w:rPr>
              <w:t xml:space="preserve">is exempted from all taxes, duties and charges on the territory of Ukraine, and therefore the price of Services is determined excluding VAT. In cases where the Service Provider </w:t>
            </w:r>
            <w:proofErr w:type="gramStart"/>
            <w:r w:rsidRPr="00916FA2">
              <w:rPr>
                <w:spacing w:val="-3"/>
                <w:sz w:val="20"/>
                <w:szCs w:val="20"/>
                <w:lang w:val="en-GB"/>
              </w:rPr>
              <w:t>has to</w:t>
            </w:r>
            <w:proofErr w:type="gramEnd"/>
            <w:r w:rsidRPr="00916FA2">
              <w:rPr>
                <w:spacing w:val="-3"/>
                <w:sz w:val="20"/>
                <w:szCs w:val="20"/>
                <w:lang w:val="en-GB"/>
              </w:rPr>
              <w:t xml:space="preserve"> pay VAT, the Client will provide him with the relevant documentation from the </w:t>
            </w:r>
            <w:r w:rsidR="003B5463" w:rsidRPr="00916FA2">
              <w:rPr>
                <w:spacing w:val="-3"/>
                <w:sz w:val="20"/>
                <w:szCs w:val="20"/>
                <w:lang w:val="en-GB"/>
              </w:rPr>
              <w:t>Cabinet of Ministers of Ukraine</w:t>
            </w:r>
            <w:r w:rsidRPr="00916FA2">
              <w:rPr>
                <w:spacing w:val="-3"/>
                <w:sz w:val="20"/>
                <w:szCs w:val="20"/>
                <w:lang w:val="en-GB"/>
              </w:rPr>
              <w:t xml:space="preserve"> to obtain VAT reimbursement. </w:t>
            </w:r>
          </w:p>
        </w:tc>
        <w:tc>
          <w:tcPr>
            <w:tcW w:w="4648" w:type="dxa"/>
          </w:tcPr>
          <w:p w14:paraId="24FE999F"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t>3. ВАРТІСТЬ ДОГОВОРУ</w:t>
            </w:r>
          </w:p>
          <w:p w14:paraId="565824C7" w14:textId="77777777" w:rsidR="005F4A3F" w:rsidRPr="00916FA2" w:rsidRDefault="005F4A3F" w:rsidP="0085282C">
            <w:pPr>
              <w:pStyle w:val="PlainText"/>
              <w:tabs>
                <w:tab w:val="left" w:pos="1026"/>
              </w:tabs>
              <w:ind w:left="33" w:firstLine="460"/>
              <w:jc w:val="both"/>
              <w:rPr>
                <w:rFonts w:ascii="Times New Roman" w:hAnsi="Times New Roman"/>
                <w:lang w:val="uk-UA"/>
              </w:rPr>
            </w:pPr>
          </w:p>
          <w:p w14:paraId="0E87D318" w14:textId="77777777" w:rsidR="005F4A3F" w:rsidRPr="00916FA2" w:rsidRDefault="005F4A3F" w:rsidP="005F4A3F">
            <w:pPr>
              <w:pStyle w:val="PlainText"/>
              <w:numPr>
                <w:ilvl w:val="1"/>
                <w:numId w:val="59"/>
              </w:numPr>
              <w:tabs>
                <w:tab w:val="left" w:pos="1026"/>
              </w:tabs>
              <w:ind w:left="33" w:firstLine="460"/>
              <w:jc w:val="both"/>
              <w:rPr>
                <w:rFonts w:ascii="Times New Roman" w:hAnsi="Times New Roman"/>
                <w:lang w:val="uk-UA"/>
              </w:rPr>
            </w:pPr>
            <w:r w:rsidRPr="00916FA2">
              <w:rPr>
                <w:rFonts w:ascii="Times New Roman" w:hAnsi="Times New Roman"/>
                <w:lang w:val="uk-UA"/>
              </w:rPr>
              <w:t>Загальна сума Договору (вартість Послуг) складає ____________ (_____________________) гривень без ПДВ</w:t>
            </w:r>
            <w:r w:rsidRPr="00916FA2">
              <w:rPr>
                <w:rFonts w:ascii="Times New Roman" w:hAnsi="Times New Roman"/>
                <w:color w:val="333333"/>
                <w:lang w:val="uk-UA"/>
              </w:rPr>
              <w:t xml:space="preserve"> (згідно з п. 197.11 ст. 197 ПКУ)</w:t>
            </w:r>
            <w:r w:rsidRPr="00916FA2">
              <w:rPr>
                <w:rFonts w:ascii="Times New Roman" w:hAnsi="Times New Roman"/>
                <w:lang w:val="uk-UA"/>
              </w:rPr>
              <w:t xml:space="preserve">. </w:t>
            </w:r>
          </w:p>
          <w:p w14:paraId="0BB9E94F" w14:textId="77777777" w:rsidR="005F4A3F" w:rsidRPr="00916FA2" w:rsidRDefault="005F4A3F" w:rsidP="005F4A3F">
            <w:pPr>
              <w:pStyle w:val="PlainText"/>
              <w:numPr>
                <w:ilvl w:val="1"/>
                <w:numId w:val="59"/>
              </w:numPr>
              <w:tabs>
                <w:tab w:val="left" w:pos="1026"/>
              </w:tabs>
              <w:ind w:left="33" w:firstLine="460"/>
              <w:jc w:val="both"/>
              <w:rPr>
                <w:rFonts w:ascii="Times New Roman" w:hAnsi="Times New Roman"/>
                <w:lang w:val="uk-UA"/>
              </w:rPr>
            </w:pPr>
            <w:r w:rsidRPr="00916FA2">
              <w:rPr>
                <w:rFonts w:ascii="Times New Roman" w:hAnsi="Times New Roman"/>
                <w:lang w:val="uk-UA"/>
              </w:rPr>
              <w:t>Вартість Послуг за цим Договором визначається Сторонами згідно Специфікації (Додаток №1 до Договору) за результатами тендерного процесу/ запиту пропозиції на закупівлю Послуг.</w:t>
            </w:r>
          </w:p>
          <w:p w14:paraId="763827E7" w14:textId="77777777" w:rsidR="005F4A3F" w:rsidRPr="00916FA2" w:rsidRDefault="005F4A3F" w:rsidP="005F4A3F">
            <w:pPr>
              <w:pStyle w:val="PlainText"/>
              <w:numPr>
                <w:ilvl w:val="1"/>
                <w:numId w:val="59"/>
              </w:numPr>
              <w:tabs>
                <w:tab w:val="left" w:pos="1026"/>
              </w:tabs>
              <w:ind w:left="33" w:firstLine="460"/>
              <w:jc w:val="both"/>
              <w:rPr>
                <w:rFonts w:ascii="Times New Roman" w:hAnsi="Times New Roman"/>
                <w:lang w:val="uk-UA"/>
              </w:rPr>
            </w:pPr>
            <w:r w:rsidRPr="00916FA2">
              <w:rPr>
                <w:rFonts w:ascii="Times New Roman" w:hAnsi="Times New Roman"/>
                <w:lang w:val="uk-UA"/>
              </w:rPr>
              <w:t>Вартість Послуг, що узгоджена Сторонами в Специфікації (Додаток №1 до Договору), є фіксованою та не підлягає зміні впродовж дії даного Договору, в тому числі, у зв’язку з коливаннями валютного курсу чи реальними витратами, які понесе Надавач послуг у зв’язку з виконанням цього Договору.</w:t>
            </w:r>
          </w:p>
          <w:p w14:paraId="635FCF90" w14:textId="7ACC0BDE" w:rsidR="005F4A3F" w:rsidRPr="00916FA2" w:rsidRDefault="005F4A3F" w:rsidP="005F4A3F">
            <w:pPr>
              <w:pStyle w:val="PlainText"/>
              <w:numPr>
                <w:ilvl w:val="1"/>
                <w:numId w:val="59"/>
              </w:numPr>
              <w:tabs>
                <w:tab w:val="left" w:pos="1026"/>
              </w:tabs>
              <w:ind w:left="33" w:firstLine="460"/>
              <w:jc w:val="both"/>
              <w:rPr>
                <w:rFonts w:ascii="Times New Roman" w:hAnsi="Times New Roman"/>
                <w:lang w:val="uk-UA"/>
              </w:rPr>
            </w:pPr>
            <w:r w:rsidRPr="00916FA2">
              <w:rPr>
                <w:rFonts w:ascii="Times New Roman" w:hAnsi="Times New Roman"/>
                <w:lang w:val="uk-UA"/>
              </w:rPr>
              <w:t xml:space="preserve">Замовник  згідно із Реєстраційною карткою </w:t>
            </w:r>
            <w:proofErr w:type="spellStart"/>
            <w:r w:rsidRPr="00916FA2">
              <w:rPr>
                <w:rFonts w:ascii="Times New Roman" w:hAnsi="Times New Roman"/>
                <w:lang w:val="uk-UA"/>
              </w:rPr>
              <w:t>проекту</w:t>
            </w:r>
            <w:proofErr w:type="spellEnd"/>
            <w:r w:rsidRPr="00916FA2">
              <w:rPr>
                <w:rFonts w:ascii="Times New Roman" w:hAnsi="Times New Roman"/>
                <w:lang w:val="uk-UA"/>
              </w:rPr>
              <w:t xml:space="preserve"> (програми) №3450</w:t>
            </w:r>
            <w:r w:rsidR="003B5463" w:rsidRPr="00916FA2">
              <w:rPr>
                <w:rFonts w:ascii="Times New Roman" w:hAnsi="Times New Roman"/>
                <w:lang w:val="en-US"/>
              </w:rPr>
              <w:t>-04</w:t>
            </w:r>
            <w:r w:rsidRPr="00916FA2">
              <w:rPr>
                <w:rFonts w:ascii="Times New Roman" w:hAnsi="Times New Roman"/>
                <w:lang w:val="uk-UA"/>
              </w:rPr>
              <w:t xml:space="preserve">, виданою </w:t>
            </w:r>
            <w:r w:rsidR="003B5463" w:rsidRPr="00916FA2">
              <w:rPr>
                <w:rFonts w:ascii="Times New Roman" w:hAnsi="Times New Roman"/>
                <w:lang w:val="en-US"/>
              </w:rPr>
              <w:t>10</w:t>
            </w:r>
            <w:r w:rsidRPr="00916FA2">
              <w:rPr>
                <w:rFonts w:ascii="Times New Roman" w:hAnsi="Times New Roman"/>
                <w:lang w:val="uk-UA"/>
              </w:rPr>
              <w:t>.</w:t>
            </w:r>
            <w:r w:rsidR="003B5463" w:rsidRPr="00916FA2">
              <w:rPr>
                <w:rFonts w:ascii="Times New Roman" w:hAnsi="Times New Roman"/>
                <w:lang w:val="en-US"/>
              </w:rPr>
              <w:t>12</w:t>
            </w:r>
            <w:r w:rsidRPr="00916FA2">
              <w:rPr>
                <w:rFonts w:ascii="Times New Roman" w:hAnsi="Times New Roman"/>
                <w:lang w:val="uk-UA"/>
              </w:rPr>
              <w:t>.201</w:t>
            </w:r>
            <w:r w:rsidR="003B5463" w:rsidRPr="00916FA2">
              <w:rPr>
                <w:rFonts w:ascii="Times New Roman" w:hAnsi="Times New Roman"/>
                <w:lang w:val="en-US"/>
              </w:rPr>
              <w:t>2</w:t>
            </w:r>
            <w:r w:rsidRPr="00916FA2">
              <w:rPr>
                <w:rFonts w:ascii="Times New Roman" w:hAnsi="Times New Roman"/>
                <w:lang w:val="uk-UA"/>
              </w:rPr>
              <w:t xml:space="preserve"> року </w:t>
            </w:r>
            <w:r w:rsidR="003B5463" w:rsidRPr="00916FA2">
              <w:rPr>
                <w:rFonts w:ascii="Times New Roman" w:hAnsi="Times New Roman"/>
                <w:lang w:val="uk-UA"/>
              </w:rPr>
              <w:t xml:space="preserve">Секретаріатом Кабінету Міністрів </w:t>
            </w:r>
            <w:r w:rsidRPr="00916FA2">
              <w:rPr>
                <w:rFonts w:ascii="Times New Roman" w:hAnsi="Times New Roman"/>
                <w:lang w:val="uk-UA"/>
              </w:rPr>
              <w:t xml:space="preserve"> України, звільняється від усіх податків, митних зборів та стягнень на території України, а тому Ціна Послуг визначається без ПДВ. У випадку, якщо Надавач послуг  є платником ПДВ, Замовник  зобов’язаний надати Надавачу послуг відповідний документ від </w:t>
            </w:r>
            <w:r w:rsidR="003B5463" w:rsidRPr="00916FA2">
              <w:rPr>
                <w:rFonts w:ascii="Times New Roman" w:hAnsi="Times New Roman"/>
                <w:lang w:val="uk-UA"/>
              </w:rPr>
              <w:t xml:space="preserve">Кабінету </w:t>
            </w:r>
            <w:proofErr w:type="spellStart"/>
            <w:r w:rsidR="003B5463" w:rsidRPr="00916FA2">
              <w:rPr>
                <w:rFonts w:ascii="Times New Roman" w:hAnsi="Times New Roman"/>
                <w:lang w:val="uk-UA"/>
              </w:rPr>
              <w:t>Міністрів</w:t>
            </w:r>
            <w:r w:rsidRPr="00916FA2">
              <w:rPr>
                <w:rFonts w:ascii="Times New Roman" w:hAnsi="Times New Roman"/>
                <w:lang w:val="uk-UA"/>
              </w:rPr>
              <w:t>України</w:t>
            </w:r>
            <w:proofErr w:type="spellEnd"/>
            <w:r w:rsidRPr="00916FA2">
              <w:rPr>
                <w:rFonts w:ascii="Times New Roman" w:hAnsi="Times New Roman"/>
                <w:lang w:val="uk-UA"/>
              </w:rPr>
              <w:t xml:space="preserve"> для відшкодування Надавачем послуг суми ПДВ.</w:t>
            </w:r>
          </w:p>
          <w:p w14:paraId="6DAAB0E2" w14:textId="77777777" w:rsidR="005F4A3F" w:rsidRPr="00916FA2" w:rsidRDefault="005F4A3F" w:rsidP="0085282C">
            <w:pPr>
              <w:pStyle w:val="PlainText"/>
              <w:tabs>
                <w:tab w:val="left" w:pos="284"/>
                <w:tab w:val="left" w:pos="1026"/>
              </w:tabs>
              <w:ind w:left="33" w:firstLine="460"/>
              <w:jc w:val="center"/>
              <w:rPr>
                <w:rFonts w:ascii="Times New Roman" w:hAnsi="Times New Roman"/>
                <w:b/>
                <w:noProof/>
                <w:lang w:val="uk-UA"/>
              </w:rPr>
            </w:pPr>
          </w:p>
        </w:tc>
      </w:tr>
      <w:tr w:rsidR="005F4A3F" w:rsidRPr="00916FA2" w14:paraId="080EDBF4" w14:textId="77777777" w:rsidTr="0085282C">
        <w:tc>
          <w:tcPr>
            <w:tcW w:w="4644" w:type="dxa"/>
          </w:tcPr>
          <w:p w14:paraId="5EA2BC88"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t>4. PAYMENT</w:t>
            </w:r>
          </w:p>
          <w:p w14:paraId="2427A3F2" w14:textId="77777777" w:rsidR="005F4A3F" w:rsidRPr="00916FA2" w:rsidRDefault="005F4A3F" w:rsidP="0085282C">
            <w:pPr>
              <w:tabs>
                <w:tab w:val="left" w:pos="1026"/>
              </w:tabs>
              <w:ind w:left="33" w:firstLine="568"/>
              <w:jc w:val="center"/>
              <w:rPr>
                <w:b/>
                <w:spacing w:val="-3"/>
                <w:lang w:val="en-GB"/>
              </w:rPr>
            </w:pPr>
          </w:p>
          <w:p w14:paraId="1FC93C07"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t xml:space="preserve">Payment for the provided Services is carried out by the Client in the national currency of Ukraine </w:t>
            </w:r>
            <w:r w:rsidRPr="00916FA2">
              <w:t>by bank transfer from the Client ’s bank account to the Service Provider's bank account.</w:t>
            </w:r>
          </w:p>
          <w:p w14:paraId="0610AC77" w14:textId="77777777" w:rsidR="005F4A3F" w:rsidRPr="00916FA2" w:rsidRDefault="005F4A3F" w:rsidP="0085282C">
            <w:pPr>
              <w:pStyle w:val="BodyText"/>
              <w:tabs>
                <w:tab w:val="left" w:pos="1026"/>
              </w:tabs>
              <w:spacing w:after="0"/>
              <w:ind w:left="360"/>
              <w:jc w:val="both"/>
            </w:pPr>
          </w:p>
          <w:p w14:paraId="48B5157D"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t>The terms of payment for the provided Services are indicated by the Parties in the Specification (Annex 1 to the Contract).</w:t>
            </w:r>
          </w:p>
          <w:p w14:paraId="66064874"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t xml:space="preserve">Payment for the provided Services is done by the Client based on the invoice, signed and sealed by the Service Provider, and sent to the </w:t>
            </w:r>
            <w:proofErr w:type="gramStart"/>
            <w:r w:rsidRPr="00916FA2">
              <w:rPr>
                <w:spacing w:val="-3"/>
                <w:lang w:val="en-GB"/>
              </w:rPr>
              <w:t>Client  by</w:t>
            </w:r>
            <w:proofErr w:type="gramEnd"/>
            <w:r w:rsidRPr="00916FA2">
              <w:rPr>
                <w:spacing w:val="-3"/>
                <w:lang w:val="en-GB"/>
              </w:rPr>
              <w:t xml:space="preserve"> e-mail, and one original invoice with two copies, sent by courier.</w:t>
            </w:r>
          </w:p>
          <w:p w14:paraId="1A168780" w14:textId="77777777" w:rsidR="005F4A3F" w:rsidRPr="00916FA2" w:rsidRDefault="005F4A3F" w:rsidP="0085282C">
            <w:pPr>
              <w:pStyle w:val="BodyText"/>
              <w:tabs>
                <w:tab w:val="left" w:pos="1026"/>
              </w:tabs>
              <w:ind w:left="33" w:firstLine="568"/>
              <w:rPr>
                <w:spacing w:val="-3"/>
                <w:lang w:val="en-GB"/>
              </w:rPr>
            </w:pPr>
          </w:p>
          <w:p w14:paraId="6D58E88D"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t xml:space="preserve">Payment documents issued under this Contract </w:t>
            </w:r>
            <w:proofErr w:type="gramStart"/>
            <w:r w:rsidRPr="00916FA2">
              <w:rPr>
                <w:spacing w:val="-3"/>
                <w:lang w:val="en-GB"/>
              </w:rPr>
              <w:t>have to</w:t>
            </w:r>
            <w:proofErr w:type="gramEnd"/>
            <w:r w:rsidRPr="00916FA2">
              <w:rPr>
                <w:spacing w:val="-3"/>
                <w:lang w:val="en-GB"/>
              </w:rPr>
              <w:t xml:space="preserve"> comply with the current legislation of Ukraine meeting all requirements generally related to the content and form of such documents, with the obligatory indication of date and number of this Contract, and number and date of the invoice as the basis of payment.</w:t>
            </w:r>
          </w:p>
          <w:p w14:paraId="06DE6C20" w14:textId="77777777" w:rsidR="005F4A3F" w:rsidRPr="00916FA2" w:rsidRDefault="005F4A3F" w:rsidP="0085282C">
            <w:pPr>
              <w:pStyle w:val="BodyText"/>
              <w:tabs>
                <w:tab w:val="left" w:pos="1026"/>
              </w:tabs>
              <w:ind w:left="33" w:firstLine="568"/>
              <w:rPr>
                <w:spacing w:val="-3"/>
              </w:rPr>
            </w:pPr>
          </w:p>
          <w:p w14:paraId="1DE6C7B1"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lastRenderedPageBreak/>
              <w:t>The date of payment for the provided Services is considered the date of receipt of the transfer to the Service Provider’s account.</w:t>
            </w:r>
          </w:p>
          <w:p w14:paraId="39879064"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t>Any Party may at any time have the right to initiate a reconciliation of mutual settlements under this Contract by signing the Acts of mutual reconciliation and the other Party has no right to evade verification of mutual settlements and signing of the Acts of mutual reconciliation.</w:t>
            </w:r>
          </w:p>
          <w:p w14:paraId="20BB23EC" w14:textId="77777777" w:rsidR="005F4A3F" w:rsidRPr="00916FA2" w:rsidRDefault="005F4A3F" w:rsidP="0085282C">
            <w:pPr>
              <w:pStyle w:val="BodyText"/>
              <w:tabs>
                <w:tab w:val="left" w:pos="1026"/>
              </w:tabs>
              <w:spacing w:after="0"/>
              <w:ind w:left="360"/>
              <w:jc w:val="both"/>
              <w:rPr>
                <w:lang w:val="uk-UA"/>
              </w:rPr>
            </w:pPr>
          </w:p>
          <w:p w14:paraId="465DD52C" w14:textId="77777777" w:rsidR="005F4A3F" w:rsidRPr="00916FA2" w:rsidRDefault="005F4A3F" w:rsidP="005F4A3F">
            <w:pPr>
              <w:pStyle w:val="BodyText"/>
              <w:numPr>
                <w:ilvl w:val="1"/>
                <w:numId w:val="62"/>
              </w:numPr>
              <w:tabs>
                <w:tab w:val="left" w:pos="1026"/>
              </w:tabs>
              <w:spacing w:after="0"/>
              <w:ind w:left="33" w:firstLine="568"/>
              <w:jc w:val="both"/>
            </w:pPr>
            <w:r w:rsidRPr="00916FA2">
              <w:rPr>
                <w:spacing w:val="-3"/>
                <w:lang w:val="en-GB"/>
              </w:rPr>
              <w:t>Expenses for the remuneration of employees or third parties involved by the Service Provider to provide Services, the costs of communication services and other costs associated with the performance of duties under this Contract are included in the cost of services and are not separately reimbursed by the Client to the Service Provider.</w:t>
            </w:r>
          </w:p>
        </w:tc>
        <w:tc>
          <w:tcPr>
            <w:tcW w:w="4648" w:type="dxa"/>
          </w:tcPr>
          <w:p w14:paraId="18C7DAEB"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lastRenderedPageBreak/>
              <w:t>4. ПОРЯДОК РОЗРАХУНКІВ</w:t>
            </w:r>
          </w:p>
          <w:p w14:paraId="46262C5B" w14:textId="77777777" w:rsidR="005F4A3F" w:rsidRPr="00916FA2" w:rsidRDefault="005F4A3F" w:rsidP="0085282C">
            <w:pPr>
              <w:pStyle w:val="PlainText"/>
              <w:tabs>
                <w:tab w:val="left" w:pos="1026"/>
              </w:tabs>
              <w:ind w:left="33" w:firstLine="460"/>
              <w:jc w:val="center"/>
              <w:rPr>
                <w:rFonts w:ascii="Times New Roman" w:hAnsi="Times New Roman"/>
                <w:b/>
                <w:lang w:val="uk-UA"/>
              </w:rPr>
            </w:pPr>
          </w:p>
          <w:p w14:paraId="418087BC"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uk-UA"/>
              </w:rPr>
            </w:pPr>
            <w:r w:rsidRPr="00916FA2">
              <w:rPr>
                <w:spacing w:val="-3"/>
                <w:sz w:val="20"/>
                <w:szCs w:val="20"/>
                <w:lang w:val="uk-UA"/>
              </w:rPr>
              <w:t xml:space="preserve">Оплата за надані Послуги здійснюється Замовником в національній валюті України у безготівковій формі шляхом </w:t>
            </w:r>
            <w:proofErr w:type="spellStart"/>
            <w:r w:rsidRPr="00916FA2">
              <w:rPr>
                <w:spacing w:val="-3"/>
                <w:sz w:val="20"/>
                <w:szCs w:val="20"/>
                <w:lang w:val="uk-UA"/>
              </w:rPr>
              <w:t>пе</w:t>
            </w:r>
            <w:proofErr w:type="spellEnd"/>
            <w:r w:rsidRPr="00916FA2">
              <w:rPr>
                <w:spacing w:val="-3"/>
                <w:sz w:val="20"/>
                <w:szCs w:val="20"/>
                <w:lang w:val="en-GB"/>
              </w:rPr>
              <w:t>p</w:t>
            </w:r>
            <w:r w:rsidRPr="00916FA2">
              <w:rPr>
                <w:spacing w:val="-3"/>
                <w:sz w:val="20"/>
                <w:szCs w:val="20"/>
                <w:lang w:val="uk-UA"/>
              </w:rPr>
              <w:t>е</w:t>
            </w:r>
            <w:r w:rsidRPr="00916FA2">
              <w:rPr>
                <w:spacing w:val="-3"/>
                <w:sz w:val="20"/>
                <w:szCs w:val="20"/>
                <w:lang w:val="en-GB"/>
              </w:rPr>
              <w:t>p</w:t>
            </w:r>
            <w:proofErr w:type="spellStart"/>
            <w:r w:rsidRPr="00916FA2">
              <w:rPr>
                <w:spacing w:val="-3"/>
                <w:sz w:val="20"/>
                <w:szCs w:val="20"/>
                <w:lang w:val="uk-UA"/>
              </w:rPr>
              <w:t>ахування</w:t>
            </w:r>
            <w:proofErr w:type="spellEnd"/>
            <w:r w:rsidRPr="00916FA2">
              <w:rPr>
                <w:spacing w:val="-3"/>
                <w:sz w:val="20"/>
                <w:szCs w:val="20"/>
                <w:lang w:val="uk-UA"/>
              </w:rPr>
              <w:t xml:space="preserve"> коштів з банківського рахунку Замовника на банківський </w:t>
            </w:r>
            <w:r w:rsidRPr="00916FA2">
              <w:rPr>
                <w:spacing w:val="-3"/>
                <w:sz w:val="20"/>
                <w:szCs w:val="20"/>
                <w:lang w:val="en-GB"/>
              </w:rPr>
              <w:t>p</w:t>
            </w:r>
            <w:proofErr w:type="spellStart"/>
            <w:r w:rsidRPr="00916FA2">
              <w:rPr>
                <w:spacing w:val="-3"/>
                <w:sz w:val="20"/>
                <w:szCs w:val="20"/>
                <w:lang w:val="uk-UA"/>
              </w:rPr>
              <w:t>ахунок</w:t>
            </w:r>
            <w:proofErr w:type="spellEnd"/>
            <w:r w:rsidRPr="00916FA2">
              <w:rPr>
                <w:spacing w:val="-3"/>
                <w:sz w:val="20"/>
                <w:szCs w:val="20"/>
                <w:lang w:val="uk-UA"/>
              </w:rPr>
              <w:t xml:space="preserve"> Надавача послуг.</w:t>
            </w:r>
          </w:p>
          <w:p w14:paraId="7AE4079E"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ru-RU"/>
              </w:rPr>
            </w:pPr>
            <w:r w:rsidRPr="00916FA2">
              <w:rPr>
                <w:spacing w:val="-3"/>
                <w:sz w:val="20"/>
                <w:szCs w:val="20"/>
                <w:lang w:val="ru-RU"/>
              </w:rPr>
              <w:t xml:space="preserve">Строки </w:t>
            </w:r>
            <w:proofErr w:type="spellStart"/>
            <w:r w:rsidRPr="00916FA2">
              <w:rPr>
                <w:spacing w:val="-3"/>
                <w:sz w:val="20"/>
                <w:szCs w:val="20"/>
                <w:lang w:val="ru-RU"/>
              </w:rPr>
              <w:t>проведення</w:t>
            </w:r>
            <w:proofErr w:type="spellEnd"/>
            <w:r w:rsidRPr="00916FA2">
              <w:rPr>
                <w:spacing w:val="-3"/>
                <w:sz w:val="20"/>
                <w:szCs w:val="20"/>
                <w:lang w:val="ru-RU"/>
              </w:rPr>
              <w:t xml:space="preserve"> </w:t>
            </w:r>
            <w:proofErr w:type="spellStart"/>
            <w:r w:rsidRPr="00916FA2">
              <w:rPr>
                <w:spacing w:val="-3"/>
                <w:sz w:val="20"/>
                <w:szCs w:val="20"/>
                <w:lang w:val="ru-RU"/>
              </w:rPr>
              <w:t>розрахунку</w:t>
            </w:r>
            <w:proofErr w:type="spellEnd"/>
            <w:r w:rsidRPr="00916FA2">
              <w:rPr>
                <w:spacing w:val="-3"/>
                <w:sz w:val="20"/>
                <w:szCs w:val="20"/>
                <w:lang w:val="ru-RU"/>
              </w:rPr>
              <w:t xml:space="preserve"> за </w:t>
            </w:r>
            <w:proofErr w:type="spellStart"/>
            <w:r w:rsidRPr="00916FA2">
              <w:rPr>
                <w:spacing w:val="-3"/>
                <w:sz w:val="20"/>
                <w:szCs w:val="20"/>
                <w:lang w:val="ru-RU"/>
              </w:rPr>
              <w:t>надані</w:t>
            </w:r>
            <w:proofErr w:type="spellEnd"/>
            <w:r w:rsidRPr="00916FA2">
              <w:rPr>
                <w:spacing w:val="-3"/>
                <w:sz w:val="20"/>
                <w:szCs w:val="20"/>
                <w:lang w:val="ru-RU"/>
              </w:rPr>
              <w:t xml:space="preserve"> </w:t>
            </w:r>
            <w:proofErr w:type="spellStart"/>
            <w:r w:rsidRPr="00916FA2">
              <w:rPr>
                <w:spacing w:val="-3"/>
                <w:sz w:val="20"/>
                <w:szCs w:val="20"/>
                <w:lang w:val="ru-RU"/>
              </w:rPr>
              <w:t>Послуги</w:t>
            </w:r>
            <w:proofErr w:type="spellEnd"/>
            <w:r w:rsidRPr="00916FA2">
              <w:rPr>
                <w:spacing w:val="-3"/>
                <w:sz w:val="20"/>
                <w:szCs w:val="20"/>
                <w:lang w:val="ru-RU"/>
              </w:rPr>
              <w:t xml:space="preserve"> </w:t>
            </w:r>
            <w:proofErr w:type="spellStart"/>
            <w:r w:rsidRPr="00916FA2">
              <w:rPr>
                <w:spacing w:val="-3"/>
                <w:sz w:val="20"/>
                <w:szCs w:val="20"/>
                <w:lang w:val="ru-RU"/>
              </w:rPr>
              <w:t>узгоджуються</w:t>
            </w:r>
            <w:proofErr w:type="spellEnd"/>
            <w:r w:rsidRPr="00916FA2">
              <w:rPr>
                <w:spacing w:val="-3"/>
                <w:sz w:val="20"/>
                <w:szCs w:val="20"/>
                <w:lang w:val="ru-RU"/>
              </w:rPr>
              <w:t xml:space="preserve"> Сторонами у </w:t>
            </w:r>
            <w:proofErr w:type="spellStart"/>
            <w:r w:rsidRPr="00916FA2">
              <w:rPr>
                <w:spacing w:val="-3"/>
                <w:sz w:val="20"/>
                <w:szCs w:val="20"/>
                <w:lang w:val="ru-RU"/>
              </w:rPr>
              <w:t>Специфікації</w:t>
            </w:r>
            <w:proofErr w:type="spellEnd"/>
            <w:r w:rsidRPr="00916FA2">
              <w:rPr>
                <w:spacing w:val="-3"/>
                <w:sz w:val="20"/>
                <w:szCs w:val="20"/>
                <w:lang w:val="ru-RU"/>
              </w:rPr>
              <w:t xml:space="preserve"> (</w:t>
            </w:r>
            <w:proofErr w:type="spellStart"/>
            <w:r w:rsidRPr="00916FA2">
              <w:rPr>
                <w:spacing w:val="-3"/>
                <w:sz w:val="20"/>
                <w:szCs w:val="20"/>
                <w:lang w:val="ru-RU"/>
              </w:rPr>
              <w:t>Додаток</w:t>
            </w:r>
            <w:proofErr w:type="spellEnd"/>
            <w:r w:rsidRPr="00916FA2">
              <w:rPr>
                <w:spacing w:val="-3"/>
                <w:sz w:val="20"/>
                <w:szCs w:val="20"/>
                <w:lang w:val="ru-RU"/>
              </w:rPr>
              <w:t xml:space="preserve"> №1 до Договору).</w:t>
            </w:r>
          </w:p>
          <w:p w14:paraId="19052DD0"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ru-RU"/>
              </w:rPr>
            </w:pPr>
            <w:r w:rsidRPr="00916FA2">
              <w:rPr>
                <w:spacing w:val="-3"/>
                <w:sz w:val="20"/>
                <w:szCs w:val="20"/>
                <w:lang w:val="ru-RU"/>
              </w:rPr>
              <w:t xml:space="preserve">Оплата </w:t>
            </w:r>
            <w:proofErr w:type="spellStart"/>
            <w:r w:rsidRPr="00916FA2">
              <w:rPr>
                <w:spacing w:val="-3"/>
                <w:sz w:val="20"/>
                <w:szCs w:val="20"/>
                <w:lang w:val="ru-RU"/>
              </w:rPr>
              <w:t>вартості</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w:t>
            </w:r>
            <w:proofErr w:type="spellStart"/>
            <w:r w:rsidRPr="00916FA2">
              <w:rPr>
                <w:spacing w:val="-3"/>
                <w:sz w:val="20"/>
                <w:szCs w:val="20"/>
                <w:lang w:val="ru-RU"/>
              </w:rPr>
              <w:t>здіснюється</w:t>
            </w:r>
            <w:proofErr w:type="spellEnd"/>
            <w:r w:rsidRPr="00916FA2">
              <w:rPr>
                <w:spacing w:val="-3"/>
                <w:sz w:val="20"/>
                <w:szCs w:val="20"/>
                <w:lang w:val="ru-RU"/>
              </w:rPr>
              <w:t xml:space="preserve"> </w:t>
            </w:r>
            <w:proofErr w:type="spellStart"/>
            <w:r w:rsidRPr="00916FA2">
              <w:rPr>
                <w:spacing w:val="-3"/>
                <w:sz w:val="20"/>
                <w:szCs w:val="20"/>
                <w:lang w:val="ru-RU"/>
              </w:rPr>
              <w:t>Замовником</w:t>
            </w:r>
            <w:proofErr w:type="spellEnd"/>
            <w:r w:rsidRPr="00916FA2">
              <w:rPr>
                <w:spacing w:val="-3"/>
                <w:sz w:val="20"/>
                <w:szCs w:val="20"/>
                <w:lang w:val="ru-RU"/>
              </w:rPr>
              <w:t xml:space="preserve"> на </w:t>
            </w:r>
            <w:proofErr w:type="spellStart"/>
            <w:r w:rsidRPr="00916FA2">
              <w:rPr>
                <w:spacing w:val="-3"/>
                <w:sz w:val="20"/>
                <w:szCs w:val="20"/>
                <w:lang w:val="ru-RU"/>
              </w:rPr>
              <w:t>підставі</w:t>
            </w:r>
            <w:proofErr w:type="spellEnd"/>
            <w:r w:rsidRPr="00916FA2">
              <w:rPr>
                <w:spacing w:val="-3"/>
                <w:sz w:val="20"/>
                <w:szCs w:val="20"/>
                <w:lang w:val="ru-RU"/>
              </w:rPr>
              <w:t xml:space="preserve"> </w:t>
            </w:r>
            <w:proofErr w:type="spellStart"/>
            <w:r w:rsidRPr="00916FA2">
              <w:rPr>
                <w:spacing w:val="-3"/>
                <w:sz w:val="20"/>
                <w:szCs w:val="20"/>
                <w:lang w:val="ru-RU"/>
              </w:rPr>
              <w:t>рахунку-фактури</w:t>
            </w:r>
            <w:proofErr w:type="spellEnd"/>
            <w:r w:rsidRPr="00916FA2">
              <w:rPr>
                <w:spacing w:val="-3"/>
                <w:sz w:val="20"/>
                <w:szCs w:val="20"/>
                <w:lang w:val="ru-RU"/>
              </w:rPr>
              <w:t xml:space="preserve">, </w:t>
            </w:r>
            <w:proofErr w:type="spellStart"/>
            <w:r w:rsidRPr="00916FA2">
              <w:rPr>
                <w:spacing w:val="-3"/>
                <w:sz w:val="20"/>
                <w:szCs w:val="20"/>
                <w:lang w:val="ru-RU"/>
              </w:rPr>
              <w:t>підписаного</w:t>
            </w:r>
            <w:proofErr w:type="spellEnd"/>
            <w:r w:rsidRPr="00916FA2">
              <w:rPr>
                <w:spacing w:val="-3"/>
                <w:sz w:val="20"/>
                <w:szCs w:val="20"/>
                <w:lang w:val="ru-RU"/>
              </w:rPr>
              <w:t xml:space="preserve"> </w:t>
            </w:r>
            <w:proofErr w:type="spellStart"/>
            <w:r w:rsidRPr="00916FA2">
              <w:rPr>
                <w:spacing w:val="-3"/>
                <w:sz w:val="20"/>
                <w:szCs w:val="20"/>
                <w:lang w:val="ru-RU"/>
              </w:rPr>
              <w:t>Надавачем</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та </w:t>
            </w:r>
            <w:proofErr w:type="spellStart"/>
            <w:r w:rsidRPr="00916FA2">
              <w:rPr>
                <w:spacing w:val="-3"/>
                <w:sz w:val="20"/>
                <w:szCs w:val="20"/>
                <w:lang w:val="ru-RU"/>
              </w:rPr>
              <w:t>скріпленого</w:t>
            </w:r>
            <w:proofErr w:type="spellEnd"/>
            <w:r w:rsidRPr="00916FA2">
              <w:rPr>
                <w:spacing w:val="-3"/>
                <w:sz w:val="20"/>
                <w:szCs w:val="20"/>
                <w:lang w:val="ru-RU"/>
              </w:rPr>
              <w:t xml:space="preserve"> печаткою </w:t>
            </w:r>
            <w:proofErr w:type="spellStart"/>
            <w:r w:rsidRPr="00916FA2">
              <w:rPr>
                <w:spacing w:val="-3"/>
                <w:sz w:val="20"/>
                <w:szCs w:val="20"/>
                <w:lang w:val="ru-RU"/>
              </w:rPr>
              <w:t>Надавача</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w:t>
            </w:r>
            <w:proofErr w:type="spellStart"/>
            <w:r w:rsidRPr="00916FA2">
              <w:rPr>
                <w:spacing w:val="-3"/>
                <w:sz w:val="20"/>
                <w:szCs w:val="20"/>
                <w:lang w:val="ru-RU"/>
              </w:rPr>
              <w:t>який</w:t>
            </w:r>
            <w:proofErr w:type="spellEnd"/>
            <w:r w:rsidRPr="00916FA2">
              <w:rPr>
                <w:spacing w:val="-3"/>
                <w:sz w:val="20"/>
                <w:szCs w:val="20"/>
                <w:lang w:val="ru-RU"/>
              </w:rPr>
              <w:t xml:space="preserve"> </w:t>
            </w:r>
            <w:proofErr w:type="spellStart"/>
            <w:r w:rsidRPr="00916FA2">
              <w:rPr>
                <w:spacing w:val="-3"/>
                <w:sz w:val="20"/>
                <w:szCs w:val="20"/>
                <w:lang w:val="ru-RU"/>
              </w:rPr>
              <w:t>направляється</w:t>
            </w:r>
            <w:proofErr w:type="spellEnd"/>
            <w:r w:rsidRPr="00916FA2">
              <w:rPr>
                <w:spacing w:val="-3"/>
                <w:sz w:val="20"/>
                <w:szCs w:val="20"/>
                <w:lang w:val="ru-RU"/>
              </w:rPr>
              <w:t xml:space="preserve"> </w:t>
            </w:r>
            <w:proofErr w:type="spellStart"/>
            <w:r w:rsidRPr="00916FA2">
              <w:rPr>
                <w:spacing w:val="-3"/>
                <w:sz w:val="20"/>
                <w:szCs w:val="20"/>
                <w:lang w:val="ru-RU"/>
              </w:rPr>
              <w:t>Замовнику</w:t>
            </w:r>
            <w:proofErr w:type="spellEnd"/>
            <w:r w:rsidRPr="00916FA2">
              <w:rPr>
                <w:spacing w:val="-3"/>
                <w:sz w:val="20"/>
                <w:szCs w:val="20"/>
                <w:lang w:val="ru-RU"/>
              </w:rPr>
              <w:t xml:space="preserve"> </w:t>
            </w:r>
            <w:proofErr w:type="spellStart"/>
            <w:r w:rsidRPr="00916FA2">
              <w:rPr>
                <w:spacing w:val="-3"/>
                <w:sz w:val="20"/>
                <w:szCs w:val="20"/>
                <w:lang w:val="ru-RU"/>
              </w:rPr>
              <w:t>електронною</w:t>
            </w:r>
            <w:proofErr w:type="spellEnd"/>
            <w:r w:rsidRPr="00916FA2">
              <w:rPr>
                <w:spacing w:val="-3"/>
                <w:sz w:val="20"/>
                <w:szCs w:val="20"/>
                <w:lang w:val="ru-RU"/>
              </w:rPr>
              <w:t xml:space="preserve"> </w:t>
            </w:r>
            <w:proofErr w:type="spellStart"/>
            <w:r w:rsidRPr="00916FA2">
              <w:rPr>
                <w:spacing w:val="-3"/>
                <w:sz w:val="20"/>
                <w:szCs w:val="20"/>
                <w:lang w:val="ru-RU"/>
              </w:rPr>
              <w:t>поштою</w:t>
            </w:r>
            <w:proofErr w:type="spellEnd"/>
            <w:r w:rsidRPr="00916FA2">
              <w:rPr>
                <w:spacing w:val="-3"/>
                <w:sz w:val="20"/>
                <w:szCs w:val="20"/>
                <w:lang w:val="ru-RU"/>
              </w:rPr>
              <w:t xml:space="preserve">, а один </w:t>
            </w:r>
            <w:proofErr w:type="spellStart"/>
            <w:r w:rsidRPr="00916FA2">
              <w:rPr>
                <w:spacing w:val="-3"/>
                <w:sz w:val="20"/>
                <w:szCs w:val="20"/>
                <w:lang w:val="ru-RU"/>
              </w:rPr>
              <w:t>оригінал</w:t>
            </w:r>
            <w:proofErr w:type="spellEnd"/>
            <w:r w:rsidRPr="00916FA2">
              <w:rPr>
                <w:spacing w:val="-3"/>
                <w:sz w:val="20"/>
                <w:szCs w:val="20"/>
                <w:lang w:val="ru-RU"/>
              </w:rPr>
              <w:t xml:space="preserve"> та </w:t>
            </w:r>
            <w:proofErr w:type="spellStart"/>
            <w:r w:rsidRPr="00916FA2">
              <w:rPr>
                <w:spacing w:val="-3"/>
                <w:sz w:val="20"/>
                <w:szCs w:val="20"/>
                <w:lang w:val="ru-RU"/>
              </w:rPr>
              <w:t>дві</w:t>
            </w:r>
            <w:proofErr w:type="spellEnd"/>
            <w:r w:rsidRPr="00916FA2">
              <w:rPr>
                <w:spacing w:val="-3"/>
                <w:sz w:val="20"/>
                <w:szCs w:val="20"/>
                <w:lang w:val="ru-RU"/>
              </w:rPr>
              <w:t xml:space="preserve"> </w:t>
            </w:r>
            <w:proofErr w:type="spellStart"/>
            <w:r w:rsidRPr="00916FA2">
              <w:rPr>
                <w:spacing w:val="-3"/>
                <w:sz w:val="20"/>
                <w:szCs w:val="20"/>
                <w:lang w:val="ru-RU"/>
              </w:rPr>
              <w:t>копії</w:t>
            </w:r>
            <w:proofErr w:type="spellEnd"/>
            <w:r w:rsidRPr="00916FA2">
              <w:rPr>
                <w:spacing w:val="-3"/>
                <w:sz w:val="20"/>
                <w:szCs w:val="20"/>
                <w:lang w:val="ru-RU"/>
              </w:rPr>
              <w:t xml:space="preserve"> </w:t>
            </w:r>
            <w:proofErr w:type="spellStart"/>
            <w:r w:rsidRPr="00916FA2">
              <w:rPr>
                <w:spacing w:val="-3"/>
                <w:sz w:val="20"/>
                <w:szCs w:val="20"/>
                <w:lang w:val="ru-RU"/>
              </w:rPr>
              <w:t>рахунку-фактури</w:t>
            </w:r>
            <w:proofErr w:type="spellEnd"/>
            <w:r w:rsidRPr="00916FA2">
              <w:rPr>
                <w:spacing w:val="-3"/>
                <w:sz w:val="20"/>
                <w:szCs w:val="20"/>
                <w:lang w:val="ru-RU"/>
              </w:rPr>
              <w:t xml:space="preserve"> </w:t>
            </w:r>
            <w:proofErr w:type="spellStart"/>
            <w:r w:rsidRPr="00916FA2">
              <w:rPr>
                <w:spacing w:val="-3"/>
                <w:sz w:val="20"/>
                <w:szCs w:val="20"/>
                <w:lang w:val="ru-RU"/>
              </w:rPr>
              <w:t>направляється</w:t>
            </w:r>
            <w:proofErr w:type="spellEnd"/>
            <w:r w:rsidRPr="00916FA2">
              <w:rPr>
                <w:spacing w:val="-3"/>
                <w:sz w:val="20"/>
                <w:szCs w:val="20"/>
                <w:lang w:val="ru-RU"/>
              </w:rPr>
              <w:t xml:space="preserve"> </w:t>
            </w:r>
            <w:proofErr w:type="spellStart"/>
            <w:r w:rsidRPr="00916FA2">
              <w:rPr>
                <w:spacing w:val="-3"/>
                <w:sz w:val="20"/>
                <w:szCs w:val="20"/>
                <w:lang w:val="ru-RU"/>
              </w:rPr>
              <w:t>кур’єром</w:t>
            </w:r>
            <w:proofErr w:type="spellEnd"/>
            <w:r w:rsidRPr="00916FA2">
              <w:rPr>
                <w:spacing w:val="-3"/>
                <w:sz w:val="20"/>
                <w:szCs w:val="20"/>
                <w:lang w:val="ru-RU"/>
              </w:rPr>
              <w:t xml:space="preserve"> </w:t>
            </w:r>
            <w:proofErr w:type="spellStart"/>
            <w:r w:rsidRPr="00916FA2">
              <w:rPr>
                <w:spacing w:val="-3"/>
                <w:sz w:val="20"/>
                <w:szCs w:val="20"/>
                <w:lang w:val="ru-RU"/>
              </w:rPr>
              <w:t>або</w:t>
            </w:r>
            <w:proofErr w:type="spellEnd"/>
            <w:r w:rsidRPr="00916FA2">
              <w:rPr>
                <w:spacing w:val="-3"/>
                <w:sz w:val="20"/>
                <w:szCs w:val="20"/>
                <w:lang w:val="ru-RU"/>
              </w:rPr>
              <w:t xml:space="preserve"> </w:t>
            </w:r>
            <w:proofErr w:type="spellStart"/>
            <w:r w:rsidRPr="00916FA2">
              <w:rPr>
                <w:spacing w:val="-3"/>
                <w:sz w:val="20"/>
                <w:szCs w:val="20"/>
                <w:lang w:val="ru-RU"/>
              </w:rPr>
              <w:t>поштою</w:t>
            </w:r>
            <w:proofErr w:type="spellEnd"/>
            <w:r w:rsidRPr="00916FA2">
              <w:rPr>
                <w:spacing w:val="-3"/>
                <w:sz w:val="20"/>
                <w:szCs w:val="20"/>
                <w:lang w:val="ru-RU"/>
              </w:rPr>
              <w:t xml:space="preserve">. </w:t>
            </w:r>
          </w:p>
          <w:p w14:paraId="76BB5050"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ru-RU"/>
              </w:rPr>
            </w:pPr>
            <w:proofErr w:type="spellStart"/>
            <w:r w:rsidRPr="00916FA2">
              <w:rPr>
                <w:spacing w:val="-3"/>
                <w:sz w:val="20"/>
                <w:szCs w:val="20"/>
                <w:lang w:val="ru-RU"/>
              </w:rPr>
              <w:t>Платіжні</w:t>
            </w:r>
            <w:proofErr w:type="spellEnd"/>
            <w:r w:rsidRPr="00916FA2">
              <w:rPr>
                <w:spacing w:val="-3"/>
                <w:sz w:val="20"/>
                <w:szCs w:val="20"/>
                <w:lang w:val="ru-RU"/>
              </w:rPr>
              <w:t xml:space="preserve"> </w:t>
            </w:r>
            <w:proofErr w:type="spellStart"/>
            <w:r w:rsidRPr="00916FA2">
              <w:rPr>
                <w:spacing w:val="-3"/>
                <w:sz w:val="20"/>
                <w:szCs w:val="20"/>
                <w:lang w:val="ru-RU"/>
              </w:rPr>
              <w:t>документи</w:t>
            </w:r>
            <w:proofErr w:type="spellEnd"/>
            <w:r w:rsidRPr="00916FA2">
              <w:rPr>
                <w:spacing w:val="-3"/>
                <w:sz w:val="20"/>
                <w:szCs w:val="20"/>
                <w:lang w:val="ru-RU"/>
              </w:rPr>
              <w:t xml:space="preserve"> за </w:t>
            </w:r>
            <w:proofErr w:type="spellStart"/>
            <w:r w:rsidRPr="00916FA2">
              <w:rPr>
                <w:spacing w:val="-3"/>
                <w:sz w:val="20"/>
                <w:szCs w:val="20"/>
                <w:lang w:val="ru-RU"/>
              </w:rPr>
              <w:t>цим</w:t>
            </w:r>
            <w:proofErr w:type="spellEnd"/>
            <w:r w:rsidRPr="00916FA2">
              <w:rPr>
                <w:spacing w:val="-3"/>
                <w:sz w:val="20"/>
                <w:szCs w:val="20"/>
                <w:lang w:val="ru-RU"/>
              </w:rPr>
              <w:t xml:space="preserve"> Договором </w:t>
            </w:r>
            <w:proofErr w:type="spellStart"/>
            <w:r w:rsidRPr="00916FA2">
              <w:rPr>
                <w:spacing w:val="-3"/>
                <w:sz w:val="20"/>
                <w:szCs w:val="20"/>
                <w:lang w:val="ru-RU"/>
              </w:rPr>
              <w:t>оформляються</w:t>
            </w:r>
            <w:proofErr w:type="spellEnd"/>
            <w:r w:rsidRPr="00916FA2">
              <w:rPr>
                <w:spacing w:val="-3"/>
                <w:sz w:val="20"/>
                <w:szCs w:val="20"/>
                <w:lang w:val="ru-RU"/>
              </w:rPr>
              <w:t xml:space="preserve"> </w:t>
            </w:r>
            <w:proofErr w:type="spellStart"/>
            <w:r w:rsidRPr="00916FA2">
              <w:rPr>
                <w:spacing w:val="-3"/>
                <w:sz w:val="20"/>
                <w:szCs w:val="20"/>
                <w:lang w:val="ru-RU"/>
              </w:rPr>
              <w:t>відповідно</w:t>
            </w:r>
            <w:proofErr w:type="spellEnd"/>
            <w:r w:rsidRPr="00916FA2">
              <w:rPr>
                <w:spacing w:val="-3"/>
                <w:sz w:val="20"/>
                <w:szCs w:val="20"/>
                <w:lang w:val="ru-RU"/>
              </w:rPr>
              <w:t xml:space="preserve"> до чинного </w:t>
            </w:r>
            <w:proofErr w:type="spellStart"/>
            <w:r w:rsidRPr="00916FA2">
              <w:rPr>
                <w:spacing w:val="-3"/>
                <w:sz w:val="20"/>
                <w:szCs w:val="20"/>
                <w:lang w:val="ru-RU"/>
              </w:rPr>
              <w:t>законодавства</w:t>
            </w:r>
            <w:proofErr w:type="spellEnd"/>
            <w:r w:rsidRPr="00916FA2">
              <w:rPr>
                <w:spacing w:val="-3"/>
                <w:sz w:val="20"/>
                <w:szCs w:val="20"/>
                <w:lang w:val="ru-RU"/>
              </w:rPr>
              <w:t xml:space="preserve"> </w:t>
            </w:r>
            <w:proofErr w:type="spellStart"/>
            <w:r w:rsidRPr="00916FA2">
              <w:rPr>
                <w:spacing w:val="-3"/>
                <w:sz w:val="20"/>
                <w:szCs w:val="20"/>
                <w:lang w:val="ru-RU"/>
              </w:rPr>
              <w:t>України</w:t>
            </w:r>
            <w:proofErr w:type="spellEnd"/>
            <w:r w:rsidRPr="00916FA2">
              <w:rPr>
                <w:spacing w:val="-3"/>
                <w:sz w:val="20"/>
                <w:szCs w:val="20"/>
                <w:lang w:val="ru-RU"/>
              </w:rPr>
              <w:t xml:space="preserve"> </w:t>
            </w:r>
            <w:proofErr w:type="spellStart"/>
            <w:r w:rsidRPr="00916FA2">
              <w:rPr>
                <w:spacing w:val="-3"/>
                <w:sz w:val="20"/>
                <w:szCs w:val="20"/>
                <w:lang w:val="ru-RU"/>
              </w:rPr>
              <w:t>із</w:t>
            </w:r>
            <w:proofErr w:type="spellEnd"/>
            <w:r w:rsidRPr="00916FA2">
              <w:rPr>
                <w:spacing w:val="-3"/>
                <w:sz w:val="20"/>
                <w:szCs w:val="20"/>
                <w:lang w:val="ru-RU"/>
              </w:rPr>
              <w:t xml:space="preserve"> </w:t>
            </w:r>
            <w:proofErr w:type="spellStart"/>
            <w:r w:rsidRPr="00916FA2">
              <w:rPr>
                <w:spacing w:val="-3"/>
                <w:sz w:val="20"/>
                <w:szCs w:val="20"/>
                <w:lang w:val="ru-RU"/>
              </w:rPr>
              <w:t>дотриманням</w:t>
            </w:r>
            <w:proofErr w:type="spellEnd"/>
            <w:r w:rsidRPr="00916FA2">
              <w:rPr>
                <w:spacing w:val="-3"/>
                <w:sz w:val="20"/>
                <w:szCs w:val="20"/>
                <w:lang w:val="ru-RU"/>
              </w:rPr>
              <w:t xml:space="preserve"> </w:t>
            </w:r>
            <w:proofErr w:type="spellStart"/>
            <w:r w:rsidRPr="00916FA2">
              <w:rPr>
                <w:spacing w:val="-3"/>
                <w:sz w:val="20"/>
                <w:szCs w:val="20"/>
                <w:lang w:val="ru-RU"/>
              </w:rPr>
              <w:t>усіх</w:t>
            </w:r>
            <w:proofErr w:type="spellEnd"/>
            <w:r w:rsidRPr="00916FA2">
              <w:rPr>
                <w:spacing w:val="-3"/>
                <w:sz w:val="20"/>
                <w:szCs w:val="20"/>
                <w:lang w:val="ru-RU"/>
              </w:rPr>
              <w:t xml:space="preserve"> </w:t>
            </w:r>
            <w:proofErr w:type="spellStart"/>
            <w:r w:rsidRPr="00916FA2">
              <w:rPr>
                <w:spacing w:val="-3"/>
                <w:sz w:val="20"/>
                <w:szCs w:val="20"/>
                <w:lang w:val="ru-RU"/>
              </w:rPr>
              <w:t>вимог</w:t>
            </w:r>
            <w:proofErr w:type="spellEnd"/>
            <w:r w:rsidRPr="00916FA2">
              <w:rPr>
                <w:spacing w:val="-3"/>
                <w:sz w:val="20"/>
                <w:szCs w:val="20"/>
                <w:lang w:val="ru-RU"/>
              </w:rPr>
              <w:t xml:space="preserve">, </w:t>
            </w:r>
            <w:proofErr w:type="spellStart"/>
            <w:r w:rsidRPr="00916FA2">
              <w:rPr>
                <w:spacing w:val="-3"/>
                <w:sz w:val="20"/>
                <w:szCs w:val="20"/>
                <w:lang w:val="ru-RU"/>
              </w:rPr>
              <w:t>що</w:t>
            </w:r>
            <w:proofErr w:type="spellEnd"/>
            <w:r w:rsidRPr="00916FA2">
              <w:rPr>
                <w:spacing w:val="-3"/>
                <w:sz w:val="20"/>
                <w:szCs w:val="20"/>
                <w:lang w:val="ru-RU"/>
              </w:rPr>
              <w:t xml:space="preserve"> </w:t>
            </w:r>
            <w:proofErr w:type="spellStart"/>
            <w:r w:rsidRPr="00916FA2">
              <w:rPr>
                <w:spacing w:val="-3"/>
                <w:sz w:val="20"/>
                <w:szCs w:val="20"/>
                <w:lang w:val="ru-RU"/>
              </w:rPr>
              <w:t>звичайно</w:t>
            </w:r>
            <w:proofErr w:type="spellEnd"/>
            <w:r w:rsidRPr="00916FA2">
              <w:rPr>
                <w:spacing w:val="-3"/>
                <w:sz w:val="20"/>
                <w:szCs w:val="20"/>
                <w:lang w:val="ru-RU"/>
              </w:rPr>
              <w:t xml:space="preserve"> </w:t>
            </w:r>
            <w:proofErr w:type="spellStart"/>
            <w:r w:rsidRPr="00916FA2">
              <w:rPr>
                <w:spacing w:val="-3"/>
                <w:sz w:val="20"/>
                <w:szCs w:val="20"/>
                <w:lang w:val="ru-RU"/>
              </w:rPr>
              <w:t>ставляться</w:t>
            </w:r>
            <w:proofErr w:type="spellEnd"/>
            <w:r w:rsidRPr="00916FA2">
              <w:rPr>
                <w:spacing w:val="-3"/>
                <w:sz w:val="20"/>
                <w:szCs w:val="20"/>
                <w:lang w:val="ru-RU"/>
              </w:rPr>
              <w:t xml:space="preserve"> до </w:t>
            </w:r>
            <w:proofErr w:type="spellStart"/>
            <w:r w:rsidRPr="00916FA2">
              <w:rPr>
                <w:spacing w:val="-3"/>
                <w:sz w:val="20"/>
                <w:szCs w:val="20"/>
                <w:lang w:val="ru-RU"/>
              </w:rPr>
              <w:t>змісту</w:t>
            </w:r>
            <w:proofErr w:type="spellEnd"/>
            <w:r w:rsidRPr="00916FA2">
              <w:rPr>
                <w:spacing w:val="-3"/>
                <w:sz w:val="20"/>
                <w:szCs w:val="20"/>
                <w:lang w:val="ru-RU"/>
              </w:rPr>
              <w:t xml:space="preserve"> і </w:t>
            </w:r>
            <w:proofErr w:type="spellStart"/>
            <w:r w:rsidRPr="00916FA2">
              <w:rPr>
                <w:spacing w:val="-3"/>
                <w:sz w:val="20"/>
                <w:szCs w:val="20"/>
                <w:lang w:val="ru-RU"/>
              </w:rPr>
              <w:t>форми</w:t>
            </w:r>
            <w:proofErr w:type="spellEnd"/>
            <w:r w:rsidRPr="00916FA2">
              <w:rPr>
                <w:spacing w:val="-3"/>
                <w:sz w:val="20"/>
                <w:szCs w:val="20"/>
                <w:lang w:val="ru-RU"/>
              </w:rPr>
              <w:t xml:space="preserve"> таких </w:t>
            </w:r>
            <w:proofErr w:type="spellStart"/>
            <w:r w:rsidRPr="00916FA2">
              <w:rPr>
                <w:spacing w:val="-3"/>
                <w:sz w:val="20"/>
                <w:szCs w:val="20"/>
                <w:lang w:val="ru-RU"/>
              </w:rPr>
              <w:t>документів</w:t>
            </w:r>
            <w:proofErr w:type="spellEnd"/>
            <w:r w:rsidRPr="00916FA2">
              <w:rPr>
                <w:spacing w:val="-3"/>
                <w:sz w:val="20"/>
                <w:szCs w:val="20"/>
                <w:lang w:val="ru-RU"/>
              </w:rPr>
              <w:t xml:space="preserve">, з </w:t>
            </w:r>
            <w:proofErr w:type="spellStart"/>
            <w:r w:rsidRPr="00916FA2">
              <w:rPr>
                <w:spacing w:val="-3"/>
                <w:sz w:val="20"/>
                <w:szCs w:val="20"/>
                <w:lang w:val="ru-RU"/>
              </w:rPr>
              <w:t>обов'язковим</w:t>
            </w:r>
            <w:proofErr w:type="spellEnd"/>
            <w:r w:rsidRPr="00916FA2">
              <w:rPr>
                <w:spacing w:val="-3"/>
                <w:sz w:val="20"/>
                <w:szCs w:val="20"/>
                <w:lang w:val="ru-RU"/>
              </w:rPr>
              <w:t xml:space="preserve"> </w:t>
            </w:r>
            <w:proofErr w:type="spellStart"/>
            <w:r w:rsidRPr="00916FA2">
              <w:rPr>
                <w:spacing w:val="-3"/>
                <w:sz w:val="20"/>
                <w:szCs w:val="20"/>
                <w:lang w:val="ru-RU"/>
              </w:rPr>
              <w:t>зазначенням</w:t>
            </w:r>
            <w:proofErr w:type="spellEnd"/>
            <w:r w:rsidRPr="00916FA2">
              <w:rPr>
                <w:spacing w:val="-3"/>
                <w:sz w:val="20"/>
                <w:szCs w:val="20"/>
                <w:lang w:val="ru-RU"/>
              </w:rPr>
              <w:t xml:space="preserve"> </w:t>
            </w:r>
            <w:proofErr w:type="spellStart"/>
            <w:r w:rsidRPr="00916FA2">
              <w:rPr>
                <w:spacing w:val="-3"/>
                <w:sz w:val="20"/>
                <w:szCs w:val="20"/>
                <w:lang w:val="ru-RU"/>
              </w:rPr>
              <w:t>дати</w:t>
            </w:r>
            <w:proofErr w:type="spellEnd"/>
            <w:r w:rsidRPr="00916FA2">
              <w:rPr>
                <w:spacing w:val="-3"/>
                <w:sz w:val="20"/>
                <w:szCs w:val="20"/>
                <w:lang w:val="ru-RU"/>
              </w:rPr>
              <w:t xml:space="preserve"> і номера </w:t>
            </w:r>
            <w:proofErr w:type="spellStart"/>
            <w:r w:rsidRPr="00916FA2">
              <w:rPr>
                <w:spacing w:val="-3"/>
                <w:sz w:val="20"/>
                <w:szCs w:val="20"/>
                <w:lang w:val="ru-RU"/>
              </w:rPr>
              <w:t>даного</w:t>
            </w:r>
            <w:proofErr w:type="spellEnd"/>
            <w:r w:rsidRPr="00916FA2">
              <w:rPr>
                <w:spacing w:val="-3"/>
                <w:sz w:val="20"/>
                <w:szCs w:val="20"/>
                <w:lang w:val="ru-RU"/>
              </w:rPr>
              <w:t xml:space="preserve"> Договору, а також номера та </w:t>
            </w:r>
            <w:proofErr w:type="spellStart"/>
            <w:r w:rsidRPr="00916FA2">
              <w:rPr>
                <w:spacing w:val="-3"/>
                <w:sz w:val="20"/>
                <w:szCs w:val="20"/>
                <w:lang w:val="ru-RU"/>
              </w:rPr>
              <w:t>дати</w:t>
            </w:r>
            <w:proofErr w:type="spellEnd"/>
            <w:r w:rsidRPr="00916FA2">
              <w:rPr>
                <w:spacing w:val="-3"/>
                <w:sz w:val="20"/>
                <w:szCs w:val="20"/>
                <w:lang w:val="ru-RU"/>
              </w:rPr>
              <w:t xml:space="preserve"> </w:t>
            </w:r>
            <w:proofErr w:type="spellStart"/>
            <w:r w:rsidRPr="00916FA2">
              <w:rPr>
                <w:spacing w:val="-3"/>
                <w:sz w:val="20"/>
                <w:szCs w:val="20"/>
                <w:lang w:val="ru-RU"/>
              </w:rPr>
              <w:t>рахунку-фактури</w:t>
            </w:r>
            <w:proofErr w:type="spellEnd"/>
            <w:r w:rsidRPr="00916FA2">
              <w:rPr>
                <w:spacing w:val="-3"/>
                <w:sz w:val="20"/>
                <w:szCs w:val="20"/>
                <w:lang w:val="ru-RU"/>
              </w:rPr>
              <w:t xml:space="preserve"> за </w:t>
            </w:r>
            <w:proofErr w:type="spellStart"/>
            <w:r w:rsidRPr="00916FA2">
              <w:rPr>
                <w:spacing w:val="-3"/>
                <w:sz w:val="20"/>
                <w:szCs w:val="20"/>
                <w:lang w:val="ru-RU"/>
              </w:rPr>
              <w:t>яким</w:t>
            </w:r>
            <w:proofErr w:type="spellEnd"/>
            <w:r w:rsidRPr="00916FA2">
              <w:rPr>
                <w:spacing w:val="-3"/>
                <w:sz w:val="20"/>
                <w:szCs w:val="20"/>
                <w:lang w:val="ru-RU"/>
              </w:rPr>
              <w:t xml:space="preserve"> </w:t>
            </w:r>
            <w:proofErr w:type="spellStart"/>
            <w:r w:rsidRPr="00916FA2">
              <w:rPr>
                <w:spacing w:val="-3"/>
                <w:sz w:val="20"/>
                <w:szCs w:val="20"/>
                <w:lang w:val="ru-RU"/>
              </w:rPr>
              <w:t>здійснюється</w:t>
            </w:r>
            <w:proofErr w:type="spellEnd"/>
            <w:r w:rsidRPr="00916FA2">
              <w:rPr>
                <w:spacing w:val="-3"/>
                <w:sz w:val="20"/>
                <w:szCs w:val="20"/>
                <w:lang w:val="ru-RU"/>
              </w:rPr>
              <w:t xml:space="preserve"> оплата </w:t>
            </w:r>
            <w:proofErr w:type="spellStart"/>
            <w:r w:rsidRPr="00916FA2">
              <w:rPr>
                <w:spacing w:val="-3"/>
                <w:sz w:val="20"/>
                <w:szCs w:val="20"/>
                <w:lang w:val="ru-RU"/>
              </w:rPr>
              <w:t>грошових</w:t>
            </w:r>
            <w:proofErr w:type="spellEnd"/>
            <w:r w:rsidRPr="00916FA2">
              <w:rPr>
                <w:spacing w:val="-3"/>
                <w:sz w:val="20"/>
                <w:szCs w:val="20"/>
                <w:lang w:val="ru-RU"/>
              </w:rPr>
              <w:t xml:space="preserve"> </w:t>
            </w:r>
            <w:proofErr w:type="spellStart"/>
            <w:r w:rsidRPr="00916FA2">
              <w:rPr>
                <w:spacing w:val="-3"/>
                <w:sz w:val="20"/>
                <w:szCs w:val="20"/>
                <w:lang w:val="ru-RU"/>
              </w:rPr>
              <w:t>коштів</w:t>
            </w:r>
            <w:proofErr w:type="spellEnd"/>
            <w:r w:rsidRPr="00916FA2">
              <w:rPr>
                <w:spacing w:val="-3"/>
                <w:sz w:val="20"/>
                <w:szCs w:val="20"/>
                <w:lang w:val="ru-RU"/>
              </w:rPr>
              <w:t xml:space="preserve"> як </w:t>
            </w:r>
            <w:proofErr w:type="spellStart"/>
            <w:r w:rsidRPr="00916FA2">
              <w:rPr>
                <w:spacing w:val="-3"/>
                <w:sz w:val="20"/>
                <w:szCs w:val="20"/>
                <w:lang w:val="ru-RU"/>
              </w:rPr>
              <w:t>підстави</w:t>
            </w:r>
            <w:proofErr w:type="spellEnd"/>
            <w:r w:rsidRPr="00916FA2">
              <w:rPr>
                <w:spacing w:val="-3"/>
                <w:sz w:val="20"/>
                <w:szCs w:val="20"/>
                <w:lang w:val="ru-RU"/>
              </w:rPr>
              <w:t xml:space="preserve"> платежу.</w:t>
            </w:r>
          </w:p>
          <w:p w14:paraId="0B04FF68"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ru-RU"/>
              </w:rPr>
            </w:pPr>
            <w:r w:rsidRPr="00916FA2">
              <w:rPr>
                <w:spacing w:val="-3"/>
                <w:sz w:val="20"/>
                <w:szCs w:val="20"/>
                <w:lang w:val="ru-RU"/>
              </w:rPr>
              <w:lastRenderedPageBreak/>
              <w:t xml:space="preserve">Датою оплати за </w:t>
            </w:r>
            <w:proofErr w:type="spellStart"/>
            <w:r w:rsidRPr="00916FA2">
              <w:rPr>
                <w:spacing w:val="-3"/>
                <w:sz w:val="20"/>
                <w:szCs w:val="20"/>
                <w:lang w:val="ru-RU"/>
              </w:rPr>
              <w:t>надані</w:t>
            </w:r>
            <w:proofErr w:type="spellEnd"/>
            <w:r w:rsidRPr="00916FA2">
              <w:rPr>
                <w:spacing w:val="-3"/>
                <w:sz w:val="20"/>
                <w:szCs w:val="20"/>
                <w:lang w:val="ru-RU"/>
              </w:rPr>
              <w:t xml:space="preserve"> </w:t>
            </w:r>
            <w:proofErr w:type="spellStart"/>
            <w:r w:rsidRPr="00916FA2">
              <w:rPr>
                <w:spacing w:val="-3"/>
                <w:sz w:val="20"/>
                <w:szCs w:val="20"/>
                <w:lang w:val="ru-RU"/>
              </w:rPr>
              <w:t>Послуги</w:t>
            </w:r>
            <w:proofErr w:type="spellEnd"/>
            <w:r w:rsidRPr="00916FA2">
              <w:rPr>
                <w:spacing w:val="-3"/>
                <w:sz w:val="20"/>
                <w:szCs w:val="20"/>
                <w:lang w:val="ru-RU"/>
              </w:rPr>
              <w:t xml:space="preserve"> є дата </w:t>
            </w:r>
            <w:proofErr w:type="spellStart"/>
            <w:r w:rsidRPr="00916FA2">
              <w:rPr>
                <w:spacing w:val="-3"/>
                <w:sz w:val="20"/>
                <w:szCs w:val="20"/>
                <w:lang w:val="ru-RU"/>
              </w:rPr>
              <w:t>надходження</w:t>
            </w:r>
            <w:proofErr w:type="spellEnd"/>
            <w:r w:rsidRPr="00916FA2">
              <w:rPr>
                <w:spacing w:val="-3"/>
                <w:sz w:val="20"/>
                <w:szCs w:val="20"/>
                <w:lang w:val="ru-RU"/>
              </w:rPr>
              <w:t xml:space="preserve"> </w:t>
            </w:r>
            <w:proofErr w:type="spellStart"/>
            <w:r w:rsidRPr="00916FA2">
              <w:rPr>
                <w:spacing w:val="-3"/>
                <w:sz w:val="20"/>
                <w:szCs w:val="20"/>
                <w:lang w:val="ru-RU"/>
              </w:rPr>
              <w:t>грошових</w:t>
            </w:r>
            <w:proofErr w:type="spellEnd"/>
            <w:r w:rsidRPr="00916FA2">
              <w:rPr>
                <w:spacing w:val="-3"/>
                <w:sz w:val="20"/>
                <w:szCs w:val="20"/>
                <w:lang w:val="ru-RU"/>
              </w:rPr>
              <w:t xml:space="preserve"> </w:t>
            </w:r>
            <w:proofErr w:type="spellStart"/>
            <w:r w:rsidRPr="00916FA2">
              <w:rPr>
                <w:spacing w:val="-3"/>
                <w:sz w:val="20"/>
                <w:szCs w:val="20"/>
                <w:lang w:val="ru-RU"/>
              </w:rPr>
              <w:t>коштів</w:t>
            </w:r>
            <w:proofErr w:type="spellEnd"/>
            <w:r w:rsidRPr="00916FA2">
              <w:rPr>
                <w:spacing w:val="-3"/>
                <w:sz w:val="20"/>
                <w:szCs w:val="20"/>
                <w:lang w:val="ru-RU"/>
              </w:rPr>
              <w:t xml:space="preserve"> на </w:t>
            </w:r>
            <w:proofErr w:type="spellStart"/>
            <w:r w:rsidRPr="00916FA2">
              <w:rPr>
                <w:spacing w:val="-3"/>
                <w:sz w:val="20"/>
                <w:szCs w:val="20"/>
                <w:lang w:val="ru-RU"/>
              </w:rPr>
              <w:t>банківський</w:t>
            </w:r>
            <w:proofErr w:type="spellEnd"/>
            <w:r w:rsidRPr="00916FA2">
              <w:rPr>
                <w:spacing w:val="-3"/>
                <w:sz w:val="20"/>
                <w:szCs w:val="20"/>
                <w:lang w:val="ru-RU"/>
              </w:rPr>
              <w:t xml:space="preserve"> </w:t>
            </w:r>
            <w:proofErr w:type="spellStart"/>
            <w:r w:rsidRPr="00916FA2">
              <w:rPr>
                <w:spacing w:val="-3"/>
                <w:sz w:val="20"/>
                <w:szCs w:val="20"/>
                <w:lang w:val="ru-RU"/>
              </w:rPr>
              <w:t>рахунок</w:t>
            </w:r>
            <w:proofErr w:type="spellEnd"/>
            <w:r w:rsidRPr="00916FA2">
              <w:rPr>
                <w:spacing w:val="-3"/>
                <w:sz w:val="20"/>
                <w:szCs w:val="20"/>
                <w:lang w:val="ru-RU"/>
              </w:rPr>
              <w:t xml:space="preserve"> </w:t>
            </w:r>
            <w:proofErr w:type="spellStart"/>
            <w:r w:rsidRPr="00916FA2">
              <w:rPr>
                <w:spacing w:val="-3"/>
                <w:sz w:val="20"/>
                <w:szCs w:val="20"/>
                <w:lang w:val="ru-RU"/>
              </w:rPr>
              <w:t>Надавача</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w:t>
            </w:r>
          </w:p>
          <w:p w14:paraId="59C6F34D"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ru-RU"/>
              </w:rPr>
            </w:pPr>
            <w:r w:rsidRPr="00916FA2">
              <w:rPr>
                <w:spacing w:val="-3"/>
                <w:sz w:val="20"/>
                <w:szCs w:val="20"/>
                <w:lang w:val="ru-RU"/>
              </w:rPr>
              <w:t xml:space="preserve">Будь-яка Сторона </w:t>
            </w:r>
            <w:proofErr w:type="gramStart"/>
            <w:r w:rsidRPr="00916FA2">
              <w:rPr>
                <w:spacing w:val="-3"/>
                <w:sz w:val="20"/>
                <w:szCs w:val="20"/>
                <w:lang w:val="ru-RU"/>
              </w:rPr>
              <w:t>в будь</w:t>
            </w:r>
            <w:proofErr w:type="gramEnd"/>
            <w:r w:rsidRPr="00916FA2">
              <w:rPr>
                <w:spacing w:val="-3"/>
                <w:sz w:val="20"/>
                <w:szCs w:val="20"/>
                <w:lang w:val="ru-RU"/>
              </w:rPr>
              <w:t>-</w:t>
            </w:r>
            <w:proofErr w:type="spellStart"/>
            <w:r w:rsidRPr="00916FA2">
              <w:rPr>
                <w:spacing w:val="-3"/>
                <w:sz w:val="20"/>
                <w:szCs w:val="20"/>
                <w:lang w:val="ru-RU"/>
              </w:rPr>
              <w:t>який</w:t>
            </w:r>
            <w:proofErr w:type="spellEnd"/>
            <w:r w:rsidRPr="00916FA2">
              <w:rPr>
                <w:spacing w:val="-3"/>
                <w:sz w:val="20"/>
                <w:szCs w:val="20"/>
                <w:lang w:val="ru-RU"/>
              </w:rPr>
              <w:t xml:space="preserve"> час </w:t>
            </w:r>
            <w:proofErr w:type="spellStart"/>
            <w:r w:rsidRPr="00916FA2">
              <w:rPr>
                <w:spacing w:val="-3"/>
                <w:sz w:val="20"/>
                <w:szCs w:val="20"/>
                <w:lang w:val="ru-RU"/>
              </w:rPr>
              <w:t>вправі</w:t>
            </w:r>
            <w:proofErr w:type="spellEnd"/>
            <w:r w:rsidRPr="00916FA2">
              <w:rPr>
                <w:spacing w:val="-3"/>
                <w:sz w:val="20"/>
                <w:szCs w:val="20"/>
                <w:lang w:val="ru-RU"/>
              </w:rPr>
              <w:t xml:space="preserve"> </w:t>
            </w:r>
            <w:proofErr w:type="spellStart"/>
            <w:r w:rsidRPr="00916FA2">
              <w:rPr>
                <w:spacing w:val="-3"/>
                <w:sz w:val="20"/>
                <w:szCs w:val="20"/>
                <w:lang w:val="ru-RU"/>
              </w:rPr>
              <w:t>ініціювати</w:t>
            </w:r>
            <w:proofErr w:type="spellEnd"/>
            <w:r w:rsidRPr="00916FA2">
              <w:rPr>
                <w:spacing w:val="-3"/>
                <w:sz w:val="20"/>
                <w:szCs w:val="20"/>
                <w:lang w:val="ru-RU"/>
              </w:rPr>
              <w:t xml:space="preserve"> </w:t>
            </w:r>
            <w:proofErr w:type="spellStart"/>
            <w:r w:rsidRPr="00916FA2">
              <w:rPr>
                <w:spacing w:val="-3"/>
                <w:sz w:val="20"/>
                <w:szCs w:val="20"/>
                <w:lang w:val="ru-RU"/>
              </w:rPr>
              <w:t>проведення</w:t>
            </w:r>
            <w:proofErr w:type="spellEnd"/>
            <w:r w:rsidRPr="00916FA2">
              <w:rPr>
                <w:spacing w:val="-3"/>
                <w:sz w:val="20"/>
                <w:szCs w:val="20"/>
                <w:lang w:val="ru-RU"/>
              </w:rPr>
              <w:t xml:space="preserve"> </w:t>
            </w:r>
            <w:proofErr w:type="spellStart"/>
            <w:r w:rsidRPr="00916FA2">
              <w:rPr>
                <w:spacing w:val="-3"/>
                <w:sz w:val="20"/>
                <w:szCs w:val="20"/>
                <w:lang w:val="ru-RU"/>
              </w:rPr>
              <w:t>звірки</w:t>
            </w:r>
            <w:proofErr w:type="spellEnd"/>
            <w:r w:rsidRPr="00916FA2">
              <w:rPr>
                <w:spacing w:val="-3"/>
                <w:sz w:val="20"/>
                <w:szCs w:val="20"/>
                <w:lang w:val="ru-RU"/>
              </w:rPr>
              <w:t xml:space="preserve"> </w:t>
            </w:r>
            <w:proofErr w:type="spellStart"/>
            <w:r w:rsidRPr="00916FA2">
              <w:rPr>
                <w:spacing w:val="-3"/>
                <w:sz w:val="20"/>
                <w:szCs w:val="20"/>
                <w:lang w:val="ru-RU"/>
              </w:rPr>
              <w:t>взаємних</w:t>
            </w:r>
            <w:proofErr w:type="spellEnd"/>
            <w:r w:rsidRPr="00916FA2">
              <w:rPr>
                <w:spacing w:val="-3"/>
                <w:sz w:val="20"/>
                <w:szCs w:val="20"/>
                <w:lang w:val="ru-RU"/>
              </w:rPr>
              <w:t xml:space="preserve"> </w:t>
            </w:r>
            <w:proofErr w:type="spellStart"/>
            <w:r w:rsidRPr="00916FA2">
              <w:rPr>
                <w:spacing w:val="-3"/>
                <w:sz w:val="20"/>
                <w:szCs w:val="20"/>
                <w:lang w:val="ru-RU"/>
              </w:rPr>
              <w:t>розрахунків</w:t>
            </w:r>
            <w:proofErr w:type="spellEnd"/>
            <w:r w:rsidRPr="00916FA2">
              <w:rPr>
                <w:spacing w:val="-3"/>
                <w:sz w:val="20"/>
                <w:szCs w:val="20"/>
                <w:lang w:val="ru-RU"/>
              </w:rPr>
              <w:t xml:space="preserve"> за </w:t>
            </w:r>
            <w:proofErr w:type="spellStart"/>
            <w:r w:rsidRPr="00916FA2">
              <w:rPr>
                <w:spacing w:val="-3"/>
                <w:sz w:val="20"/>
                <w:szCs w:val="20"/>
                <w:lang w:val="ru-RU"/>
              </w:rPr>
              <w:t>даним</w:t>
            </w:r>
            <w:proofErr w:type="spellEnd"/>
            <w:r w:rsidRPr="00916FA2">
              <w:rPr>
                <w:spacing w:val="-3"/>
                <w:sz w:val="20"/>
                <w:szCs w:val="20"/>
                <w:lang w:val="ru-RU"/>
              </w:rPr>
              <w:t xml:space="preserve"> Договором шляхом </w:t>
            </w:r>
            <w:proofErr w:type="spellStart"/>
            <w:r w:rsidRPr="00916FA2">
              <w:rPr>
                <w:spacing w:val="-3"/>
                <w:sz w:val="20"/>
                <w:szCs w:val="20"/>
                <w:lang w:val="ru-RU"/>
              </w:rPr>
              <w:t>підписання</w:t>
            </w:r>
            <w:proofErr w:type="spellEnd"/>
            <w:r w:rsidRPr="00916FA2">
              <w:rPr>
                <w:spacing w:val="-3"/>
                <w:sz w:val="20"/>
                <w:szCs w:val="20"/>
                <w:lang w:val="ru-RU"/>
              </w:rPr>
              <w:t xml:space="preserve"> </w:t>
            </w:r>
            <w:proofErr w:type="spellStart"/>
            <w:r w:rsidRPr="00916FA2">
              <w:rPr>
                <w:spacing w:val="-3"/>
                <w:sz w:val="20"/>
                <w:szCs w:val="20"/>
                <w:lang w:val="ru-RU"/>
              </w:rPr>
              <w:t>Актів</w:t>
            </w:r>
            <w:proofErr w:type="spellEnd"/>
            <w:r w:rsidRPr="00916FA2">
              <w:rPr>
                <w:spacing w:val="-3"/>
                <w:sz w:val="20"/>
                <w:szCs w:val="20"/>
                <w:lang w:val="ru-RU"/>
              </w:rPr>
              <w:t xml:space="preserve"> </w:t>
            </w:r>
            <w:proofErr w:type="spellStart"/>
            <w:r w:rsidRPr="00916FA2">
              <w:rPr>
                <w:spacing w:val="-3"/>
                <w:sz w:val="20"/>
                <w:szCs w:val="20"/>
                <w:lang w:val="ru-RU"/>
              </w:rPr>
              <w:t>звірки</w:t>
            </w:r>
            <w:proofErr w:type="spellEnd"/>
            <w:r w:rsidRPr="00916FA2">
              <w:rPr>
                <w:spacing w:val="-3"/>
                <w:sz w:val="20"/>
                <w:szCs w:val="20"/>
                <w:lang w:val="ru-RU"/>
              </w:rPr>
              <w:t xml:space="preserve"> </w:t>
            </w:r>
            <w:proofErr w:type="spellStart"/>
            <w:r w:rsidRPr="00916FA2">
              <w:rPr>
                <w:spacing w:val="-3"/>
                <w:sz w:val="20"/>
                <w:szCs w:val="20"/>
                <w:lang w:val="ru-RU"/>
              </w:rPr>
              <w:t>взаєморозрахунків</w:t>
            </w:r>
            <w:proofErr w:type="spellEnd"/>
            <w:r w:rsidRPr="00916FA2">
              <w:rPr>
                <w:spacing w:val="-3"/>
                <w:sz w:val="20"/>
                <w:szCs w:val="20"/>
                <w:lang w:val="ru-RU"/>
              </w:rPr>
              <w:t xml:space="preserve">, а </w:t>
            </w:r>
            <w:proofErr w:type="spellStart"/>
            <w:r w:rsidRPr="00916FA2">
              <w:rPr>
                <w:spacing w:val="-3"/>
                <w:sz w:val="20"/>
                <w:szCs w:val="20"/>
                <w:lang w:val="ru-RU"/>
              </w:rPr>
              <w:t>інша</w:t>
            </w:r>
            <w:proofErr w:type="spellEnd"/>
            <w:r w:rsidRPr="00916FA2">
              <w:rPr>
                <w:spacing w:val="-3"/>
                <w:sz w:val="20"/>
                <w:szCs w:val="20"/>
                <w:lang w:val="ru-RU"/>
              </w:rPr>
              <w:t xml:space="preserve"> Сторона не </w:t>
            </w:r>
            <w:proofErr w:type="spellStart"/>
            <w:r w:rsidRPr="00916FA2">
              <w:rPr>
                <w:spacing w:val="-3"/>
                <w:sz w:val="20"/>
                <w:szCs w:val="20"/>
                <w:lang w:val="ru-RU"/>
              </w:rPr>
              <w:t>вправі</w:t>
            </w:r>
            <w:proofErr w:type="spellEnd"/>
            <w:r w:rsidRPr="00916FA2">
              <w:rPr>
                <w:spacing w:val="-3"/>
                <w:sz w:val="20"/>
                <w:szCs w:val="20"/>
                <w:lang w:val="ru-RU"/>
              </w:rPr>
              <w:t xml:space="preserve"> </w:t>
            </w:r>
            <w:proofErr w:type="spellStart"/>
            <w:r w:rsidRPr="00916FA2">
              <w:rPr>
                <w:spacing w:val="-3"/>
                <w:sz w:val="20"/>
                <w:szCs w:val="20"/>
                <w:lang w:val="ru-RU"/>
              </w:rPr>
              <w:t>ухилятися</w:t>
            </w:r>
            <w:proofErr w:type="spellEnd"/>
            <w:r w:rsidRPr="00916FA2">
              <w:rPr>
                <w:spacing w:val="-3"/>
                <w:sz w:val="20"/>
                <w:szCs w:val="20"/>
                <w:lang w:val="ru-RU"/>
              </w:rPr>
              <w:t xml:space="preserve"> </w:t>
            </w:r>
            <w:proofErr w:type="spellStart"/>
            <w:r w:rsidRPr="00916FA2">
              <w:rPr>
                <w:spacing w:val="-3"/>
                <w:sz w:val="20"/>
                <w:szCs w:val="20"/>
                <w:lang w:val="ru-RU"/>
              </w:rPr>
              <w:t>від</w:t>
            </w:r>
            <w:proofErr w:type="spellEnd"/>
            <w:r w:rsidRPr="00916FA2">
              <w:rPr>
                <w:spacing w:val="-3"/>
                <w:sz w:val="20"/>
                <w:szCs w:val="20"/>
                <w:lang w:val="ru-RU"/>
              </w:rPr>
              <w:t xml:space="preserve"> </w:t>
            </w:r>
            <w:proofErr w:type="spellStart"/>
            <w:r w:rsidRPr="00916FA2">
              <w:rPr>
                <w:spacing w:val="-3"/>
                <w:sz w:val="20"/>
                <w:szCs w:val="20"/>
                <w:lang w:val="ru-RU"/>
              </w:rPr>
              <w:t>проведення</w:t>
            </w:r>
            <w:proofErr w:type="spellEnd"/>
            <w:r w:rsidRPr="00916FA2">
              <w:rPr>
                <w:spacing w:val="-3"/>
                <w:sz w:val="20"/>
                <w:szCs w:val="20"/>
                <w:lang w:val="ru-RU"/>
              </w:rPr>
              <w:t xml:space="preserve"> </w:t>
            </w:r>
            <w:proofErr w:type="spellStart"/>
            <w:r w:rsidRPr="00916FA2">
              <w:rPr>
                <w:spacing w:val="-3"/>
                <w:sz w:val="20"/>
                <w:szCs w:val="20"/>
                <w:lang w:val="ru-RU"/>
              </w:rPr>
              <w:t>звірки</w:t>
            </w:r>
            <w:proofErr w:type="spellEnd"/>
            <w:r w:rsidRPr="00916FA2">
              <w:rPr>
                <w:spacing w:val="-3"/>
                <w:sz w:val="20"/>
                <w:szCs w:val="20"/>
                <w:lang w:val="ru-RU"/>
              </w:rPr>
              <w:t xml:space="preserve"> </w:t>
            </w:r>
            <w:proofErr w:type="spellStart"/>
            <w:r w:rsidRPr="00916FA2">
              <w:rPr>
                <w:spacing w:val="-3"/>
                <w:sz w:val="20"/>
                <w:szCs w:val="20"/>
                <w:lang w:val="ru-RU"/>
              </w:rPr>
              <w:t>взаємних</w:t>
            </w:r>
            <w:proofErr w:type="spellEnd"/>
            <w:r w:rsidRPr="00916FA2">
              <w:rPr>
                <w:spacing w:val="-3"/>
                <w:sz w:val="20"/>
                <w:szCs w:val="20"/>
                <w:lang w:val="ru-RU"/>
              </w:rPr>
              <w:t xml:space="preserve"> </w:t>
            </w:r>
            <w:proofErr w:type="spellStart"/>
            <w:r w:rsidRPr="00916FA2">
              <w:rPr>
                <w:spacing w:val="-3"/>
                <w:sz w:val="20"/>
                <w:szCs w:val="20"/>
                <w:lang w:val="ru-RU"/>
              </w:rPr>
              <w:t>розрахунків</w:t>
            </w:r>
            <w:proofErr w:type="spellEnd"/>
            <w:r w:rsidRPr="00916FA2">
              <w:rPr>
                <w:spacing w:val="-3"/>
                <w:sz w:val="20"/>
                <w:szCs w:val="20"/>
                <w:lang w:val="ru-RU"/>
              </w:rPr>
              <w:t xml:space="preserve"> та </w:t>
            </w:r>
            <w:proofErr w:type="spellStart"/>
            <w:r w:rsidRPr="00916FA2">
              <w:rPr>
                <w:spacing w:val="-3"/>
                <w:sz w:val="20"/>
                <w:szCs w:val="20"/>
                <w:lang w:val="ru-RU"/>
              </w:rPr>
              <w:t>підписання</w:t>
            </w:r>
            <w:proofErr w:type="spellEnd"/>
            <w:r w:rsidRPr="00916FA2">
              <w:rPr>
                <w:spacing w:val="-3"/>
                <w:sz w:val="20"/>
                <w:szCs w:val="20"/>
                <w:lang w:val="ru-RU"/>
              </w:rPr>
              <w:t xml:space="preserve"> </w:t>
            </w:r>
            <w:proofErr w:type="spellStart"/>
            <w:r w:rsidRPr="00916FA2">
              <w:rPr>
                <w:spacing w:val="-3"/>
                <w:sz w:val="20"/>
                <w:szCs w:val="20"/>
                <w:lang w:val="ru-RU"/>
              </w:rPr>
              <w:t>Актів</w:t>
            </w:r>
            <w:proofErr w:type="spellEnd"/>
            <w:r w:rsidRPr="00916FA2">
              <w:rPr>
                <w:spacing w:val="-3"/>
                <w:sz w:val="20"/>
                <w:szCs w:val="20"/>
                <w:lang w:val="ru-RU"/>
              </w:rPr>
              <w:t xml:space="preserve"> </w:t>
            </w:r>
            <w:proofErr w:type="spellStart"/>
            <w:r w:rsidRPr="00916FA2">
              <w:rPr>
                <w:spacing w:val="-3"/>
                <w:sz w:val="20"/>
                <w:szCs w:val="20"/>
                <w:lang w:val="ru-RU"/>
              </w:rPr>
              <w:t>звірки</w:t>
            </w:r>
            <w:proofErr w:type="spellEnd"/>
            <w:r w:rsidRPr="00916FA2">
              <w:rPr>
                <w:spacing w:val="-3"/>
                <w:sz w:val="20"/>
                <w:szCs w:val="20"/>
                <w:lang w:val="ru-RU"/>
              </w:rPr>
              <w:t xml:space="preserve"> </w:t>
            </w:r>
            <w:proofErr w:type="spellStart"/>
            <w:r w:rsidRPr="00916FA2">
              <w:rPr>
                <w:spacing w:val="-3"/>
                <w:sz w:val="20"/>
                <w:szCs w:val="20"/>
                <w:lang w:val="ru-RU"/>
              </w:rPr>
              <w:t>взаєморозрахунків</w:t>
            </w:r>
            <w:proofErr w:type="spellEnd"/>
            <w:r w:rsidRPr="00916FA2">
              <w:rPr>
                <w:spacing w:val="-3"/>
                <w:sz w:val="20"/>
                <w:szCs w:val="20"/>
                <w:lang w:val="ru-RU"/>
              </w:rPr>
              <w:t>.</w:t>
            </w:r>
          </w:p>
          <w:p w14:paraId="4070A57E" w14:textId="77777777" w:rsidR="005F4A3F" w:rsidRPr="00916FA2" w:rsidRDefault="005F4A3F" w:rsidP="005F4A3F">
            <w:pPr>
              <w:pStyle w:val="ListParagraph"/>
              <w:widowControl/>
              <w:numPr>
                <w:ilvl w:val="1"/>
                <w:numId w:val="61"/>
              </w:numPr>
              <w:tabs>
                <w:tab w:val="left" w:pos="1026"/>
              </w:tabs>
              <w:overflowPunct/>
              <w:adjustRightInd/>
              <w:spacing w:line="240" w:lineRule="auto"/>
              <w:ind w:left="33" w:firstLine="460"/>
              <w:jc w:val="both"/>
              <w:rPr>
                <w:spacing w:val="-3"/>
                <w:sz w:val="20"/>
                <w:szCs w:val="20"/>
                <w:lang w:val="ru-RU"/>
              </w:rPr>
            </w:pPr>
            <w:proofErr w:type="spellStart"/>
            <w:r w:rsidRPr="00916FA2">
              <w:rPr>
                <w:spacing w:val="-3"/>
                <w:sz w:val="20"/>
                <w:szCs w:val="20"/>
                <w:lang w:val="ru-RU"/>
              </w:rPr>
              <w:t>Витрати</w:t>
            </w:r>
            <w:proofErr w:type="spellEnd"/>
            <w:r w:rsidRPr="00916FA2">
              <w:rPr>
                <w:spacing w:val="-3"/>
                <w:sz w:val="20"/>
                <w:szCs w:val="20"/>
                <w:lang w:val="ru-RU"/>
              </w:rPr>
              <w:t xml:space="preserve"> на </w:t>
            </w:r>
            <w:proofErr w:type="spellStart"/>
            <w:r w:rsidRPr="00916FA2">
              <w:rPr>
                <w:spacing w:val="-3"/>
                <w:sz w:val="20"/>
                <w:szCs w:val="20"/>
                <w:lang w:val="ru-RU"/>
              </w:rPr>
              <w:t>виплату</w:t>
            </w:r>
            <w:proofErr w:type="spellEnd"/>
            <w:r w:rsidRPr="00916FA2">
              <w:rPr>
                <w:spacing w:val="-3"/>
                <w:sz w:val="20"/>
                <w:szCs w:val="20"/>
                <w:lang w:val="ru-RU"/>
              </w:rPr>
              <w:t xml:space="preserve"> </w:t>
            </w:r>
            <w:proofErr w:type="spellStart"/>
            <w:r w:rsidRPr="00916FA2">
              <w:rPr>
                <w:spacing w:val="-3"/>
                <w:sz w:val="20"/>
                <w:szCs w:val="20"/>
                <w:lang w:val="ru-RU"/>
              </w:rPr>
              <w:t>винагороди</w:t>
            </w:r>
            <w:proofErr w:type="spellEnd"/>
            <w:r w:rsidRPr="00916FA2">
              <w:rPr>
                <w:spacing w:val="-3"/>
                <w:sz w:val="20"/>
                <w:szCs w:val="20"/>
                <w:lang w:val="ru-RU"/>
              </w:rPr>
              <w:t xml:space="preserve"> </w:t>
            </w:r>
            <w:proofErr w:type="spellStart"/>
            <w:r w:rsidRPr="00916FA2">
              <w:rPr>
                <w:spacing w:val="-3"/>
                <w:sz w:val="20"/>
                <w:szCs w:val="20"/>
                <w:lang w:val="ru-RU"/>
              </w:rPr>
              <w:t>працівниками</w:t>
            </w:r>
            <w:proofErr w:type="spellEnd"/>
            <w:r w:rsidRPr="00916FA2">
              <w:rPr>
                <w:spacing w:val="-3"/>
                <w:sz w:val="20"/>
                <w:szCs w:val="20"/>
                <w:lang w:val="ru-RU"/>
              </w:rPr>
              <w:t xml:space="preserve"> </w:t>
            </w:r>
            <w:proofErr w:type="spellStart"/>
            <w:r w:rsidRPr="00916FA2">
              <w:rPr>
                <w:spacing w:val="-3"/>
                <w:sz w:val="20"/>
                <w:szCs w:val="20"/>
                <w:lang w:val="ru-RU"/>
              </w:rPr>
              <w:t>або</w:t>
            </w:r>
            <w:proofErr w:type="spellEnd"/>
            <w:r w:rsidRPr="00916FA2">
              <w:rPr>
                <w:spacing w:val="-3"/>
                <w:sz w:val="20"/>
                <w:szCs w:val="20"/>
                <w:lang w:val="ru-RU"/>
              </w:rPr>
              <w:t xml:space="preserve"> </w:t>
            </w:r>
            <w:proofErr w:type="spellStart"/>
            <w:r w:rsidRPr="00916FA2">
              <w:rPr>
                <w:spacing w:val="-3"/>
                <w:sz w:val="20"/>
                <w:szCs w:val="20"/>
                <w:lang w:val="ru-RU"/>
              </w:rPr>
              <w:t>третім</w:t>
            </w:r>
            <w:proofErr w:type="spellEnd"/>
            <w:r w:rsidRPr="00916FA2">
              <w:rPr>
                <w:spacing w:val="-3"/>
                <w:sz w:val="20"/>
                <w:szCs w:val="20"/>
                <w:lang w:val="ru-RU"/>
              </w:rPr>
              <w:t xml:space="preserve"> особам, </w:t>
            </w:r>
            <w:proofErr w:type="spellStart"/>
            <w:r w:rsidRPr="00916FA2">
              <w:rPr>
                <w:spacing w:val="-3"/>
                <w:sz w:val="20"/>
                <w:szCs w:val="20"/>
                <w:lang w:val="ru-RU"/>
              </w:rPr>
              <w:t>які</w:t>
            </w:r>
            <w:proofErr w:type="spellEnd"/>
            <w:r w:rsidRPr="00916FA2">
              <w:rPr>
                <w:spacing w:val="-3"/>
                <w:sz w:val="20"/>
                <w:szCs w:val="20"/>
                <w:lang w:val="ru-RU"/>
              </w:rPr>
              <w:t xml:space="preserve"> </w:t>
            </w:r>
            <w:proofErr w:type="spellStart"/>
            <w:r w:rsidRPr="00916FA2">
              <w:rPr>
                <w:spacing w:val="-3"/>
                <w:sz w:val="20"/>
                <w:szCs w:val="20"/>
                <w:lang w:val="ru-RU"/>
              </w:rPr>
              <w:t>залучаються</w:t>
            </w:r>
            <w:proofErr w:type="spellEnd"/>
            <w:r w:rsidRPr="00916FA2">
              <w:rPr>
                <w:spacing w:val="-3"/>
                <w:sz w:val="20"/>
                <w:szCs w:val="20"/>
                <w:lang w:val="ru-RU"/>
              </w:rPr>
              <w:t xml:space="preserve"> </w:t>
            </w:r>
            <w:proofErr w:type="spellStart"/>
            <w:r w:rsidRPr="00916FA2">
              <w:rPr>
                <w:spacing w:val="-3"/>
                <w:sz w:val="20"/>
                <w:szCs w:val="20"/>
                <w:lang w:val="ru-RU"/>
              </w:rPr>
              <w:t>Надавачем</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для </w:t>
            </w:r>
            <w:proofErr w:type="spellStart"/>
            <w:r w:rsidRPr="00916FA2">
              <w:rPr>
                <w:spacing w:val="-3"/>
                <w:sz w:val="20"/>
                <w:szCs w:val="20"/>
                <w:lang w:val="ru-RU"/>
              </w:rPr>
              <w:t>надання</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w:t>
            </w:r>
            <w:proofErr w:type="spellStart"/>
            <w:r w:rsidRPr="00916FA2">
              <w:rPr>
                <w:spacing w:val="-3"/>
                <w:sz w:val="20"/>
                <w:szCs w:val="20"/>
                <w:lang w:val="ru-RU"/>
              </w:rPr>
              <w:t>витрати</w:t>
            </w:r>
            <w:proofErr w:type="spellEnd"/>
            <w:r w:rsidRPr="00916FA2">
              <w:rPr>
                <w:spacing w:val="-3"/>
                <w:sz w:val="20"/>
                <w:szCs w:val="20"/>
                <w:lang w:val="ru-RU"/>
              </w:rPr>
              <w:t xml:space="preserve"> на оплату </w:t>
            </w:r>
            <w:proofErr w:type="spellStart"/>
            <w:r w:rsidRPr="00916FA2">
              <w:rPr>
                <w:spacing w:val="-3"/>
                <w:sz w:val="20"/>
                <w:szCs w:val="20"/>
                <w:lang w:val="ru-RU"/>
              </w:rPr>
              <w:t>послуг</w:t>
            </w:r>
            <w:proofErr w:type="spellEnd"/>
            <w:r w:rsidRPr="00916FA2">
              <w:rPr>
                <w:spacing w:val="-3"/>
                <w:sz w:val="20"/>
                <w:szCs w:val="20"/>
                <w:lang w:val="ru-RU"/>
              </w:rPr>
              <w:t xml:space="preserve"> </w:t>
            </w:r>
            <w:proofErr w:type="spellStart"/>
            <w:r w:rsidRPr="00916FA2">
              <w:rPr>
                <w:spacing w:val="-3"/>
                <w:sz w:val="20"/>
                <w:szCs w:val="20"/>
                <w:lang w:val="ru-RU"/>
              </w:rPr>
              <w:t>зв'язку</w:t>
            </w:r>
            <w:proofErr w:type="spellEnd"/>
            <w:r w:rsidRPr="00916FA2">
              <w:rPr>
                <w:spacing w:val="-3"/>
                <w:sz w:val="20"/>
                <w:szCs w:val="20"/>
                <w:lang w:val="ru-RU"/>
              </w:rPr>
              <w:t xml:space="preserve"> та </w:t>
            </w:r>
            <w:proofErr w:type="spellStart"/>
            <w:r w:rsidRPr="00916FA2">
              <w:rPr>
                <w:spacing w:val="-3"/>
                <w:sz w:val="20"/>
                <w:szCs w:val="20"/>
                <w:lang w:val="ru-RU"/>
              </w:rPr>
              <w:t>інші</w:t>
            </w:r>
            <w:proofErr w:type="spellEnd"/>
            <w:r w:rsidRPr="00916FA2">
              <w:rPr>
                <w:spacing w:val="-3"/>
                <w:sz w:val="20"/>
                <w:szCs w:val="20"/>
                <w:lang w:val="ru-RU"/>
              </w:rPr>
              <w:t xml:space="preserve"> </w:t>
            </w:r>
            <w:proofErr w:type="spellStart"/>
            <w:r w:rsidRPr="00916FA2">
              <w:rPr>
                <w:spacing w:val="-3"/>
                <w:sz w:val="20"/>
                <w:szCs w:val="20"/>
                <w:lang w:val="ru-RU"/>
              </w:rPr>
              <w:t>витрати</w:t>
            </w:r>
            <w:proofErr w:type="spellEnd"/>
            <w:r w:rsidRPr="00916FA2">
              <w:rPr>
                <w:spacing w:val="-3"/>
                <w:sz w:val="20"/>
                <w:szCs w:val="20"/>
                <w:lang w:val="ru-RU"/>
              </w:rPr>
              <w:t xml:space="preserve">, </w:t>
            </w:r>
            <w:proofErr w:type="spellStart"/>
            <w:r w:rsidRPr="00916FA2">
              <w:rPr>
                <w:spacing w:val="-3"/>
                <w:sz w:val="20"/>
                <w:szCs w:val="20"/>
                <w:lang w:val="ru-RU"/>
              </w:rPr>
              <w:t>пов'язані</w:t>
            </w:r>
            <w:proofErr w:type="spellEnd"/>
            <w:r w:rsidRPr="00916FA2">
              <w:rPr>
                <w:spacing w:val="-3"/>
                <w:sz w:val="20"/>
                <w:szCs w:val="20"/>
                <w:lang w:val="ru-RU"/>
              </w:rPr>
              <w:t xml:space="preserve"> з </w:t>
            </w:r>
            <w:proofErr w:type="spellStart"/>
            <w:r w:rsidRPr="00916FA2">
              <w:rPr>
                <w:spacing w:val="-3"/>
                <w:sz w:val="20"/>
                <w:szCs w:val="20"/>
                <w:lang w:val="ru-RU"/>
              </w:rPr>
              <w:t>виконанням</w:t>
            </w:r>
            <w:proofErr w:type="spellEnd"/>
            <w:r w:rsidRPr="00916FA2">
              <w:rPr>
                <w:spacing w:val="-3"/>
                <w:sz w:val="20"/>
                <w:szCs w:val="20"/>
                <w:lang w:val="ru-RU"/>
              </w:rPr>
              <w:t xml:space="preserve"> </w:t>
            </w:r>
            <w:proofErr w:type="spellStart"/>
            <w:r w:rsidRPr="00916FA2">
              <w:rPr>
                <w:spacing w:val="-3"/>
                <w:sz w:val="20"/>
                <w:szCs w:val="20"/>
                <w:lang w:val="ru-RU"/>
              </w:rPr>
              <w:t>обов'язків</w:t>
            </w:r>
            <w:proofErr w:type="spellEnd"/>
            <w:r w:rsidRPr="00916FA2">
              <w:rPr>
                <w:spacing w:val="-3"/>
                <w:sz w:val="20"/>
                <w:szCs w:val="20"/>
                <w:lang w:val="ru-RU"/>
              </w:rPr>
              <w:t xml:space="preserve">, </w:t>
            </w:r>
            <w:proofErr w:type="spellStart"/>
            <w:r w:rsidRPr="00916FA2">
              <w:rPr>
                <w:spacing w:val="-3"/>
                <w:sz w:val="20"/>
                <w:szCs w:val="20"/>
                <w:lang w:val="ru-RU"/>
              </w:rPr>
              <w:t>передбачених</w:t>
            </w:r>
            <w:proofErr w:type="spellEnd"/>
            <w:r w:rsidRPr="00916FA2">
              <w:rPr>
                <w:spacing w:val="-3"/>
                <w:sz w:val="20"/>
                <w:szCs w:val="20"/>
                <w:lang w:val="ru-RU"/>
              </w:rPr>
              <w:t xml:space="preserve"> </w:t>
            </w:r>
            <w:proofErr w:type="spellStart"/>
            <w:r w:rsidRPr="00916FA2">
              <w:rPr>
                <w:spacing w:val="-3"/>
                <w:sz w:val="20"/>
                <w:szCs w:val="20"/>
                <w:lang w:val="ru-RU"/>
              </w:rPr>
              <w:t>цим</w:t>
            </w:r>
            <w:proofErr w:type="spellEnd"/>
            <w:r w:rsidRPr="00916FA2">
              <w:rPr>
                <w:spacing w:val="-3"/>
                <w:sz w:val="20"/>
                <w:szCs w:val="20"/>
                <w:lang w:val="ru-RU"/>
              </w:rPr>
              <w:t xml:space="preserve"> Договором, </w:t>
            </w:r>
            <w:proofErr w:type="spellStart"/>
            <w:r w:rsidRPr="00916FA2">
              <w:rPr>
                <w:spacing w:val="-3"/>
                <w:sz w:val="20"/>
                <w:szCs w:val="20"/>
                <w:lang w:val="ru-RU"/>
              </w:rPr>
              <w:t>включаються</w:t>
            </w:r>
            <w:proofErr w:type="spellEnd"/>
            <w:r w:rsidRPr="00916FA2">
              <w:rPr>
                <w:spacing w:val="-3"/>
                <w:sz w:val="20"/>
                <w:szCs w:val="20"/>
                <w:lang w:val="ru-RU"/>
              </w:rPr>
              <w:t xml:space="preserve"> у </w:t>
            </w:r>
            <w:proofErr w:type="spellStart"/>
            <w:r w:rsidRPr="00916FA2">
              <w:rPr>
                <w:spacing w:val="-3"/>
                <w:sz w:val="20"/>
                <w:szCs w:val="20"/>
                <w:lang w:val="ru-RU"/>
              </w:rPr>
              <w:t>вартість</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і </w:t>
            </w:r>
            <w:proofErr w:type="spellStart"/>
            <w:r w:rsidRPr="00916FA2">
              <w:rPr>
                <w:spacing w:val="-3"/>
                <w:sz w:val="20"/>
                <w:szCs w:val="20"/>
                <w:lang w:val="ru-RU"/>
              </w:rPr>
              <w:t>окремо</w:t>
            </w:r>
            <w:proofErr w:type="spellEnd"/>
            <w:r w:rsidRPr="00916FA2">
              <w:rPr>
                <w:spacing w:val="-3"/>
                <w:sz w:val="20"/>
                <w:szCs w:val="20"/>
                <w:lang w:val="ru-RU"/>
              </w:rPr>
              <w:t xml:space="preserve"> </w:t>
            </w:r>
            <w:proofErr w:type="spellStart"/>
            <w:r w:rsidRPr="00916FA2">
              <w:rPr>
                <w:spacing w:val="-3"/>
                <w:sz w:val="20"/>
                <w:szCs w:val="20"/>
                <w:lang w:val="ru-RU"/>
              </w:rPr>
              <w:t>Замовником</w:t>
            </w:r>
            <w:proofErr w:type="spellEnd"/>
            <w:r w:rsidRPr="00916FA2">
              <w:rPr>
                <w:spacing w:val="-3"/>
                <w:sz w:val="20"/>
                <w:szCs w:val="20"/>
                <w:lang w:val="ru-RU"/>
              </w:rPr>
              <w:t xml:space="preserve"> </w:t>
            </w:r>
            <w:proofErr w:type="spellStart"/>
            <w:r w:rsidRPr="00916FA2">
              <w:rPr>
                <w:spacing w:val="-3"/>
                <w:sz w:val="20"/>
                <w:szCs w:val="20"/>
                <w:lang w:val="ru-RU"/>
              </w:rPr>
              <w:t>Надавачу</w:t>
            </w:r>
            <w:proofErr w:type="spellEnd"/>
            <w:r w:rsidRPr="00916FA2">
              <w:rPr>
                <w:spacing w:val="-3"/>
                <w:sz w:val="20"/>
                <w:szCs w:val="20"/>
                <w:lang w:val="ru-RU"/>
              </w:rPr>
              <w:t xml:space="preserve"> </w:t>
            </w:r>
            <w:proofErr w:type="spellStart"/>
            <w:r w:rsidRPr="00916FA2">
              <w:rPr>
                <w:spacing w:val="-3"/>
                <w:sz w:val="20"/>
                <w:szCs w:val="20"/>
                <w:lang w:val="ru-RU"/>
              </w:rPr>
              <w:t>послуг</w:t>
            </w:r>
            <w:proofErr w:type="spellEnd"/>
            <w:r w:rsidRPr="00916FA2">
              <w:rPr>
                <w:spacing w:val="-3"/>
                <w:sz w:val="20"/>
                <w:szCs w:val="20"/>
                <w:lang w:val="ru-RU"/>
              </w:rPr>
              <w:t xml:space="preserve"> не </w:t>
            </w:r>
            <w:proofErr w:type="spellStart"/>
            <w:r w:rsidRPr="00916FA2">
              <w:rPr>
                <w:spacing w:val="-3"/>
                <w:sz w:val="20"/>
                <w:szCs w:val="20"/>
                <w:lang w:val="ru-RU"/>
              </w:rPr>
              <w:t>відшкодовуються</w:t>
            </w:r>
            <w:proofErr w:type="spellEnd"/>
            <w:r w:rsidRPr="00916FA2">
              <w:rPr>
                <w:spacing w:val="-3"/>
                <w:sz w:val="20"/>
                <w:szCs w:val="20"/>
                <w:lang w:val="ru-RU"/>
              </w:rPr>
              <w:t xml:space="preserve">. </w:t>
            </w:r>
          </w:p>
          <w:p w14:paraId="3C89A86B" w14:textId="77777777" w:rsidR="005F4A3F" w:rsidRPr="00916FA2" w:rsidRDefault="005F4A3F" w:rsidP="0085282C">
            <w:pPr>
              <w:pStyle w:val="PlainText"/>
              <w:tabs>
                <w:tab w:val="left" w:pos="284"/>
                <w:tab w:val="left" w:pos="1026"/>
              </w:tabs>
              <w:ind w:left="33" w:firstLine="460"/>
              <w:jc w:val="center"/>
              <w:rPr>
                <w:rFonts w:ascii="Times New Roman" w:hAnsi="Times New Roman"/>
                <w:b/>
                <w:noProof/>
                <w:lang w:val="uk-UA"/>
              </w:rPr>
            </w:pPr>
          </w:p>
        </w:tc>
      </w:tr>
      <w:tr w:rsidR="005F4A3F" w:rsidRPr="00916FA2" w14:paraId="4D56E8CB" w14:textId="77777777" w:rsidTr="0085282C">
        <w:tc>
          <w:tcPr>
            <w:tcW w:w="4644" w:type="dxa"/>
          </w:tcPr>
          <w:p w14:paraId="3D18D344" w14:textId="77777777" w:rsidR="005F4A3F" w:rsidRPr="00916FA2" w:rsidRDefault="005F4A3F" w:rsidP="0085282C">
            <w:pPr>
              <w:tabs>
                <w:tab w:val="left" w:pos="1134"/>
              </w:tabs>
              <w:ind w:left="1134" w:hanging="1134"/>
              <w:jc w:val="center"/>
              <w:rPr>
                <w:b/>
                <w:spacing w:val="-3"/>
                <w:lang w:val="en-GB"/>
              </w:rPr>
            </w:pPr>
            <w:r w:rsidRPr="00916FA2">
              <w:rPr>
                <w:b/>
                <w:spacing w:val="-3"/>
                <w:lang w:val="en-GB"/>
              </w:rPr>
              <w:lastRenderedPageBreak/>
              <w:t>5. IMPLEMENTATION OF THE TASKS</w:t>
            </w:r>
          </w:p>
          <w:p w14:paraId="7C6DB74F" w14:textId="77777777" w:rsidR="005F4A3F" w:rsidRPr="00916FA2" w:rsidRDefault="005F4A3F" w:rsidP="0085282C">
            <w:pPr>
              <w:tabs>
                <w:tab w:val="left" w:pos="1134"/>
              </w:tabs>
              <w:ind w:left="1134" w:hanging="1134"/>
              <w:jc w:val="center"/>
              <w:rPr>
                <w:b/>
                <w:spacing w:val="-3"/>
                <w:lang w:val="en-GB"/>
              </w:rPr>
            </w:pPr>
            <w:r w:rsidRPr="00916FA2">
              <w:rPr>
                <w:b/>
                <w:spacing w:val="-3"/>
                <w:lang w:val="en-GB"/>
              </w:rPr>
              <w:t>AND DELAYS</w:t>
            </w:r>
          </w:p>
          <w:p w14:paraId="181E4936" w14:textId="77777777" w:rsidR="005F4A3F" w:rsidRPr="00916FA2" w:rsidRDefault="005F4A3F" w:rsidP="0085282C">
            <w:pPr>
              <w:ind w:left="33" w:firstLine="568"/>
              <w:jc w:val="both"/>
              <w:rPr>
                <w:spacing w:val="-3"/>
                <w:lang w:val="en-GB"/>
              </w:rPr>
            </w:pPr>
            <w:r w:rsidRPr="00916FA2">
              <w:rPr>
                <w:spacing w:val="-3"/>
                <w:lang w:val="en-GB"/>
              </w:rPr>
              <w:t xml:space="preserve">5.1 The start date for implementation is indicated in Specification (Annex 1 to this Contract). </w:t>
            </w:r>
          </w:p>
          <w:p w14:paraId="5CEB6BAA" w14:textId="77777777" w:rsidR="005F4A3F" w:rsidRPr="00916FA2" w:rsidRDefault="005F4A3F" w:rsidP="0085282C">
            <w:pPr>
              <w:ind w:left="33" w:firstLine="568"/>
              <w:jc w:val="both"/>
              <w:rPr>
                <w:color w:val="FF0000"/>
              </w:rPr>
            </w:pPr>
            <w:r w:rsidRPr="00916FA2">
              <w:rPr>
                <w:spacing w:val="-3"/>
                <w:lang w:val="en-GB"/>
              </w:rPr>
              <w:t>5.2 The Service P</w:t>
            </w:r>
            <w:proofErr w:type="spellStart"/>
            <w:r w:rsidRPr="00916FA2">
              <w:rPr>
                <w:spacing w:val="-3"/>
              </w:rPr>
              <w:t>ro</w:t>
            </w:r>
            <w:r w:rsidRPr="00916FA2">
              <w:rPr>
                <w:spacing w:val="-3"/>
                <w:lang w:val="en-GB"/>
              </w:rPr>
              <w:t>vider</w:t>
            </w:r>
            <w:proofErr w:type="spellEnd"/>
            <w:r w:rsidRPr="00916FA2">
              <w:rPr>
                <w:spacing w:val="-3"/>
                <w:lang w:val="en-GB"/>
              </w:rPr>
              <w:t xml:space="preserve"> delivers reports and other products according to the schedule given in Annex 1.</w:t>
            </w:r>
            <w:r w:rsidRPr="00916FA2">
              <w:rPr>
                <w:color w:val="FF0000"/>
              </w:rPr>
              <w:t xml:space="preserve"> </w:t>
            </w:r>
          </w:p>
        </w:tc>
        <w:tc>
          <w:tcPr>
            <w:tcW w:w="4648" w:type="dxa"/>
          </w:tcPr>
          <w:p w14:paraId="4E8E4ACC" w14:textId="77777777" w:rsidR="005F4A3F" w:rsidRPr="00916FA2" w:rsidRDefault="005F4A3F" w:rsidP="0085282C">
            <w:pPr>
              <w:tabs>
                <w:tab w:val="left" w:pos="1134"/>
              </w:tabs>
              <w:ind w:left="1134" w:hanging="1134"/>
              <w:jc w:val="center"/>
              <w:rPr>
                <w:b/>
                <w:spacing w:val="-3"/>
                <w:lang w:val="ru-RU"/>
              </w:rPr>
            </w:pPr>
            <w:r w:rsidRPr="00916FA2">
              <w:rPr>
                <w:b/>
                <w:spacing w:val="-3"/>
                <w:lang w:val="ru-RU"/>
              </w:rPr>
              <w:t>5. ВИКОНАННЯ ЗАВДАНЬ І</w:t>
            </w:r>
          </w:p>
          <w:p w14:paraId="43D85F7B" w14:textId="77777777" w:rsidR="005F4A3F" w:rsidRPr="00916FA2" w:rsidRDefault="005F4A3F" w:rsidP="0085282C">
            <w:pPr>
              <w:tabs>
                <w:tab w:val="left" w:pos="1134"/>
              </w:tabs>
              <w:ind w:left="1134" w:hanging="1134"/>
              <w:jc w:val="center"/>
              <w:rPr>
                <w:b/>
                <w:spacing w:val="-3"/>
                <w:lang w:val="ru-RU"/>
              </w:rPr>
            </w:pPr>
            <w:r w:rsidRPr="00916FA2">
              <w:rPr>
                <w:b/>
                <w:spacing w:val="-3"/>
                <w:lang w:val="ru-RU"/>
              </w:rPr>
              <w:t>ЗАТРИМКИ</w:t>
            </w:r>
          </w:p>
          <w:p w14:paraId="5ED3D6AF" w14:textId="77777777" w:rsidR="005F4A3F" w:rsidRPr="00916FA2" w:rsidRDefault="005F4A3F" w:rsidP="0085282C">
            <w:pPr>
              <w:tabs>
                <w:tab w:val="left" w:pos="635"/>
              </w:tabs>
              <w:ind w:firstLine="493"/>
              <w:jc w:val="both"/>
              <w:rPr>
                <w:spacing w:val="-3"/>
                <w:lang w:val="ru-RU"/>
              </w:rPr>
            </w:pPr>
            <w:r w:rsidRPr="00916FA2">
              <w:rPr>
                <w:spacing w:val="-3"/>
                <w:lang w:val="ru-RU"/>
              </w:rPr>
              <w:t xml:space="preserve">5.1 Дата початку </w:t>
            </w:r>
            <w:proofErr w:type="spellStart"/>
            <w:r w:rsidRPr="00916FA2">
              <w:rPr>
                <w:spacing w:val="-3"/>
                <w:lang w:val="ru-RU"/>
              </w:rPr>
              <w:t>надання</w:t>
            </w:r>
            <w:proofErr w:type="spellEnd"/>
            <w:r w:rsidRPr="00916FA2">
              <w:rPr>
                <w:spacing w:val="-3"/>
                <w:lang w:val="ru-RU"/>
              </w:rPr>
              <w:t xml:space="preserve"> </w:t>
            </w:r>
            <w:proofErr w:type="spellStart"/>
            <w:r w:rsidRPr="00916FA2">
              <w:rPr>
                <w:spacing w:val="-3"/>
                <w:lang w:val="ru-RU"/>
              </w:rPr>
              <w:t>послуг</w:t>
            </w:r>
            <w:proofErr w:type="spellEnd"/>
            <w:r w:rsidRPr="00916FA2">
              <w:rPr>
                <w:spacing w:val="-3"/>
                <w:lang w:val="ru-RU"/>
              </w:rPr>
              <w:t xml:space="preserve"> </w:t>
            </w:r>
            <w:proofErr w:type="spellStart"/>
            <w:r w:rsidRPr="00916FA2">
              <w:rPr>
                <w:spacing w:val="-3"/>
                <w:lang w:val="ru-RU"/>
              </w:rPr>
              <w:t>вказується</w:t>
            </w:r>
            <w:proofErr w:type="spellEnd"/>
            <w:r w:rsidRPr="00916FA2">
              <w:rPr>
                <w:spacing w:val="-3"/>
                <w:lang w:val="ru-RU"/>
              </w:rPr>
              <w:t xml:space="preserve"> в </w:t>
            </w:r>
            <w:proofErr w:type="spellStart"/>
            <w:r w:rsidRPr="00916FA2">
              <w:rPr>
                <w:spacing w:val="-3"/>
                <w:lang w:val="ru-RU"/>
              </w:rPr>
              <w:t>Специфікації</w:t>
            </w:r>
            <w:proofErr w:type="spellEnd"/>
            <w:r w:rsidRPr="00916FA2">
              <w:rPr>
                <w:spacing w:val="-3"/>
                <w:lang w:val="ru-RU"/>
              </w:rPr>
              <w:t xml:space="preserve"> (</w:t>
            </w:r>
            <w:proofErr w:type="spellStart"/>
            <w:r w:rsidRPr="00916FA2">
              <w:rPr>
                <w:spacing w:val="-3"/>
                <w:lang w:val="ru-RU"/>
              </w:rPr>
              <w:t>Додаток</w:t>
            </w:r>
            <w:proofErr w:type="spellEnd"/>
            <w:r w:rsidRPr="00916FA2">
              <w:rPr>
                <w:spacing w:val="-3"/>
                <w:lang w:val="ru-RU"/>
              </w:rPr>
              <w:t xml:space="preserve"> 1 до </w:t>
            </w:r>
            <w:proofErr w:type="spellStart"/>
            <w:r w:rsidRPr="00916FA2">
              <w:rPr>
                <w:spacing w:val="-3"/>
                <w:lang w:val="ru-RU"/>
              </w:rPr>
              <w:t>цього</w:t>
            </w:r>
            <w:proofErr w:type="spellEnd"/>
            <w:r w:rsidRPr="00916FA2">
              <w:rPr>
                <w:spacing w:val="-3"/>
                <w:lang w:val="ru-RU"/>
              </w:rPr>
              <w:t xml:space="preserve"> Договору).</w:t>
            </w:r>
          </w:p>
          <w:p w14:paraId="7FDFF214" w14:textId="77777777" w:rsidR="005F4A3F" w:rsidRPr="00916FA2" w:rsidRDefault="005F4A3F" w:rsidP="0085282C">
            <w:pPr>
              <w:tabs>
                <w:tab w:val="left" w:pos="635"/>
              </w:tabs>
              <w:ind w:firstLine="493"/>
              <w:jc w:val="both"/>
              <w:rPr>
                <w:spacing w:val="-3"/>
                <w:lang w:val="ru-RU"/>
              </w:rPr>
            </w:pPr>
            <w:r w:rsidRPr="00916FA2">
              <w:rPr>
                <w:spacing w:val="-3"/>
                <w:lang w:val="ru-RU"/>
              </w:rPr>
              <w:t xml:space="preserve">5.2 </w:t>
            </w:r>
            <w:proofErr w:type="spellStart"/>
            <w:r w:rsidRPr="00916FA2">
              <w:rPr>
                <w:spacing w:val="-3"/>
                <w:lang w:val="ru-RU"/>
              </w:rPr>
              <w:t>Надавач</w:t>
            </w:r>
            <w:proofErr w:type="spellEnd"/>
            <w:r w:rsidRPr="00916FA2">
              <w:rPr>
                <w:spacing w:val="-3"/>
                <w:lang w:val="ru-RU"/>
              </w:rPr>
              <w:t xml:space="preserve"> </w:t>
            </w:r>
            <w:proofErr w:type="spellStart"/>
            <w:r w:rsidRPr="00916FA2">
              <w:rPr>
                <w:spacing w:val="-3"/>
                <w:lang w:val="ru-RU"/>
              </w:rPr>
              <w:t>послуг</w:t>
            </w:r>
            <w:proofErr w:type="spellEnd"/>
            <w:r w:rsidRPr="00916FA2">
              <w:rPr>
                <w:spacing w:val="-3"/>
                <w:lang w:val="ru-RU"/>
              </w:rPr>
              <w:t xml:space="preserve"> </w:t>
            </w:r>
            <w:proofErr w:type="spellStart"/>
            <w:r w:rsidRPr="00916FA2">
              <w:rPr>
                <w:spacing w:val="-3"/>
                <w:lang w:val="ru-RU"/>
              </w:rPr>
              <w:t>надає</w:t>
            </w:r>
            <w:proofErr w:type="spellEnd"/>
            <w:r w:rsidRPr="00916FA2">
              <w:rPr>
                <w:spacing w:val="-3"/>
                <w:lang w:val="ru-RU"/>
              </w:rPr>
              <w:t xml:space="preserve"> </w:t>
            </w:r>
            <w:proofErr w:type="spellStart"/>
            <w:r w:rsidRPr="00916FA2">
              <w:rPr>
                <w:spacing w:val="-3"/>
                <w:lang w:val="ru-RU"/>
              </w:rPr>
              <w:t>звіти</w:t>
            </w:r>
            <w:proofErr w:type="spellEnd"/>
            <w:r w:rsidRPr="00916FA2">
              <w:rPr>
                <w:spacing w:val="-3"/>
                <w:lang w:val="ru-RU"/>
              </w:rPr>
              <w:t xml:space="preserve"> та </w:t>
            </w:r>
            <w:proofErr w:type="spellStart"/>
            <w:r w:rsidRPr="00916FA2">
              <w:rPr>
                <w:spacing w:val="-3"/>
                <w:lang w:val="ru-RU"/>
              </w:rPr>
              <w:t>інші</w:t>
            </w:r>
            <w:proofErr w:type="spellEnd"/>
            <w:r w:rsidRPr="00916FA2">
              <w:rPr>
                <w:spacing w:val="-3"/>
                <w:lang w:val="ru-RU"/>
              </w:rPr>
              <w:t xml:space="preserve"> </w:t>
            </w:r>
            <w:proofErr w:type="spellStart"/>
            <w:r w:rsidRPr="00916FA2">
              <w:rPr>
                <w:spacing w:val="-3"/>
                <w:lang w:val="ru-RU"/>
              </w:rPr>
              <w:t>продукти</w:t>
            </w:r>
            <w:proofErr w:type="spellEnd"/>
            <w:r w:rsidRPr="00916FA2">
              <w:rPr>
                <w:spacing w:val="-3"/>
                <w:lang w:val="ru-RU"/>
              </w:rPr>
              <w:t xml:space="preserve"> </w:t>
            </w:r>
            <w:proofErr w:type="spellStart"/>
            <w:r w:rsidRPr="00916FA2">
              <w:rPr>
                <w:spacing w:val="-3"/>
                <w:lang w:val="ru-RU"/>
              </w:rPr>
              <w:t>відповідно</w:t>
            </w:r>
            <w:proofErr w:type="spellEnd"/>
            <w:r w:rsidRPr="00916FA2">
              <w:rPr>
                <w:spacing w:val="-3"/>
                <w:lang w:val="ru-RU"/>
              </w:rPr>
              <w:t xml:space="preserve"> до </w:t>
            </w:r>
            <w:proofErr w:type="spellStart"/>
            <w:r w:rsidRPr="00916FA2">
              <w:rPr>
                <w:spacing w:val="-3"/>
                <w:lang w:val="ru-RU"/>
              </w:rPr>
              <w:t>графіку</w:t>
            </w:r>
            <w:proofErr w:type="spellEnd"/>
            <w:r w:rsidRPr="00916FA2">
              <w:rPr>
                <w:spacing w:val="-3"/>
                <w:lang w:val="ru-RU"/>
              </w:rPr>
              <w:t xml:space="preserve"> </w:t>
            </w:r>
            <w:proofErr w:type="spellStart"/>
            <w:r w:rsidRPr="00916FA2">
              <w:rPr>
                <w:spacing w:val="-3"/>
                <w:lang w:val="ru-RU"/>
              </w:rPr>
              <w:t>поданого</w:t>
            </w:r>
            <w:proofErr w:type="spellEnd"/>
            <w:r w:rsidRPr="00916FA2">
              <w:rPr>
                <w:spacing w:val="-3"/>
                <w:lang w:val="ru-RU"/>
              </w:rPr>
              <w:t xml:space="preserve"> в </w:t>
            </w:r>
            <w:proofErr w:type="spellStart"/>
            <w:r w:rsidRPr="00916FA2">
              <w:rPr>
                <w:spacing w:val="-3"/>
                <w:lang w:val="ru-RU"/>
              </w:rPr>
              <w:t>Додатку</w:t>
            </w:r>
            <w:proofErr w:type="spellEnd"/>
            <w:r w:rsidRPr="00916FA2">
              <w:rPr>
                <w:spacing w:val="-3"/>
                <w:lang w:val="ru-RU"/>
              </w:rPr>
              <w:t xml:space="preserve"> 1.</w:t>
            </w:r>
          </w:p>
        </w:tc>
      </w:tr>
      <w:tr w:rsidR="005F4A3F" w:rsidRPr="00916FA2" w14:paraId="7EF16A74" w14:textId="77777777" w:rsidTr="0085282C">
        <w:tc>
          <w:tcPr>
            <w:tcW w:w="4644" w:type="dxa"/>
          </w:tcPr>
          <w:p w14:paraId="1A2D936F"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t>6. ACCEPTANCE OF SERVICES</w:t>
            </w:r>
          </w:p>
          <w:p w14:paraId="617DBB13" w14:textId="77777777" w:rsidR="005F4A3F" w:rsidRPr="00916FA2" w:rsidRDefault="005F4A3F" w:rsidP="0085282C">
            <w:pPr>
              <w:tabs>
                <w:tab w:val="left" w:pos="1026"/>
              </w:tabs>
              <w:ind w:left="33" w:firstLine="568"/>
              <w:rPr>
                <w:spacing w:val="-3"/>
                <w:lang w:val="en-GB"/>
              </w:rPr>
            </w:pPr>
          </w:p>
          <w:p w14:paraId="2F7EB91F" w14:textId="77777777" w:rsidR="005F4A3F" w:rsidRPr="00916FA2" w:rsidRDefault="005F4A3F" w:rsidP="005F4A3F">
            <w:pPr>
              <w:pStyle w:val="ListParagraph"/>
              <w:widowControl/>
              <w:numPr>
                <w:ilvl w:val="1"/>
                <w:numId w:val="65"/>
              </w:numPr>
              <w:tabs>
                <w:tab w:val="left" w:pos="1026"/>
              </w:tabs>
              <w:overflowPunct/>
              <w:adjustRightInd/>
              <w:spacing w:line="240" w:lineRule="auto"/>
              <w:ind w:left="33" w:firstLine="525"/>
              <w:jc w:val="both"/>
              <w:rPr>
                <w:spacing w:val="-3"/>
                <w:sz w:val="20"/>
                <w:szCs w:val="20"/>
                <w:lang w:val="en-GB"/>
              </w:rPr>
            </w:pPr>
            <w:r w:rsidRPr="00916FA2">
              <w:rPr>
                <w:spacing w:val="-3"/>
                <w:sz w:val="20"/>
                <w:szCs w:val="20"/>
                <w:lang w:val="en-GB"/>
              </w:rPr>
              <w:t xml:space="preserve">The Client shall, within 45 days of receipt of the report, notify the Service Provider of its decision concerning the documents or reports received by it, giving reasons should it reject the reports or documents, or request amendments. If the Client does not give any comments on the documents or reports within the time limit, the Service Provider may request written acceptance of them. The documents or reports shall in any case be deemed to have been approved by the </w:t>
            </w:r>
            <w:proofErr w:type="gramStart"/>
            <w:r w:rsidRPr="00916FA2">
              <w:rPr>
                <w:spacing w:val="-3"/>
                <w:sz w:val="20"/>
                <w:szCs w:val="20"/>
                <w:lang w:val="en-GB"/>
              </w:rPr>
              <w:t>Client  if</w:t>
            </w:r>
            <w:proofErr w:type="gramEnd"/>
            <w:r w:rsidRPr="00916FA2">
              <w:rPr>
                <w:spacing w:val="-3"/>
                <w:sz w:val="20"/>
                <w:szCs w:val="20"/>
                <w:lang w:val="en-GB"/>
              </w:rPr>
              <w:t xml:space="preserve">  the Client does not expressly inform the Service Provider of any comments within 45 days of the receipt of the documents or reports.</w:t>
            </w:r>
          </w:p>
          <w:p w14:paraId="2B909F59" w14:textId="77777777" w:rsidR="005F4A3F" w:rsidRPr="00916FA2" w:rsidRDefault="005F4A3F" w:rsidP="0085282C">
            <w:pPr>
              <w:tabs>
                <w:tab w:val="left" w:pos="1026"/>
              </w:tabs>
              <w:ind w:left="33"/>
              <w:jc w:val="both"/>
              <w:rPr>
                <w:spacing w:val="-3"/>
                <w:lang w:val="en-GB"/>
              </w:rPr>
            </w:pPr>
          </w:p>
          <w:p w14:paraId="663DDEF0" w14:textId="77777777" w:rsidR="005F4A3F" w:rsidRPr="00916FA2" w:rsidRDefault="005F4A3F" w:rsidP="005F4A3F">
            <w:pPr>
              <w:pStyle w:val="ListParagraph"/>
              <w:widowControl/>
              <w:numPr>
                <w:ilvl w:val="1"/>
                <w:numId w:val="65"/>
              </w:numPr>
              <w:tabs>
                <w:tab w:val="left" w:pos="1026"/>
              </w:tabs>
              <w:overflowPunct/>
              <w:adjustRightInd/>
              <w:spacing w:line="240" w:lineRule="auto"/>
              <w:ind w:left="33" w:firstLine="525"/>
              <w:jc w:val="both"/>
              <w:rPr>
                <w:spacing w:val="-3"/>
                <w:sz w:val="20"/>
                <w:szCs w:val="20"/>
                <w:lang w:val="en-GB"/>
              </w:rPr>
            </w:pPr>
            <w:r w:rsidRPr="00916FA2">
              <w:rPr>
                <w:spacing w:val="-3"/>
                <w:sz w:val="20"/>
                <w:szCs w:val="20"/>
                <w:lang w:val="en-GB"/>
              </w:rPr>
              <w:t xml:space="preserve">The acceptance of provided Services is based on the </w:t>
            </w:r>
            <w:r w:rsidRPr="00916FA2">
              <w:rPr>
                <w:noProof/>
                <w:sz w:val="20"/>
                <w:szCs w:val="20"/>
              </w:rPr>
              <w:t xml:space="preserve">Acceptance Report issued by the Client which are based on the handover-takeover process performed by </w:t>
            </w:r>
            <w:r w:rsidRPr="00916FA2">
              <w:rPr>
                <w:spacing w:val="-3"/>
                <w:sz w:val="20"/>
                <w:szCs w:val="20"/>
                <w:lang w:val="en-GB"/>
              </w:rPr>
              <w:t>the reception committee consisting of representatives from the Service Provider and the Client. The results of the inspection of the Services are fixed in the Reception Protocol issued by this committee.</w:t>
            </w:r>
          </w:p>
          <w:p w14:paraId="6E9E9392" w14:textId="77777777" w:rsidR="005F4A3F" w:rsidRPr="00916FA2" w:rsidRDefault="005F4A3F" w:rsidP="0085282C">
            <w:pPr>
              <w:pStyle w:val="ListParagraph"/>
              <w:tabs>
                <w:tab w:val="left" w:pos="1026"/>
              </w:tabs>
              <w:ind w:left="558"/>
              <w:jc w:val="both"/>
              <w:rPr>
                <w:spacing w:val="-3"/>
                <w:sz w:val="20"/>
                <w:szCs w:val="20"/>
                <w:lang w:val="en-GB"/>
              </w:rPr>
            </w:pPr>
          </w:p>
          <w:p w14:paraId="549047F1" w14:textId="77777777" w:rsidR="005F4A3F" w:rsidRPr="00916FA2" w:rsidRDefault="005F4A3F" w:rsidP="005F4A3F">
            <w:pPr>
              <w:pStyle w:val="ListParagraph"/>
              <w:widowControl/>
              <w:numPr>
                <w:ilvl w:val="1"/>
                <w:numId w:val="65"/>
              </w:numPr>
              <w:tabs>
                <w:tab w:val="left" w:pos="1026"/>
              </w:tabs>
              <w:overflowPunct/>
              <w:adjustRightInd/>
              <w:spacing w:line="240" w:lineRule="auto"/>
              <w:ind w:left="33" w:firstLine="525"/>
              <w:jc w:val="both"/>
              <w:rPr>
                <w:spacing w:val="-3"/>
                <w:sz w:val="20"/>
                <w:szCs w:val="20"/>
                <w:lang w:val="en-GB"/>
              </w:rPr>
            </w:pPr>
            <w:r w:rsidRPr="00916FA2">
              <w:rPr>
                <w:spacing w:val="-3"/>
                <w:sz w:val="20"/>
                <w:szCs w:val="20"/>
                <w:lang w:val="en-GB"/>
              </w:rPr>
              <w:t xml:space="preserve">The Service Provider writes the draft Acceptance Report and sends it to the Client in two copies, indicating the performance of its obligations under this Contract. This report shall contain a detailed list and volume of provided Services and their cost. The Client reviews the </w:t>
            </w:r>
            <w:r w:rsidRPr="00916FA2">
              <w:rPr>
                <w:noProof/>
                <w:sz w:val="20"/>
                <w:szCs w:val="20"/>
              </w:rPr>
              <w:t xml:space="preserve">Acceptance Report </w:t>
            </w:r>
            <w:r w:rsidRPr="00916FA2">
              <w:rPr>
                <w:spacing w:val="-3"/>
                <w:sz w:val="20"/>
                <w:szCs w:val="20"/>
                <w:lang w:val="en-GB"/>
              </w:rPr>
              <w:t xml:space="preserve">within 10 (ten) working days after their receipt, </w:t>
            </w:r>
            <w:proofErr w:type="gramStart"/>
            <w:r w:rsidRPr="00916FA2">
              <w:rPr>
                <w:spacing w:val="-3"/>
                <w:sz w:val="20"/>
                <w:szCs w:val="20"/>
                <w:lang w:val="en-GB"/>
              </w:rPr>
              <w:t>taking into account</w:t>
            </w:r>
            <w:proofErr w:type="gramEnd"/>
            <w:r w:rsidRPr="00916FA2">
              <w:rPr>
                <w:spacing w:val="-3"/>
                <w:sz w:val="20"/>
                <w:szCs w:val="20"/>
                <w:lang w:val="en-GB"/>
              </w:rPr>
              <w:t xml:space="preserve"> the observations of the Reception Committee referred to in paragraph 6.2. In the absence of motivated </w:t>
            </w:r>
            <w:proofErr w:type="gramStart"/>
            <w:r w:rsidRPr="00916FA2">
              <w:rPr>
                <w:spacing w:val="-3"/>
                <w:sz w:val="20"/>
                <w:szCs w:val="20"/>
                <w:lang w:val="en-GB"/>
              </w:rPr>
              <w:t>objections</w:t>
            </w:r>
            <w:proofErr w:type="gramEnd"/>
            <w:r w:rsidRPr="00916FA2">
              <w:rPr>
                <w:spacing w:val="-3"/>
                <w:sz w:val="20"/>
                <w:szCs w:val="20"/>
                <w:lang w:val="en-GB"/>
              </w:rPr>
              <w:t xml:space="preserve"> the Client signs the Acceptance Report and returns one signed copy to the Service Provider. </w:t>
            </w:r>
          </w:p>
          <w:p w14:paraId="3E24C4CA" w14:textId="77777777" w:rsidR="005F4A3F" w:rsidRPr="00916FA2" w:rsidRDefault="005F4A3F" w:rsidP="0085282C">
            <w:pPr>
              <w:pStyle w:val="ListParagraph"/>
              <w:tabs>
                <w:tab w:val="left" w:pos="1026"/>
              </w:tabs>
              <w:ind w:left="558"/>
              <w:jc w:val="both"/>
              <w:rPr>
                <w:spacing w:val="-3"/>
                <w:sz w:val="20"/>
                <w:szCs w:val="20"/>
                <w:lang w:val="en-GB"/>
              </w:rPr>
            </w:pPr>
          </w:p>
          <w:p w14:paraId="239E43DD" w14:textId="77777777" w:rsidR="005F4A3F" w:rsidRPr="00916FA2" w:rsidRDefault="005F4A3F" w:rsidP="005F4A3F">
            <w:pPr>
              <w:pStyle w:val="ListParagraph"/>
              <w:widowControl/>
              <w:numPr>
                <w:ilvl w:val="1"/>
                <w:numId w:val="65"/>
              </w:numPr>
              <w:tabs>
                <w:tab w:val="left" w:pos="1026"/>
              </w:tabs>
              <w:overflowPunct/>
              <w:adjustRightInd/>
              <w:spacing w:line="240" w:lineRule="auto"/>
              <w:ind w:left="33" w:firstLine="525"/>
              <w:jc w:val="both"/>
              <w:rPr>
                <w:spacing w:val="-3"/>
                <w:sz w:val="20"/>
                <w:szCs w:val="20"/>
                <w:lang w:val="en-GB"/>
              </w:rPr>
            </w:pPr>
            <w:r w:rsidRPr="00916FA2">
              <w:rPr>
                <w:noProof/>
                <w:sz w:val="20"/>
                <w:szCs w:val="20"/>
              </w:rPr>
              <w:lastRenderedPageBreak/>
              <w:t>Objections to the Acceptance Report have to be issued in writing by the Client within 10 working days.</w:t>
            </w:r>
            <w:r w:rsidRPr="00916FA2">
              <w:rPr>
                <w:spacing w:val="-3"/>
                <w:sz w:val="20"/>
                <w:szCs w:val="20"/>
                <w:lang w:val="en-GB"/>
              </w:rPr>
              <w:t xml:space="preserve">  </w:t>
            </w:r>
          </w:p>
          <w:p w14:paraId="099E3DE5" w14:textId="77777777" w:rsidR="005F4A3F" w:rsidRPr="00916FA2" w:rsidRDefault="005F4A3F" w:rsidP="0085282C">
            <w:pPr>
              <w:pStyle w:val="ListParagraph"/>
              <w:tabs>
                <w:tab w:val="left" w:pos="1026"/>
              </w:tabs>
              <w:ind w:left="558"/>
              <w:jc w:val="both"/>
              <w:rPr>
                <w:spacing w:val="-3"/>
                <w:sz w:val="20"/>
                <w:szCs w:val="20"/>
                <w:lang w:val="en-GB"/>
              </w:rPr>
            </w:pPr>
          </w:p>
          <w:p w14:paraId="16B92E0B" w14:textId="77777777" w:rsidR="005F4A3F" w:rsidRPr="00916FA2" w:rsidRDefault="005F4A3F" w:rsidP="005F4A3F">
            <w:pPr>
              <w:pStyle w:val="ListParagraph"/>
              <w:widowControl/>
              <w:numPr>
                <w:ilvl w:val="1"/>
                <w:numId w:val="65"/>
              </w:numPr>
              <w:tabs>
                <w:tab w:val="left" w:pos="1026"/>
              </w:tabs>
              <w:overflowPunct/>
              <w:adjustRightInd/>
              <w:spacing w:line="240" w:lineRule="auto"/>
              <w:ind w:left="33" w:firstLine="525"/>
              <w:jc w:val="both"/>
              <w:rPr>
                <w:spacing w:val="-3"/>
                <w:sz w:val="20"/>
                <w:szCs w:val="20"/>
                <w:lang w:val="en-GB"/>
              </w:rPr>
            </w:pPr>
            <w:r w:rsidRPr="00916FA2">
              <w:rPr>
                <w:spacing w:val="-3"/>
                <w:sz w:val="20"/>
                <w:szCs w:val="20"/>
                <w:lang w:val="en-GB"/>
              </w:rPr>
              <w:t xml:space="preserve">In the case of motivated objections to the Acceptance Report, the Service Provider eliminates imperfections and issues a new Acceptance Report to which the Client </w:t>
            </w:r>
            <w:proofErr w:type="gramStart"/>
            <w:r w:rsidRPr="00916FA2">
              <w:rPr>
                <w:spacing w:val="-3"/>
                <w:sz w:val="20"/>
                <w:szCs w:val="20"/>
                <w:lang w:val="en-GB"/>
              </w:rPr>
              <w:t>has to</w:t>
            </w:r>
            <w:proofErr w:type="gramEnd"/>
            <w:r w:rsidRPr="00916FA2">
              <w:rPr>
                <w:spacing w:val="-3"/>
                <w:sz w:val="20"/>
                <w:szCs w:val="20"/>
                <w:lang w:val="en-GB"/>
              </w:rPr>
              <w:t xml:space="preserve"> react within 10 working days after reception (signature or new objection).</w:t>
            </w:r>
          </w:p>
          <w:p w14:paraId="59282A25" w14:textId="77777777" w:rsidR="005F4A3F" w:rsidRPr="00916FA2" w:rsidRDefault="005F4A3F" w:rsidP="0085282C">
            <w:pPr>
              <w:tabs>
                <w:tab w:val="left" w:pos="1026"/>
              </w:tabs>
              <w:ind w:left="33" w:firstLine="568"/>
              <w:rPr>
                <w:spacing w:val="-3"/>
                <w:lang w:val="en-GB"/>
              </w:rPr>
            </w:pPr>
          </w:p>
          <w:p w14:paraId="74E5B896" w14:textId="77777777" w:rsidR="005F4A3F" w:rsidRPr="00916FA2" w:rsidRDefault="005F4A3F" w:rsidP="0085282C">
            <w:pPr>
              <w:tabs>
                <w:tab w:val="left" w:pos="1026"/>
              </w:tabs>
              <w:ind w:left="33" w:firstLine="568"/>
              <w:rPr>
                <w:spacing w:val="-3"/>
                <w:lang w:val="en-GB"/>
              </w:rPr>
            </w:pPr>
          </w:p>
        </w:tc>
        <w:tc>
          <w:tcPr>
            <w:tcW w:w="4648" w:type="dxa"/>
          </w:tcPr>
          <w:p w14:paraId="2BE748F5" w14:textId="77777777" w:rsidR="005F4A3F" w:rsidRPr="00916FA2" w:rsidRDefault="005F4A3F" w:rsidP="0085282C">
            <w:pPr>
              <w:pStyle w:val="PlainText"/>
              <w:tabs>
                <w:tab w:val="left" w:pos="1026"/>
              </w:tabs>
              <w:ind w:left="33" w:firstLine="460"/>
              <w:jc w:val="center"/>
              <w:rPr>
                <w:rFonts w:ascii="Times New Roman" w:hAnsi="Times New Roman"/>
                <w:lang w:val="uk-UA"/>
              </w:rPr>
            </w:pPr>
            <w:r w:rsidRPr="00916FA2">
              <w:rPr>
                <w:rFonts w:ascii="Times New Roman" w:eastAsiaTheme="minorEastAsia" w:hAnsi="Times New Roman"/>
                <w:b/>
                <w:spacing w:val="-3"/>
              </w:rPr>
              <w:lastRenderedPageBreak/>
              <w:t>6. ПОРЯДОК ПЕРЕДАЧІ-ПРИЙМАННЯ ПОСЛУГ</w:t>
            </w:r>
          </w:p>
          <w:p w14:paraId="62E69939" w14:textId="77777777" w:rsidR="005F4A3F" w:rsidRPr="00916FA2" w:rsidRDefault="005F4A3F" w:rsidP="0085282C">
            <w:pPr>
              <w:pStyle w:val="PlainText"/>
              <w:tabs>
                <w:tab w:val="left" w:pos="1026"/>
              </w:tabs>
              <w:ind w:left="68" w:firstLine="425"/>
              <w:jc w:val="both"/>
              <w:rPr>
                <w:rFonts w:ascii="Times New Roman" w:eastAsiaTheme="minorEastAsia" w:hAnsi="Times New Roman"/>
                <w:spacing w:val="-3"/>
              </w:rPr>
            </w:pPr>
            <w:r w:rsidRPr="00916FA2">
              <w:rPr>
                <w:rFonts w:ascii="Times New Roman" w:eastAsiaTheme="minorEastAsia" w:hAnsi="Times New Roman"/>
                <w:spacing w:val="-3"/>
              </w:rPr>
              <w:t xml:space="preserve">6.1. </w:t>
            </w:r>
            <w:r w:rsidRPr="00916FA2">
              <w:rPr>
                <w:rFonts w:ascii="Times New Roman" w:eastAsiaTheme="minorEastAsia" w:hAnsi="Times New Roman"/>
                <w:spacing w:val="-3"/>
                <w:lang w:val="uk-UA"/>
              </w:rPr>
              <w:t>Замовник</w:t>
            </w:r>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протягом</w:t>
            </w:r>
            <w:proofErr w:type="spellEnd"/>
            <w:r w:rsidRPr="00916FA2">
              <w:rPr>
                <w:rFonts w:ascii="Times New Roman" w:eastAsiaTheme="minorEastAsia" w:hAnsi="Times New Roman"/>
                <w:spacing w:val="-3"/>
              </w:rPr>
              <w:t xml:space="preserve"> 45 </w:t>
            </w:r>
            <w:proofErr w:type="spellStart"/>
            <w:r w:rsidRPr="00916FA2">
              <w:rPr>
                <w:rFonts w:ascii="Times New Roman" w:eastAsiaTheme="minorEastAsia" w:hAnsi="Times New Roman"/>
                <w:spacing w:val="-3"/>
              </w:rPr>
              <w:t>днів</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моменту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отримання</w:t>
            </w:r>
            <w:proofErr w:type="spellEnd"/>
            <w:r w:rsidRPr="00916FA2">
              <w:rPr>
                <w:rFonts w:ascii="Times New Roman" w:eastAsiaTheme="minorEastAsia" w:hAnsi="Times New Roman"/>
                <w:spacing w:val="-3"/>
              </w:rPr>
              <w:t xml:space="preserve"> </w:t>
            </w:r>
            <w:r w:rsidRPr="00916FA2">
              <w:rPr>
                <w:rFonts w:ascii="Times New Roman" w:eastAsiaTheme="minorEastAsia" w:hAnsi="Times New Roman"/>
                <w:spacing w:val="-3"/>
                <w:lang w:val="uk-UA"/>
              </w:rPr>
              <w:t>звіту</w:t>
            </w:r>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повідомити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своє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рішення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звітів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ним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із</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зазначенням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причин</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чому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звіт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запросити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внести</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нього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зміни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Якщо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ніяких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коментарів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звітів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протягом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визначених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термінів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може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вимагати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письмове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затвердження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звіти</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будь-якому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випадку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будуть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вважатися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схваленим</w:t>
            </w:r>
            <w:proofErr w:type="spellEnd"/>
            <w:r w:rsidRPr="00916FA2">
              <w:rPr>
                <w:rFonts w:ascii="Times New Roman" w:eastAsiaTheme="minorEastAsia" w:hAnsi="Times New Roman"/>
                <w:spacing w:val="-3"/>
              </w:rPr>
              <w:t xml:space="preserve"> Замовником, </w:t>
            </w:r>
            <w:proofErr w:type="spellStart"/>
            <w:r w:rsidRPr="00916FA2">
              <w:rPr>
                <w:rFonts w:ascii="Times New Roman" w:eastAsiaTheme="minorEastAsia" w:hAnsi="Times New Roman"/>
                <w:spacing w:val="-3"/>
              </w:rPr>
              <w:t>якщо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Клієнт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інформує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Виконавця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будь-які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коментарі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протягом</w:t>
            </w:r>
            <w:proofErr w:type="spellEnd"/>
            <w:r w:rsidRPr="00916FA2">
              <w:rPr>
                <w:rFonts w:ascii="Times New Roman" w:eastAsiaTheme="minorEastAsia" w:hAnsi="Times New Roman"/>
                <w:spacing w:val="-3"/>
              </w:rPr>
              <w:t xml:space="preserve"> 45 </w:t>
            </w:r>
            <w:proofErr w:type="spellStart"/>
            <w:r w:rsidRPr="00916FA2">
              <w:rPr>
                <w:rFonts w:ascii="Times New Roman" w:eastAsiaTheme="minorEastAsia" w:hAnsi="Times New Roman"/>
                <w:spacing w:val="-3"/>
              </w:rPr>
              <w:t>днів</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моменту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звітів</w:t>
            </w:r>
            <w:proofErr w:type="spellEnd"/>
            <w:r w:rsidRPr="00916FA2">
              <w:rPr>
                <w:rFonts w:ascii="Times New Roman" w:eastAsiaTheme="minorEastAsia" w:hAnsi="Times New Roman"/>
                <w:spacing w:val="-3"/>
              </w:rPr>
              <w:t>.</w:t>
            </w:r>
          </w:p>
          <w:p w14:paraId="4390FEB7" w14:textId="77777777" w:rsidR="005F4A3F" w:rsidRPr="00916FA2" w:rsidRDefault="005F4A3F" w:rsidP="0085282C">
            <w:pPr>
              <w:pStyle w:val="PlainText"/>
              <w:tabs>
                <w:tab w:val="left" w:pos="1026"/>
              </w:tabs>
              <w:ind w:left="33" w:firstLine="460"/>
              <w:jc w:val="both"/>
              <w:rPr>
                <w:rFonts w:ascii="Times New Roman" w:eastAsiaTheme="minorEastAsia" w:hAnsi="Times New Roman"/>
                <w:spacing w:val="-3"/>
              </w:rPr>
            </w:pPr>
            <w:r w:rsidRPr="00916FA2">
              <w:rPr>
                <w:rFonts w:ascii="Times New Roman" w:eastAsiaTheme="minorEastAsia" w:hAnsi="Times New Roman"/>
                <w:spacing w:val="-3"/>
              </w:rPr>
              <w:t xml:space="preserve">6.2 </w:t>
            </w:r>
            <w:proofErr w:type="spellStart"/>
            <w:r w:rsidRPr="00916FA2">
              <w:rPr>
                <w:rFonts w:ascii="Times New Roman" w:eastAsiaTheme="minorEastAsia" w:hAnsi="Times New Roman"/>
                <w:spacing w:val="-3"/>
              </w:rPr>
              <w:t>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здійснюється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підставі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передачі-приймання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підписаних</w:t>
            </w:r>
            <w:proofErr w:type="spellEnd"/>
            <w:r w:rsidRPr="00916FA2">
              <w:rPr>
                <w:rFonts w:ascii="Times New Roman" w:eastAsiaTheme="minorEastAsia" w:hAnsi="Times New Roman"/>
                <w:spacing w:val="-3"/>
              </w:rPr>
              <w:t xml:space="preserve"> Замовником, </w:t>
            </w:r>
            <w:proofErr w:type="spellStart"/>
            <w:r w:rsidRPr="00916FA2">
              <w:rPr>
                <w:rFonts w:ascii="Times New Roman" w:eastAsiaTheme="minorEastAsia" w:hAnsi="Times New Roman"/>
                <w:spacing w:val="-3"/>
              </w:rPr>
              <w:t>які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оформляються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результатами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роботи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Приймальної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комісії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складається</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числа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представників</w:t>
            </w:r>
            <w:proofErr w:type="spellEnd"/>
            <w:r w:rsidRPr="00916FA2">
              <w:rPr>
                <w:rFonts w:ascii="Times New Roman" w:eastAsiaTheme="minorEastAsia" w:hAnsi="Times New Roman"/>
                <w:spacing w:val="-3"/>
              </w:rPr>
              <w:t xml:space="preserve"> Замовника,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Pезультати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роботи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Приймальної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комісії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оформляються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Протоколом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прийняття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складеним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цією</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комісією</w:t>
            </w:r>
            <w:proofErr w:type="spellEnd"/>
            <w:r w:rsidRPr="00916FA2">
              <w:rPr>
                <w:rFonts w:ascii="Times New Roman" w:eastAsiaTheme="minorEastAsia" w:hAnsi="Times New Roman"/>
                <w:spacing w:val="-3"/>
              </w:rPr>
              <w:t>.</w:t>
            </w:r>
          </w:p>
          <w:p w14:paraId="2C88989C" w14:textId="77777777" w:rsidR="005F4A3F" w:rsidRPr="00916FA2" w:rsidRDefault="005F4A3F" w:rsidP="0085282C">
            <w:pPr>
              <w:pStyle w:val="PlainText"/>
              <w:tabs>
                <w:tab w:val="left" w:pos="1026"/>
              </w:tabs>
              <w:ind w:left="33" w:firstLine="460"/>
              <w:jc w:val="both"/>
              <w:rPr>
                <w:rFonts w:ascii="Times New Roman" w:eastAsiaTheme="minorEastAsia" w:hAnsi="Times New Roman"/>
                <w:spacing w:val="-3"/>
              </w:rPr>
            </w:pPr>
            <w:r w:rsidRPr="00916FA2">
              <w:rPr>
                <w:rFonts w:ascii="Times New Roman" w:eastAsiaTheme="minorEastAsia" w:hAnsi="Times New Roman"/>
                <w:spacing w:val="-3"/>
              </w:rPr>
              <w:t xml:space="preserve">6.3. </w:t>
            </w:r>
            <w:proofErr w:type="spellStart"/>
            <w:r w:rsidRPr="00916FA2">
              <w:rPr>
                <w:rFonts w:ascii="Times New Roman" w:eastAsiaTheme="minorEastAsia" w:hAnsi="Times New Roman"/>
                <w:spacing w:val="-3"/>
              </w:rPr>
              <w:t>На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підтвердження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передбачених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цим</w:t>
            </w:r>
            <w:proofErr w:type="spellEnd"/>
            <w:r w:rsidRPr="00916FA2">
              <w:rPr>
                <w:rFonts w:ascii="Times New Roman" w:eastAsiaTheme="minorEastAsia" w:hAnsi="Times New Roman"/>
                <w:spacing w:val="-3"/>
              </w:rPr>
              <w:t xml:space="preserve"> Договором, </w:t>
            </w:r>
            <w:proofErr w:type="spellStart"/>
            <w:r w:rsidRPr="00916FA2">
              <w:rPr>
                <w:rFonts w:ascii="Times New Roman" w:eastAsiaTheme="minorEastAsia" w:hAnsi="Times New Roman"/>
                <w:spacing w:val="-3"/>
              </w:rPr>
              <w:t>Надавач</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Замовникові</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двох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екземплярах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попередній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варіант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передачі-приймання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свідчать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виконання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своїх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цим</w:t>
            </w:r>
            <w:proofErr w:type="spellEnd"/>
            <w:r w:rsidRPr="00916FA2">
              <w:rPr>
                <w:rFonts w:ascii="Times New Roman" w:eastAsiaTheme="minorEastAsia" w:hAnsi="Times New Roman"/>
                <w:spacing w:val="-3"/>
              </w:rPr>
              <w:t xml:space="preserve"> Договором. </w:t>
            </w:r>
            <w:proofErr w:type="spellStart"/>
            <w:r w:rsidRPr="00916FA2">
              <w:rPr>
                <w:rFonts w:ascii="Times New Roman" w:eastAsiaTheme="minorEastAsia" w:hAnsi="Times New Roman"/>
                <w:spacing w:val="-3"/>
              </w:rPr>
              <w:t>Зазначені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мають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містити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детальний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перелік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обсяг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вартість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розглядає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передачі-приймання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упродовж</w:t>
            </w:r>
            <w:proofErr w:type="spellEnd"/>
            <w:r w:rsidRPr="00916FA2">
              <w:rPr>
                <w:rFonts w:ascii="Times New Roman" w:eastAsiaTheme="minorEastAsia" w:hAnsi="Times New Roman"/>
                <w:spacing w:val="-3"/>
              </w:rPr>
              <w:t xml:space="preserve"> 10 (</w:t>
            </w:r>
            <w:proofErr w:type="spellStart"/>
            <w:r w:rsidRPr="00916FA2">
              <w:rPr>
                <w:rFonts w:ascii="Times New Roman" w:eastAsiaTheme="minorEastAsia" w:hAnsi="Times New Roman"/>
                <w:spacing w:val="-3"/>
              </w:rPr>
              <w:t>десяти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робочих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днів</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моменту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враховує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результати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роботи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Приймальної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комісії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вказаної</w:t>
            </w:r>
            <w:proofErr w:type="spellEnd"/>
            <w:r w:rsidRPr="00916FA2">
              <w:rPr>
                <w:rFonts w:ascii="Times New Roman" w:eastAsiaTheme="minorEastAsia" w:hAnsi="Times New Roman"/>
                <w:spacing w:val="-3"/>
              </w:rPr>
              <w:t xml:space="preserve"> в п.6.2.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відсутності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мотивованих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заперечень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зобов'язується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підписати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їх</w:t>
            </w:r>
            <w:proofErr w:type="spellEnd"/>
            <w:r w:rsidRPr="00916FA2">
              <w:rPr>
                <w:rFonts w:ascii="Times New Roman" w:eastAsiaTheme="minorEastAsia" w:hAnsi="Times New Roman"/>
                <w:spacing w:val="-3"/>
              </w:rPr>
              <w:t xml:space="preserve"> і </w:t>
            </w:r>
            <w:proofErr w:type="spellStart"/>
            <w:r w:rsidRPr="00916FA2">
              <w:rPr>
                <w:rFonts w:ascii="Times New Roman" w:eastAsiaTheme="minorEastAsia" w:hAnsi="Times New Roman"/>
                <w:spacing w:val="-3"/>
              </w:rPr>
              <w:t>повернути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один</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підписаний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екземпляр</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такого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w:t>
            </w:r>
          </w:p>
          <w:p w14:paraId="0F536241" w14:textId="77777777" w:rsidR="005F4A3F" w:rsidRPr="00916FA2" w:rsidRDefault="005F4A3F" w:rsidP="0085282C">
            <w:pPr>
              <w:pStyle w:val="PlainText"/>
              <w:tabs>
                <w:tab w:val="left" w:pos="1026"/>
              </w:tabs>
              <w:ind w:left="33" w:firstLine="460"/>
              <w:jc w:val="both"/>
              <w:rPr>
                <w:rFonts w:ascii="Times New Roman" w:eastAsiaTheme="minorEastAsia" w:hAnsi="Times New Roman"/>
                <w:spacing w:val="-3"/>
              </w:rPr>
            </w:pPr>
            <w:r w:rsidRPr="00916FA2">
              <w:rPr>
                <w:rFonts w:ascii="Times New Roman" w:eastAsiaTheme="minorEastAsia" w:hAnsi="Times New Roman"/>
                <w:spacing w:val="-3"/>
              </w:rPr>
              <w:lastRenderedPageBreak/>
              <w:t xml:space="preserve">6.4. </w:t>
            </w:r>
            <w:proofErr w:type="spellStart"/>
            <w:r w:rsidRPr="00916FA2">
              <w:rPr>
                <w:rFonts w:ascii="Times New Roman" w:eastAsiaTheme="minorEastAsia" w:hAnsi="Times New Roman"/>
                <w:spacing w:val="-3"/>
              </w:rPr>
              <w:t>Зауваження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w:t>
            </w:r>
            <w:r w:rsidRPr="00916FA2">
              <w:rPr>
                <w:rFonts w:ascii="Times New Roman" w:eastAsiaTheme="minorEastAsia" w:hAnsi="Times New Roman"/>
                <w:spacing w:val="-3"/>
                <w:lang w:val="uk-UA"/>
              </w:rPr>
              <w:t>у</w:t>
            </w:r>
            <w:proofErr w:type="spellEnd"/>
            <w:r w:rsidRPr="00916FA2">
              <w:rPr>
                <w:rFonts w:ascii="Times New Roman" w:eastAsiaTheme="minorEastAsia" w:hAnsi="Times New Roman"/>
                <w:spacing w:val="-3"/>
                <w:lang w:val="uk-UA"/>
              </w:rPr>
              <w:t xml:space="preserve"> </w:t>
            </w:r>
            <w:proofErr w:type="spellStart"/>
            <w:r w:rsidRPr="00916FA2">
              <w:rPr>
                <w:rFonts w:ascii="Times New Roman" w:eastAsiaTheme="minorEastAsia" w:hAnsi="Times New Roman"/>
                <w:spacing w:val="-3"/>
              </w:rPr>
              <w:t>передачі-приймання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r w:rsidRPr="00916FA2">
              <w:rPr>
                <w:rFonts w:ascii="Times New Roman" w:eastAsiaTheme="minorEastAsia" w:hAnsi="Times New Roman"/>
                <w:spacing w:val="-3"/>
                <w:lang w:val="uk-UA"/>
              </w:rPr>
              <w:t xml:space="preserve">надаються Замовником протягом 10 робочих днів в </w:t>
            </w:r>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письмовій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формі</w:t>
            </w:r>
            <w:proofErr w:type="spellEnd"/>
            <w:r w:rsidRPr="00916FA2">
              <w:rPr>
                <w:rFonts w:ascii="Times New Roman" w:eastAsiaTheme="minorEastAsia" w:hAnsi="Times New Roman"/>
                <w:spacing w:val="-3"/>
              </w:rPr>
              <w:t>.</w:t>
            </w:r>
          </w:p>
          <w:p w14:paraId="0CED1954" w14:textId="77777777" w:rsidR="005F4A3F" w:rsidRPr="00916FA2" w:rsidRDefault="005F4A3F" w:rsidP="0085282C">
            <w:pPr>
              <w:pStyle w:val="PlainText"/>
              <w:tabs>
                <w:tab w:val="left" w:pos="1026"/>
              </w:tabs>
              <w:ind w:left="33" w:firstLine="460"/>
              <w:jc w:val="both"/>
              <w:rPr>
                <w:rFonts w:ascii="Times New Roman" w:eastAsiaTheme="minorEastAsia" w:hAnsi="Times New Roman"/>
                <w:spacing w:val="-3"/>
              </w:rPr>
            </w:pPr>
            <w:r w:rsidRPr="00916FA2">
              <w:rPr>
                <w:rFonts w:ascii="Times New Roman" w:eastAsiaTheme="minorEastAsia" w:hAnsi="Times New Roman"/>
                <w:spacing w:val="-3"/>
              </w:rPr>
              <w:t xml:space="preserve">6.5. У </w:t>
            </w:r>
            <w:proofErr w:type="spellStart"/>
            <w:r w:rsidRPr="00916FA2">
              <w:rPr>
                <w:rFonts w:ascii="Times New Roman" w:eastAsiaTheme="minorEastAsia" w:hAnsi="Times New Roman"/>
                <w:spacing w:val="-3"/>
              </w:rPr>
              <w:t>разі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наявності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мотивованих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заперечень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Акту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передачі-приймання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усуває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відповідні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недоліки</w:t>
            </w:r>
            <w:proofErr w:type="spellEnd"/>
            <w:r w:rsidRPr="00916FA2">
              <w:rPr>
                <w:rFonts w:ascii="Times New Roman" w:eastAsiaTheme="minorEastAsia" w:hAnsi="Times New Roman"/>
                <w:spacing w:val="-3"/>
              </w:rPr>
              <w:t xml:space="preserve">, </w:t>
            </w:r>
            <w:r w:rsidRPr="00916FA2">
              <w:rPr>
                <w:rFonts w:ascii="Times New Roman" w:eastAsiaTheme="minorEastAsia" w:hAnsi="Times New Roman"/>
                <w:spacing w:val="-3"/>
                <w:lang w:val="uk-UA"/>
              </w:rPr>
              <w:t xml:space="preserve">оформляє новий </w:t>
            </w:r>
            <w:proofErr w:type="spellStart"/>
            <w:r w:rsidRPr="00916FA2">
              <w:rPr>
                <w:rFonts w:ascii="Times New Roman" w:eastAsiaTheme="minorEastAsia" w:hAnsi="Times New Roman"/>
                <w:spacing w:val="-3"/>
              </w:rPr>
              <w:t>Акт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передачі-приймання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lang w:val="uk-UA"/>
              </w:rPr>
              <w:t xml:space="preserve"> на який Замовник повинен надати відповідь протягом 10 днів після отримання  (підписати чи надати нові заперечення)</w:t>
            </w:r>
            <w:r w:rsidRPr="00916FA2">
              <w:rPr>
                <w:rFonts w:ascii="Times New Roman" w:eastAsiaTheme="minorEastAsia" w:hAnsi="Times New Roman"/>
                <w:spacing w:val="-3"/>
              </w:rPr>
              <w:t>.</w:t>
            </w:r>
          </w:p>
        </w:tc>
      </w:tr>
      <w:tr w:rsidR="005F4A3F" w:rsidRPr="00916FA2" w14:paraId="6DCC16A9" w14:textId="77777777" w:rsidTr="0085282C">
        <w:tc>
          <w:tcPr>
            <w:tcW w:w="4644" w:type="dxa"/>
          </w:tcPr>
          <w:p w14:paraId="0E8DD429"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lastRenderedPageBreak/>
              <w:t>7. AUDIT AND INSPECTIONS</w:t>
            </w:r>
          </w:p>
          <w:p w14:paraId="7210F1A6" w14:textId="77777777" w:rsidR="005F4A3F" w:rsidRPr="00916FA2" w:rsidRDefault="005F4A3F" w:rsidP="0085282C">
            <w:pPr>
              <w:tabs>
                <w:tab w:val="left" w:pos="1026"/>
              </w:tabs>
              <w:ind w:left="33" w:firstLine="568"/>
              <w:jc w:val="center"/>
              <w:rPr>
                <w:spacing w:val="-3"/>
                <w:lang w:val="en-GB"/>
              </w:rPr>
            </w:pPr>
          </w:p>
          <w:p w14:paraId="0F135575" w14:textId="77777777" w:rsidR="005F4A3F" w:rsidRPr="00916FA2" w:rsidRDefault="005F4A3F" w:rsidP="0085282C">
            <w:pPr>
              <w:pStyle w:val="ListParagraph"/>
              <w:numPr>
                <w:ilvl w:val="1"/>
                <w:numId w:val="19"/>
              </w:numPr>
              <w:tabs>
                <w:tab w:val="left" w:pos="1026"/>
              </w:tabs>
              <w:spacing w:line="240" w:lineRule="auto"/>
              <w:ind w:left="34" w:firstLine="590"/>
              <w:jc w:val="both"/>
              <w:rPr>
                <w:spacing w:val="-3"/>
                <w:sz w:val="20"/>
                <w:szCs w:val="20"/>
                <w:lang w:val="en-GB"/>
              </w:rPr>
            </w:pPr>
            <w:r w:rsidRPr="00916FA2">
              <w:rPr>
                <w:spacing w:val="-3"/>
                <w:sz w:val="20"/>
                <w:szCs w:val="20"/>
                <w:lang w:val="en-GB"/>
              </w:rPr>
              <w:t>Each payment made by the Client under the terms of this Contract is subject to audits performed by internal or external auditors of the Client or authorized agent of the Client. The audit can be done at any time during the duration of this Contract and during 3 (three) years after the achievement, termination or cancellation of the Contract.</w:t>
            </w:r>
          </w:p>
          <w:p w14:paraId="73C22F69" w14:textId="77777777" w:rsidR="005F4A3F" w:rsidRPr="00916FA2" w:rsidRDefault="005F4A3F" w:rsidP="0085282C">
            <w:pPr>
              <w:pStyle w:val="ListParagraph"/>
              <w:tabs>
                <w:tab w:val="left" w:pos="1026"/>
              </w:tabs>
              <w:ind w:left="0" w:firstLine="525"/>
              <w:jc w:val="both"/>
              <w:rPr>
                <w:spacing w:val="-3"/>
                <w:sz w:val="20"/>
                <w:szCs w:val="20"/>
                <w:lang w:val="en-GB"/>
              </w:rPr>
            </w:pPr>
          </w:p>
          <w:p w14:paraId="7BA1BB0A" w14:textId="77777777" w:rsidR="005F4A3F" w:rsidRPr="00916FA2" w:rsidRDefault="005F4A3F" w:rsidP="0085282C">
            <w:pPr>
              <w:tabs>
                <w:tab w:val="left" w:pos="1026"/>
              </w:tabs>
              <w:jc w:val="both"/>
              <w:rPr>
                <w:spacing w:val="-3"/>
                <w:lang w:val="en-GB"/>
              </w:rPr>
            </w:pPr>
          </w:p>
          <w:p w14:paraId="06915E0E" w14:textId="77777777" w:rsidR="005F4A3F" w:rsidRPr="00916FA2" w:rsidRDefault="005F4A3F" w:rsidP="0085282C">
            <w:pPr>
              <w:pStyle w:val="ListParagraph"/>
              <w:numPr>
                <w:ilvl w:val="1"/>
                <w:numId w:val="19"/>
              </w:numPr>
              <w:tabs>
                <w:tab w:val="left" w:pos="1026"/>
              </w:tabs>
              <w:spacing w:line="240" w:lineRule="auto"/>
              <w:ind w:left="34" w:firstLine="590"/>
              <w:jc w:val="both"/>
              <w:rPr>
                <w:spacing w:val="-3"/>
                <w:sz w:val="20"/>
                <w:szCs w:val="20"/>
                <w:lang w:val="en-GB"/>
              </w:rPr>
            </w:pPr>
            <w:r w:rsidRPr="00916FA2">
              <w:rPr>
                <w:spacing w:val="-3"/>
                <w:sz w:val="20"/>
                <w:szCs w:val="20"/>
                <w:lang w:val="en-GB"/>
              </w:rPr>
              <w:t xml:space="preserve">The Service Provider acknowledges and agrees that at any time the Client may check any aspect of this Contract. The Client 's right to access any document related to this contract and conduct inspections on the Service Provider’s obligations is not lost after the termination of this Contract for a duration of 3 (three) years. </w:t>
            </w:r>
          </w:p>
          <w:p w14:paraId="11D1F676" w14:textId="77777777" w:rsidR="005F4A3F" w:rsidRPr="00916FA2" w:rsidRDefault="005F4A3F" w:rsidP="0085282C">
            <w:pPr>
              <w:tabs>
                <w:tab w:val="left" w:pos="1026"/>
              </w:tabs>
              <w:ind w:firstLine="525"/>
              <w:jc w:val="both"/>
              <w:rPr>
                <w:spacing w:val="-3"/>
                <w:lang w:val="en-GB"/>
              </w:rPr>
            </w:pPr>
          </w:p>
          <w:p w14:paraId="3EE8C943" w14:textId="77777777" w:rsidR="005F4A3F" w:rsidRPr="00916FA2" w:rsidRDefault="005F4A3F" w:rsidP="0085282C">
            <w:pPr>
              <w:tabs>
                <w:tab w:val="left" w:pos="1026"/>
              </w:tabs>
              <w:ind w:firstLine="525"/>
              <w:jc w:val="both"/>
              <w:rPr>
                <w:spacing w:val="-3"/>
                <w:lang w:val="en-GB"/>
              </w:rPr>
            </w:pPr>
          </w:p>
          <w:p w14:paraId="037DD241" w14:textId="77777777" w:rsidR="005F4A3F" w:rsidRPr="00916FA2" w:rsidRDefault="005F4A3F" w:rsidP="0085282C">
            <w:pPr>
              <w:pStyle w:val="ListParagraph"/>
              <w:tabs>
                <w:tab w:val="left" w:pos="1026"/>
              </w:tabs>
              <w:ind w:left="0" w:firstLine="525"/>
              <w:jc w:val="both"/>
              <w:rPr>
                <w:spacing w:val="-3"/>
                <w:sz w:val="20"/>
                <w:szCs w:val="20"/>
                <w:lang w:val="en-GB"/>
              </w:rPr>
            </w:pPr>
          </w:p>
          <w:p w14:paraId="0CF7C2F6" w14:textId="77777777" w:rsidR="005F4A3F" w:rsidRPr="00916FA2" w:rsidRDefault="005F4A3F" w:rsidP="0085282C">
            <w:pPr>
              <w:pStyle w:val="ListParagraph"/>
              <w:numPr>
                <w:ilvl w:val="1"/>
                <w:numId w:val="19"/>
              </w:numPr>
              <w:tabs>
                <w:tab w:val="left" w:pos="1026"/>
              </w:tabs>
              <w:spacing w:line="240" w:lineRule="auto"/>
              <w:ind w:left="34" w:firstLine="590"/>
              <w:jc w:val="both"/>
              <w:rPr>
                <w:spacing w:val="-3"/>
                <w:sz w:val="20"/>
                <w:szCs w:val="20"/>
                <w:lang w:val="en-GB"/>
              </w:rPr>
            </w:pPr>
            <w:r w:rsidRPr="00916FA2">
              <w:rPr>
                <w:spacing w:val="-3"/>
                <w:sz w:val="20"/>
                <w:szCs w:val="20"/>
                <w:lang w:val="en-GB"/>
              </w:rPr>
              <w:t xml:space="preserve">The Service Provider agrees to fully and timely cooperate in such inspections and audits under this Contract. Such cooperation should </w:t>
            </w:r>
            <w:proofErr w:type="gramStart"/>
            <w:r w:rsidRPr="00916FA2">
              <w:rPr>
                <w:spacing w:val="-3"/>
                <w:sz w:val="20"/>
                <w:szCs w:val="20"/>
                <w:lang w:val="en-GB"/>
              </w:rPr>
              <w:t>include, but</w:t>
            </w:r>
            <w:proofErr w:type="gramEnd"/>
            <w:r w:rsidRPr="00916FA2">
              <w:rPr>
                <w:spacing w:val="-3"/>
                <w:sz w:val="20"/>
                <w:szCs w:val="20"/>
                <w:lang w:val="en-GB"/>
              </w:rPr>
              <w:t xml:space="preserve"> would not be limited to the obligation of the Service Provider to provide access to its personnel, technical and bank documents in accordance with the purposes of inspections and guarantees the Client the access to its premises. The Service Provider agrees to require from its agents, including but not limited to lawyers, accountants and other advisors a proper cooperation with the Client and its agents during any inspection or audit of payments under this Contract.</w:t>
            </w:r>
          </w:p>
          <w:p w14:paraId="17FF0573" w14:textId="77777777" w:rsidR="005F4A3F" w:rsidRPr="00916FA2" w:rsidRDefault="005F4A3F" w:rsidP="0085282C">
            <w:pPr>
              <w:tabs>
                <w:tab w:val="left" w:pos="1026"/>
              </w:tabs>
              <w:ind w:left="33" w:firstLine="568"/>
              <w:jc w:val="both"/>
              <w:rPr>
                <w:spacing w:val="-3"/>
                <w:lang w:val="en-GB"/>
              </w:rPr>
            </w:pPr>
          </w:p>
          <w:p w14:paraId="2D80DB74" w14:textId="77777777" w:rsidR="005F4A3F" w:rsidRPr="00916FA2" w:rsidRDefault="005F4A3F" w:rsidP="0085282C">
            <w:pPr>
              <w:tabs>
                <w:tab w:val="left" w:pos="1026"/>
              </w:tabs>
              <w:ind w:left="33" w:firstLine="568"/>
              <w:jc w:val="both"/>
              <w:rPr>
                <w:spacing w:val="-3"/>
                <w:lang w:val="en-GB"/>
              </w:rPr>
            </w:pPr>
          </w:p>
        </w:tc>
        <w:tc>
          <w:tcPr>
            <w:tcW w:w="4648" w:type="dxa"/>
          </w:tcPr>
          <w:p w14:paraId="436FC057" w14:textId="77777777" w:rsidR="005F4A3F" w:rsidRPr="00916FA2" w:rsidRDefault="005F4A3F" w:rsidP="0085282C">
            <w:pPr>
              <w:pStyle w:val="PlainText"/>
              <w:tabs>
                <w:tab w:val="left" w:pos="1026"/>
              </w:tabs>
              <w:ind w:left="33" w:firstLine="460"/>
              <w:jc w:val="center"/>
              <w:rPr>
                <w:rFonts w:ascii="Times New Roman" w:eastAsiaTheme="minorEastAsia" w:hAnsi="Times New Roman"/>
                <w:b/>
                <w:spacing w:val="-3"/>
                <w:lang w:val="en-GB"/>
              </w:rPr>
            </w:pPr>
            <w:r w:rsidRPr="00916FA2">
              <w:rPr>
                <w:rFonts w:ascii="Times New Roman" w:eastAsiaTheme="minorEastAsia" w:hAnsi="Times New Roman"/>
                <w:b/>
                <w:spacing w:val="-3"/>
                <w:lang w:val="en-GB"/>
              </w:rPr>
              <w:t>7. АУДИТ ТА ПЕРЕВІРКИ</w:t>
            </w:r>
          </w:p>
          <w:p w14:paraId="3132A339" w14:textId="77777777" w:rsidR="005F4A3F" w:rsidRPr="00916FA2" w:rsidRDefault="005F4A3F" w:rsidP="0085282C">
            <w:pPr>
              <w:pStyle w:val="PlainText"/>
              <w:tabs>
                <w:tab w:val="left" w:pos="1026"/>
              </w:tabs>
              <w:ind w:left="33" w:firstLine="460"/>
              <w:jc w:val="center"/>
              <w:rPr>
                <w:rFonts w:ascii="Times New Roman" w:eastAsiaTheme="minorEastAsia" w:hAnsi="Times New Roman"/>
                <w:b/>
                <w:spacing w:val="-3"/>
                <w:lang w:val="en-GB"/>
              </w:rPr>
            </w:pPr>
          </w:p>
          <w:p w14:paraId="7EAC7E78" w14:textId="77777777" w:rsidR="005F4A3F" w:rsidRPr="00916FA2" w:rsidRDefault="005F4A3F" w:rsidP="005F4A3F">
            <w:pPr>
              <w:pStyle w:val="PlainText"/>
              <w:numPr>
                <w:ilvl w:val="1"/>
                <w:numId w:val="74"/>
              </w:numPr>
              <w:tabs>
                <w:tab w:val="left" w:pos="1026"/>
              </w:tabs>
              <w:ind w:left="68" w:firstLine="559"/>
              <w:jc w:val="both"/>
              <w:rPr>
                <w:rFonts w:ascii="Times New Roman" w:eastAsiaTheme="minorEastAsia" w:hAnsi="Times New Roman"/>
                <w:spacing w:val="-3"/>
              </w:rPr>
            </w:pPr>
            <w:proofErr w:type="spellStart"/>
            <w:r w:rsidRPr="00916FA2">
              <w:rPr>
                <w:rFonts w:ascii="Times New Roman" w:eastAsiaTheme="minorEastAsia" w:hAnsi="Times New Roman"/>
                <w:spacing w:val="-3"/>
              </w:rPr>
              <w:t>Кожний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платіж</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оплачений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згідно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умов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даного</w:t>
            </w:r>
            <w:proofErr w:type="spellEnd"/>
            <w:r w:rsidRPr="00916FA2">
              <w:rPr>
                <w:rFonts w:ascii="Times New Roman" w:eastAsiaTheme="minorEastAsia" w:hAnsi="Times New Roman"/>
                <w:spacing w:val="-3"/>
              </w:rPr>
              <w:t xml:space="preserve"> Договору, </w:t>
            </w:r>
            <w:proofErr w:type="spellStart"/>
            <w:r w:rsidRPr="00916FA2">
              <w:rPr>
                <w:rFonts w:ascii="Times New Roman" w:eastAsiaTheme="minorEastAsia" w:hAnsi="Times New Roman"/>
                <w:spacing w:val="-3"/>
              </w:rPr>
              <w:t>стає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предметом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аудиту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який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виконується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внутрішніми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зовнішніми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аудиторами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авторизованими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агентами</w:t>
            </w:r>
            <w:proofErr w:type="spellEnd"/>
            <w:r w:rsidRPr="00916FA2">
              <w:rPr>
                <w:rFonts w:ascii="Times New Roman" w:eastAsiaTheme="minorEastAsia" w:hAnsi="Times New Roman"/>
                <w:spacing w:val="-3"/>
              </w:rPr>
              <w:t xml:space="preserve"> Замовника. </w:t>
            </w:r>
            <w:proofErr w:type="spellStart"/>
            <w:r w:rsidRPr="00916FA2">
              <w:rPr>
                <w:rFonts w:ascii="Times New Roman" w:eastAsiaTheme="minorEastAsia" w:hAnsi="Times New Roman"/>
                <w:spacing w:val="-3"/>
              </w:rPr>
              <w:t>Аудит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може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здійснюватися</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будь-який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час</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протягом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всього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терміну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дії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протягом</w:t>
            </w:r>
            <w:proofErr w:type="spellEnd"/>
            <w:r w:rsidRPr="00916FA2">
              <w:rPr>
                <w:rFonts w:ascii="Times New Roman" w:eastAsiaTheme="minorEastAsia" w:hAnsi="Times New Roman"/>
                <w:spacing w:val="-3"/>
              </w:rPr>
              <w:t xml:space="preserve"> 3 (</w:t>
            </w:r>
            <w:proofErr w:type="spellStart"/>
            <w:r w:rsidRPr="00916FA2">
              <w:rPr>
                <w:rFonts w:ascii="Times New Roman" w:eastAsiaTheme="minorEastAsia" w:hAnsi="Times New Roman"/>
                <w:spacing w:val="-3"/>
              </w:rPr>
              <w:t>трьох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наступних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років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після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припинення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дострокового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розірвання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w:t>
            </w:r>
          </w:p>
          <w:p w14:paraId="3A7CCDB6" w14:textId="77777777" w:rsidR="005F4A3F" w:rsidRPr="00916FA2" w:rsidRDefault="005F4A3F" w:rsidP="005F4A3F">
            <w:pPr>
              <w:pStyle w:val="PlainText"/>
              <w:numPr>
                <w:ilvl w:val="1"/>
                <w:numId w:val="74"/>
              </w:numPr>
              <w:tabs>
                <w:tab w:val="left" w:pos="1026"/>
              </w:tabs>
              <w:ind w:left="68" w:firstLine="559"/>
              <w:jc w:val="both"/>
              <w:rPr>
                <w:rFonts w:ascii="Times New Roman" w:eastAsiaTheme="minorEastAsia" w:hAnsi="Times New Roman"/>
                <w:spacing w:val="-3"/>
              </w:rPr>
            </w:pPr>
            <w:proofErr w:type="spellStart"/>
            <w:r w:rsidRPr="00916FA2">
              <w:rPr>
                <w:rFonts w:ascii="Times New Roman" w:eastAsiaTheme="minorEastAsia" w:hAnsi="Times New Roman"/>
                <w:spacing w:val="-3"/>
              </w:rPr>
              <w:t>Надавач</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визнає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погоджується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будь-який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час</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може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провести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перевірку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яка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стосується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будь-якого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аспекту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Договору, </w:t>
            </w:r>
            <w:proofErr w:type="spellStart"/>
            <w:r w:rsidRPr="00916FA2">
              <w:rPr>
                <w:rFonts w:ascii="Times New Roman" w:eastAsiaTheme="minorEastAsia" w:hAnsi="Times New Roman"/>
                <w:spacing w:val="-3"/>
              </w:rPr>
              <w:t>зобов’язань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які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необхідно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виконувати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відповідно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операцій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загалом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Права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доступу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будь-яких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повязаних</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виконанням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Договору,  </w:t>
            </w:r>
            <w:proofErr w:type="spellStart"/>
            <w:r w:rsidRPr="00916FA2">
              <w:rPr>
                <w:rFonts w:ascii="Times New Roman" w:eastAsiaTheme="minorEastAsia" w:hAnsi="Times New Roman"/>
                <w:spacing w:val="-3"/>
              </w:rPr>
              <w:t>проведення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перевірок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дозволяти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такі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перевірки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втрачається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після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припинення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r w:rsidRPr="00916FA2">
              <w:rPr>
                <w:rFonts w:ascii="Times New Roman" w:eastAsiaTheme="minorEastAsia" w:hAnsi="Times New Roman"/>
                <w:spacing w:val="-3"/>
                <w:lang w:val="uk-UA"/>
              </w:rPr>
              <w:t>протягом 3-х (трьох) років</w:t>
            </w:r>
            <w:r w:rsidRPr="00916FA2">
              <w:rPr>
                <w:rFonts w:ascii="Times New Roman" w:eastAsiaTheme="minorEastAsia" w:hAnsi="Times New Roman"/>
                <w:spacing w:val="-3"/>
              </w:rPr>
              <w:t xml:space="preserve">. </w:t>
            </w:r>
          </w:p>
          <w:p w14:paraId="60EC8C37" w14:textId="77777777" w:rsidR="005F4A3F" w:rsidRPr="00916FA2" w:rsidRDefault="005F4A3F" w:rsidP="005F4A3F">
            <w:pPr>
              <w:pStyle w:val="PlainText"/>
              <w:numPr>
                <w:ilvl w:val="1"/>
                <w:numId w:val="74"/>
              </w:numPr>
              <w:tabs>
                <w:tab w:val="left" w:pos="1026"/>
              </w:tabs>
              <w:ind w:left="68" w:firstLine="559"/>
              <w:jc w:val="both"/>
              <w:rPr>
                <w:rFonts w:ascii="Times New Roman" w:eastAsiaTheme="minorEastAsia" w:hAnsi="Times New Roman"/>
                <w:spacing w:val="-3"/>
              </w:rPr>
            </w:pPr>
            <w:proofErr w:type="spellStart"/>
            <w:r w:rsidRPr="00916FA2">
              <w:rPr>
                <w:rFonts w:ascii="Times New Roman" w:eastAsiaTheme="minorEastAsia" w:hAnsi="Times New Roman"/>
                <w:spacing w:val="-3"/>
              </w:rPr>
              <w:t>Надавач</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зобов’язується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повністю</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вчасно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співпрацювати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час</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таких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перевірок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аудиту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платежів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даним</w:t>
            </w:r>
            <w:proofErr w:type="spellEnd"/>
            <w:r w:rsidRPr="00916FA2">
              <w:rPr>
                <w:rFonts w:ascii="Times New Roman" w:eastAsiaTheme="minorEastAsia" w:hAnsi="Times New Roman"/>
                <w:spacing w:val="-3"/>
              </w:rPr>
              <w:t xml:space="preserve"> Договором. </w:t>
            </w:r>
            <w:proofErr w:type="spellStart"/>
            <w:r w:rsidRPr="00916FA2">
              <w:rPr>
                <w:rFonts w:ascii="Times New Roman" w:eastAsiaTheme="minorEastAsia" w:hAnsi="Times New Roman"/>
                <w:spacing w:val="-3"/>
              </w:rPr>
              <w:t>Така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співпраця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повинна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включати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але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обмежуючись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давати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доступ</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своїх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працівників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технічної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банківської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документації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відповідно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цілей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перевірки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гарантувати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доступ</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приміщень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зобов’язується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вимагати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своїх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агентів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включаючи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але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обмежуючись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адвокатів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бухгалтерів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інших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радників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належної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співпраці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із</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його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агентами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час</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будь-яких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перевірок</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аудитів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платежів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даним</w:t>
            </w:r>
            <w:proofErr w:type="spellEnd"/>
            <w:r w:rsidRPr="00916FA2">
              <w:rPr>
                <w:rFonts w:ascii="Times New Roman" w:eastAsiaTheme="minorEastAsia" w:hAnsi="Times New Roman"/>
                <w:spacing w:val="-3"/>
              </w:rPr>
              <w:t xml:space="preserve"> Договором, </w:t>
            </w:r>
            <w:proofErr w:type="spellStart"/>
            <w:r w:rsidRPr="00916FA2">
              <w:rPr>
                <w:rFonts w:ascii="Times New Roman" w:eastAsiaTheme="minorEastAsia" w:hAnsi="Times New Roman"/>
                <w:spacing w:val="-3"/>
              </w:rPr>
              <w:t>які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проводить</w:t>
            </w:r>
            <w:proofErr w:type="spellEnd"/>
            <w:r w:rsidRPr="00916FA2">
              <w:rPr>
                <w:rFonts w:ascii="Times New Roman" w:eastAsiaTheme="minorEastAsia" w:hAnsi="Times New Roman"/>
                <w:spacing w:val="-3"/>
              </w:rPr>
              <w:t xml:space="preserve"> Замовник.</w:t>
            </w:r>
          </w:p>
        </w:tc>
      </w:tr>
      <w:tr w:rsidR="005F4A3F" w:rsidRPr="00916FA2" w14:paraId="364456F2" w14:textId="77777777" w:rsidTr="0085282C">
        <w:tc>
          <w:tcPr>
            <w:tcW w:w="4644" w:type="dxa"/>
          </w:tcPr>
          <w:p w14:paraId="498E34D3" w14:textId="77777777" w:rsidR="005F4A3F" w:rsidRPr="00916FA2" w:rsidRDefault="005F4A3F" w:rsidP="0085282C">
            <w:pPr>
              <w:tabs>
                <w:tab w:val="left" w:pos="1026"/>
              </w:tabs>
              <w:spacing w:before="120"/>
              <w:jc w:val="center"/>
              <w:rPr>
                <w:b/>
                <w:spacing w:val="-3"/>
                <w:lang w:val="en-GB"/>
              </w:rPr>
            </w:pPr>
            <w:r w:rsidRPr="00916FA2">
              <w:rPr>
                <w:b/>
                <w:spacing w:val="-3"/>
                <w:lang w:val="en-GB"/>
              </w:rPr>
              <w:t>8. ANTI-TERRORISM</w:t>
            </w:r>
          </w:p>
          <w:p w14:paraId="6F8D5DFD" w14:textId="77777777" w:rsidR="005F4A3F" w:rsidRPr="00916FA2" w:rsidRDefault="005F4A3F" w:rsidP="005F4A3F">
            <w:pPr>
              <w:pStyle w:val="ListParagraph"/>
              <w:numPr>
                <w:ilvl w:val="1"/>
                <w:numId w:val="75"/>
              </w:numPr>
              <w:tabs>
                <w:tab w:val="left" w:pos="885"/>
              </w:tabs>
              <w:spacing w:line="240" w:lineRule="auto"/>
              <w:ind w:left="34" w:firstLine="426"/>
              <w:jc w:val="both"/>
              <w:rPr>
                <w:rFonts w:eastAsia="Calibri"/>
                <w:kern w:val="0"/>
                <w:sz w:val="20"/>
                <w:szCs w:val="20"/>
                <w:lang w:val="uk-UA" w:eastAsia="x-none"/>
              </w:rPr>
            </w:pP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Service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Provider</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agrees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make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all</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reasonable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efforts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provide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Client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information</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that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funds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that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had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received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from</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Client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are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not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used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support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individuals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and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legal</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entities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related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terrorist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activities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and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persons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that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subsequently</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receive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any</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of</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funds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transferred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by</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Client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Service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Provider’s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account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payment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for</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provided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Services</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do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not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appear</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on</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list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maintained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by</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Security</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Council</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Committee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established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pursuant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to</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resolution</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of</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Security</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Council</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Committee</w:t>
            </w:r>
            <w:proofErr w:type="spellEnd"/>
            <w:r w:rsidRPr="00916FA2">
              <w:rPr>
                <w:rFonts w:eastAsia="Calibri"/>
                <w:kern w:val="0"/>
                <w:sz w:val="20"/>
                <w:szCs w:val="20"/>
                <w:lang w:val="uk-UA" w:eastAsia="x-none"/>
              </w:rPr>
              <w:t xml:space="preserve"> 1267 </w:t>
            </w:r>
            <w:proofErr w:type="spellStart"/>
            <w:r w:rsidRPr="00916FA2">
              <w:rPr>
                <w:rFonts w:eastAsia="Calibri"/>
                <w:kern w:val="0"/>
                <w:sz w:val="20"/>
                <w:szCs w:val="20"/>
                <w:lang w:val="uk-UA" w:eastAsia="x-none"/>
              </w:rPr>
              <w:t>on</w:t>
            </w:r>
            <w:proofErr w:type="spellEnd"/>
            <w:r w:rsidRPr="00916FA2">
              <w:rPr>
                <w:rFonts w:eastAsia="Calibri"/>
                <w:kern w:val="0"/>
                <w:sz w:val="20"/>
                <w:szCs w:val="20"/>
                <w:lang w:val="uk-UA" w:eastAsia="x-none"/>
              </w:rPr>
              <w:t xml:space="preserve"> 15. 10.1999  (a </w:t>
            </w:r>
            <w:proofErr w:type="spellStart"/>
            <w:r w:rsidRPr="00916FA2">
              <w:rPr>
                <w:rFonts w:eastAsia="Calibri"/>
                <w:kern w:val="0"/>
                <w:sz w:val="20"/>
                <w:szCs w:val="20"/>
                <w:lang w:val="uk-UA" w:eastAsia="x-none"/>
              </w:rPr>
              <w:t>list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can</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be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found</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on</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official</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website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at</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the</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following</w:t>
            </w:r>
            <w:proofErr w:type="spellEnd"/>
            <w:r w:rsidRPr="00916FA2">
              <w:rPr>
                <w:rFonts w:eastAsia="Calibri"/>
                <w:kern w:val="0"/>
                <w:sz w:val="20"/>
                <w:szCs w:val="20"/>
                <w:lang w:val="uk-UA" w:eastAsia="x-none"/>
              </w:rPr>
              <w:t xml:space="preserve"> </w:t>
            </w:r>
            <w:proofErr w:type="spellStart"/>
            <w:r w:rsidRPr="00916FA2">
              <w:rPr>
                <w:rFonts w:eastAsia="Calibri"/>
                <w:kern w:val="0"/>
                <w:sz w:val="20"/>
                <w:szCs w:val="20"/>
                <w:lang w:val="uk-UA" w:eastAsia="x-none"/>
              </w:rPr>
              <w:t>link</w:t>
            </w:r>
            <w:proofErr w:type="spellEnd"/>
            <w:r w:rsidRPr="00916FA2">
              <w:rPr>
                <w:rFonts w:eastAsia="Calibri"/>
                <w:kern w:val="0"/>
                <w:sz w:val="20"/>
                <w:szCs w:val="20"/>
                <w:lang w:val="uk-UA" w:eastAsia="x-none"/>
              </w:rPr>
              <w:t xml:space="preserve"> UN </w:t>
            </w:r>
            <w:hyperlink r:id="rId18" w:history="1">
              <w:r w:rsidRPr="00916FA2">
                <w:rPr>
                  <w:rFonts w:eastAsia="Calibri"/>
                  <w:kern w:val="0"/>
                  <w:sz w:val="20"/>
                  <w:szCs w:val="20"/>
                  <w:lang w:val="uk-UA" w:eastAsia="x-none"/>
                </w:rPr>
                <w:t>http://www.un.org</w:t>
              </w:r>
            </w:hyperlink>
            <w:r w:rsidRPr="00916FA2">
              <w:rPr>
                <w:rFonts w:eastAsia="Calibri"/>
                <w:kern w:val="0"/>
                <w:sz w:val="20"/>
                <w:szCs w:val="20"/>
                <w:lang w:val="uk-UA" w:eastAsia="x-none"/>
              </w:rPr>
              <w:t>).</w:t>
            </w:r>
          </w:p>
          <w:p w14:paraId="1D5B9CDC" w14:textId="77777777" w:rsidR="005F4A3F" w:rsidRPr="00916FA2" w:rsidRDefault="005F4A3F" w:rsidP="0085282C">
            <w:pPr>
              <w:tabs>
                <w:tab w:val="left" w:pos="1026"/>
              </w:tabs>
              <w:spacing w:before="120"/>
              <w:ind w:left="33" w:firstLine="568"/>
              <w:jc w:val="both"/>
              <w:rPr>
                <w:spacing w:val="-3"/>
                <w:lang w:val="en-GB"/>
              </w:rPr>
            </w:pPr>
          </w:p>
        </w:tc>
        <w:tc>
          <w:tcPr>
            <w:tcW w:w="4648" w:type="dxa"/>
          </w:tcPr>
          <w:p w14:paraId="5E9D779E" w14:textId="77777777" w:rsidR="005F4A3F" w:rsidRPr="00916FA2" w:rsidRDefault="005F4A3F" w:rsidP="0085282C">
            <w:pPr>
              <w:tabs>
                <w:tab w:val="left" w:pos="1026"/>
              </w:tabs>
              <w:spacing w:before="120"/>
              <w:jc w:val="center"/>
              <w:rPr>
                <w:b/>
                <w:spacing w:val="-3"/>
                <w:lang w:val="ru-RU"/>
              </w:rPr>
            </w:pPr>
            <w:r w:rsidRPr="00916FA2">
              <w:rPr>
                <w:b/>
                <w:spacing w:val="-3"/>
                <w:lang w:val="ru-RU"/>
              </w:rPr>
              <w:lastRenderedPageBreak/>
              <w:t>8. АНТИТЕРОРИЗМ</w:t>
            </w:r>
          </w:p>
          <w:p w14:paraId="5A02BE1D"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8.1. Надавач послуг погоджується вживати всіх можливих заходів щодо надання Замовнику інформації про те, що кошти, які він отримав від Замовника відповідно до умов цього Договору, не використовуються для надання підтримки фізичним та юридичним особам, які пов’язані із терористичною діяльністю, та особи, які в подальшому отримають будь-яку частину коштів, перерахованих Замовником на рахунок Надавача послуг як оплату за надані Послуги, не внесені до списку Комітету Ради Безпеки, який складено відповідно до резолюції Комітету Ради Безпеки 1267 від 15.10.1999 року (зі списком можна </w:t>
            </w:r>
            <w:r w:rsidRPr="00916FA2">
              <w:rPr>
                <w:rFonts w:ascii="Times New Roman" w:hAnsi="Times New Roman"/>
                <w:lang w:val="uk-UA"/>
              </w:rPr>
              <w:lastRenderedPageBreak/>
              <w:t xml:space="preserve">ознайомитись на офіційному сайті ООН за наступним посиланням </w:t>
            </w:r>
            <w:hyperlink r:id="rId19" w:history="1">
              <w:r w:rsidRPr="00916FA2">
                <w:rPr>
                  <w:rFonts w:ascii="Times New Roman" w:hAnsi="Times New Roman"/>
                  <w:lang w:val="uk-UA"/>
                </w:rPr>
                <w:t>http://www.un.org</w:t>
              </w:r>
            </w:hyperlink>
            <w:r w:rsidRPr="00916FA2">
              <w:rPr>
                <w:rFonts w:ascii="Times New Roman" w:hAnsi="Times New Roman"/>
                <w:lang w:val="uk-UA"/>
              </w:rPr>
              <w:t>).</w:t>
            </w:r>
          </w:p>
        </w:tc>
      </w:tr>
      <w:tr w:rsidR="005F4A3F" w:rsidRPr="00916FA2" w14:paraId="380EF5B4" w14:textId="77777777" w:rsidTr="0085282C">
        <w:tc>
          <w:tcPr>
            <w:tcW w:w="4644" w:type="dxa"/>
          </w:tcPr>
          <w:p w14:paraId="76C857C7" w14:textId="77777777" w:rsidR="005F4A3F" w:rsidRPr="00916FA2" w:rsidRDefault="005F4A3F" w:rsidP="0085282C">
            <w:pPr>
              <w:tabs>
                <w:tab w:val="left" w:pos="1026"/>
              </w:tabs>
              <w:jc w:val="center"/>
              <w:rPr>
                <w:b/>
                <w:spacing w:val="-3"/>
                <w:lang w:val="en-GB"/>
              </w:rPr>
            </w:pPr>
            <w:r w:rsidRPr="00916FA2">
              <w:rPr>
                <w:b/>
                <w:spacing w:val="-3"/>
                <w:lang w:val="en-GB"/>
              </w:rPr>
              <w:lastRenderedPageBreak/>
              <w:t>9</w:t>
            </w:r>
            <w:r w:rsidRPr="00916FA2">
              <w:rPr>
                <w:b/>
                <w:spacing w:val="-3"/>
              </w:rPr>
              <w:t xml:space="preserve">. </w:t>
            </w:r>
            <w:r w:rsidRPr="00916FA2">
              <w:rPr>
                <w:b/>
                <w:spacing w:val="-3"/>
                <w:lang w:val="en-GB"/>
              </w:rPr>
              <w:t xml:space="preserve">ENVIRONMENTAL, </w:t>
            </w:r>
            <w:r w:rsidRPr="00916FA2">
              <w:rPr>
                <w:rFonts w:eastAsia="Calibri"/>
                <w:b/>
                <w:lang w:val="uk-UA" w:eastAsia="x-none"/>
              </w:rPr>
              <w:t>SOCIAL AND HEALTH &amp; SAFETY COMPLIANCE</w:t>
            </w:r>
          </w:p>
          <w:p w14:paraId="7EDC73A3" w14:textId="77777777" w:rsidR="005F4A3F" w:rsidRPr="00916FA2" w:rsidRDefault="005F4A3F" w:rsidP="005F4A3F">
            <w:pPr>
              <w:pStyle w:val="PlainText"/>
              <w:numPr>
                <w:ilvl w:val="1"/>
                <w:numId w:val="76"/>
              </w:numPr>
              <w:tabs>
                <w:tab w:val="left" w:pos="68"/>
              </w:tabs>
              <w:ind w:left="0" w:firstLine="406"/>
              <w:jc w:val="both"/>
              <w:rPr>
                <w:rFonts w:ascii="Times New Roman" w:hAnsi="Times New Roman"/>
                <w:lang w:val="uk-UA"/>
              </w:rPr>
            </w:pP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Client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who</w:t>
            </w:r>
            <w:proofErr w:type="spellEnd"/>
            <w:r w:rsidRPr="00916FA2">
              <w:rPr>
                <w:rFonts w:ascii="Times New Roman" w:hAnsi="Times New Roman"/>
                <w:lang w:val="uk-UA"/>
              </w:rPr>
              <w:t xml:space="preserve"> </w:t>
            </w:r>
            <w:proofErr w:type="spellStart"/>
            <w:r w:rsidRPr="00916FA2">
              <w:rPr>
                <w:rFonts w:ascii="Times New Roman" w:hAnsi="Times New Roman"/>
                <w:lang w:val="uk-UA"/>
              </w:rPr>
              <w:t>acts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behalf</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MENR, </w:t>
            </w:r>
            <w:proofErr w:type="spellStart"/>
            <w:r w:rsidRPr="00916FA2">
              <w:rPr>
                <w:rFonts w:ascii="Times New Roman" w:hAnsi="Times New Roman"/>
                <w:lang w:val="uk-UA"/>
              </w:rPr>
              <w:t>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times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carries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out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business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operations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compliance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all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applicable</w:t>
            </w:r>
            <w:proofErr w:type="spellEnd"/>
            <w:r w:rsidRPr="00916FA2">
              <w:rPr>
                <w:rFonts w:ascii="Times New Roman" w:hAnsi="Times New Roman"/>
                <w:lang w:val="uk-UA"/>
              </w:rPr>
              <w:t xml:space="preserve"> </w:t>
            </w:r>
            <w:proofErr w:type="spellStart"/>
            <w:r w:rsidRPr="00916FA2">
              <w:rPr>
                <w:rFonts w:ascii="Times New Roman" w:hAnsi="Times New Roman"/>
                <w:lang w:val="uk-UA"/>
              </w:rPr>
              <w:t>national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environmental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occupational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health</w:t>
            </w:r>
            <w:proofErr w:type="spellEnd"/>
            <w:r w:rsidRPr="00916FA2">
              <w:rPr>
                <w:rFonts w:ascii="Times New Roman" w:hAnsi="Times New Roman"/>
                <w:lang w:val="uk-UA"/>
              </w:rPr>
              <w:t xml:space="preserve"> &amp; </w:t>
            </w:r>
            <w:proofErr w:type="spellStart"/>
            <w:r w:rsidRPr="00916FA2">
              <w:rPr>
                <w:rFonts w:ascii="Times New Roman" w:hAnsi="Times New Roman"/>
                <w:lang w:val="uk-UA"/>
              </w:rPr>
              <w:t>safety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social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laws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regulations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comply</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Fundamental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Conventions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International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Labour</w:t>
            </w:r>
            <w:proofErr w:type="spellEnd"/>
            <w:r w:rsidRPr="00916FA2">
              <w:rPr>
                <w:rFonts w:ascii="Times New Roman" w:hAnsi="Times New Roman"/>
                <w:lang w:val="uk-UA"/>
              </w:rPr>
              <w:t xml:space="preserve"> </w:t>
            </w:r>
            <w:proofErr w:type="spellStart"/>
            <w:r w:rsidRPr="00916FA2">
              <w:rPr>
                <w:rFonts w:ascii="Times New Roman" w:hAnsi="Times New Roman"/>
                <w:lang w:val="uk-UA"/>
              </w:rPr>
              <w:t>Organization</w:t>
            </w:r>
            <w:proofErr w:type="spellEnd"/>
            <w:r w:rsidRPr="00916FA2">
              <w:rPr>
                <w:rFonts w:ascii="Times New Roman" w:hAnsi="Times New Roman"/>
                <w:lang w:val="uk-UA"/>
              </w:rPr>
              <w:t xml:space="preserve"> (ILO).</w:t>
            </w:r>
          </w:p>
          <w:p w14:paraId="6A4D2847" w14:textId="77777777" w:rsidR="005F4A3F" w:rsidRPr="00916FA2" w:rsidRDefault="005F4A3F" w:rsidP="005F4A3F">
            <w:pPr>
              <w:pStyle w:val="PlainText"/>
              <w:numPr>
                <w:ilvl w:val="1"/>
                <w:numId w:val="76"/>
              </w:numPr>
              <w:tabs>
                <w:tab w:val="left" w:pos="68"/>
              </w:tabs>
              <w:ind w:left="0" w:firstLine="406"/>
              <w:jc w:val="both"/>
              <w:rPr>
                <w:rFonts w:ascii="Times New Roman" w:hAnsi="Times New Roman"/>
                <w:lang w:val="uk-UA"/>
              </w:rPr>
            </w:pP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Client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ensures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Project </w:t>
            </w:r>
            <w:proofErr w:type="spellStart"/>
            <w:r w:rsidRPr="00916FA2">
              <w:rPr>
                <w:rFonts w:ascii="Times New Roman" w:hAnsi="Times New Roman"/>
                <w:lang w:val="uk-UA"/>
              </w:rPr>
              <w:t>implementation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consistent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general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relevant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World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Bank</w:t>
            </w:r>
            <w:proofErr w:type="spellEnd"/>
            <w:r w:rsidRPr="00916FA2">
              <w:rPr>
                <w:rFonts w:ascii="Times New Roman" w:hAnsi="Times New Roman"/>
                <w:lang w:val="uk-UA"/>
              </w:rPr>
              <w:t xml:space="preserve"> </w:t>
            </w:r>
            <w:proofErr w:type="spellStart"/>
            <w:r w:rsidRPr="00916FA2">
              <w:rPr>
                <w:rFonts w:ascii="Times New Roman" w:hAnsi="Times New Roman"/>
                <w:lang w:val="uk-UA"/>
              </w:rPr>
              <w:t>Group</w:t>
            </w:r>
            <w:proofErr w:type="spellEnd"/>
            <w:r w:rsidRPr="00916FA2">
              <w:rPr>
                <w:rFonts w:ascii="Times New Roman" w:hAnsi="Times New Roman"/>
                <w:lang w:val="uk-UA"/>
              </w:rPr>
              <w:t xml:space="preserve"> </w:t>
            </w:r>
            <w:proofErr w:type="spellStart"/>
            <w:r w:rsidRPr="00916FA2">
              <w:rPr>
                <w:rFonts w:ascii="Times New Roman" w:hAnsi="Times New Roman"/>
                <w:lang w:val="uk-UA"/>
              </w:rPr>
              <w:t>sector-specific</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Environmental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Health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Safety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Guidelines</w:t>
            </w:r>
            <w:proofErr w:type="spellEnd"/>
            <w:r w:rsidRPr="00916FA2">
              <w:rPr>
                <w:rFonts w:ascii="Times New Roman" w:hAnsi="Times New Roman"/>
                <w:lang w:val="uk-UA"/>
              </w:rPr>
              <w:t xml:space="preserve">. </w:t>
            </w:r>
          </w:p>
          <w:p w14:paraId="2D0F1392" w14:textId="77777777" w:rsidR="005F4A3F" w:rsidRPr="00916FA2" w:rsidRDefault="005F4A3F" w:rsidP="005F4A3F">
            <w:pPr>
              <w:pStyle w:val="PlainText"/>
              <w:numPr>
                <w:ilvl w:val="1"/>
                <w:numId w:val="76"/>
              </w:numPr>
              <w:tabs>
                <w:tab w:val="left" w:pos="68"/>
              </w:tabs>
              <w:ind w:left="0" w:firstLine="406"/>
              <w:jc w:val="both"/>
              <w:rPr>
                <w:rFonts w:ascii="Times New Roman" w:hAnsi="Times New Roman"/>
                <w:lang w:val="uk-UA"/>
              </w:rPr>
            </w:pP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Client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ensures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occupational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public</w:t>
            </w:r>
            <w:proofErr w:type="spellEnd"/>
            <w:r w:rsidRPr="00916FA2">
              <w:rPr>
                <w:rFonts w:ascii="Times New Roman" w:hAnsi="Times New Roman"/>
                <w:lang w:val="uk-UA"/>
              </w:rPr>
              <w:t xml:space="preserve"> </w:t>
            </w:r>
            <w:proofErr w:type="spellStart"/>
            <w:r w:rsidRPr="00916FA2">
              <w:rPr>
                <w:rFonts w:ascii="Times New Roman" w:hAnsi="Times New Roman"/>
                <w:lang w:val="uk-UA"/>
              </w:rPr>
              <w:t>health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safety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provisions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consistent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national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requirements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international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good</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practice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standards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put</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forward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contractors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subcontractors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suppliers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particular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those</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major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supply</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items</w:t>
            </w:r>
            <w:proofErr w:type="spellEnd"/>
            <w:r w:rsidRPr="00916FA2">
              <w:rPr>
                <w:rFonts w:ascii="Times New Roman" w:hAnsi="Times New Roman"/>
                <w:lang w:val="uk-UA"/>
              </w:rPr>
              <w:t xml:space="preserve">. </w:t>
            </w:r>
          </w:p>
          <w:p w14:paraId="366E9178" w14:textId="77777777" w:rsidR="005F4A3F" w:rsidRPr="00916FA2" w:rsidRDefault="005F4A3F" w:rsidP="005F4A3F">
            <w:pPr>
              <w:pStyle w:val="PlainText"/>
              <w:numPr>
                <w:ilvl w:val="1"/>
                <w:numId w:val="76"/>
              </w:numPr>
              <w:tabs>
                <w:tab w:val="left" w:pos="68"/>
              </w:tabs>
              <w:ind w:left="0" w:firstLine="406"/>
              <w:jc w:val="both"/>
              <w:rPr>
                <w:rFonts w:ascii="Times New Roman" w:hAnsi="Times New Roman"/>
                <w:lang w:val="uk-UA"/>
              </w:rPr>
            </w:pP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Client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implements</w:t>
            </w:r>
            <w:proofErr w:type="spellEnd"/>
            <w:r w:rsidRPr="00916FA2">
              <w:rPr>
                <w:rFonts w:ascii="Times New Roman" w:hAnsi="Times New Roman"/>
                <w:lang w:val="uk-UA"/>
              </w:rPr>
              <w:t xml:space="preserve"> a </w:t>
            </w:r>
            <w:proofErr w:type="spellStart"/>
            <w:r w:rsidRPr="00916FA2">
              <w:rPr>
                <w:rFonts w:ascii="Times New Roman" w:hAnsi="Times New Roman"/>
                <w:lang w:val="uk-UA"/>
              </w:rPr>
              <w:t>grievance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mechanism</w:t>
            </w:r>
            <w:proofErr w:type="spellEnd"/>
            <w:r w:rsidRPr="00916FA2">
              <w:rPr>
                <w:rFonts w:ascii="Times New Roman" w:hAnsi="Times New Roman"/>
                <w:lang w:val="uk-UA"/>
              </w:rPr>
              <w:t xml:space="preserve"> </w:t>
            </w:r>
            <w:proofErr w:type="spellStart"/>
            <w:r w:rsidRPr="00916FA2">
              <w:rPr>
                <w:rFonts w:ascii="Times New Roman" w:hAnsi="Times New Roman"/>
                <w:lang w:val="uk-UA"/>
              </w:rPr>
              <w:t>satisfactory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KfW</w:t>
            </w:r>
            <w:proofErr w:type="spellEnd"/>
            <w:r w:rsidRPr="00916FA2">
              <w:rPr>
                <w:rFonts w:ascii="Times New Roman" w:hAnsi="Times New Roman"/>
                <w:lang w:val="uk-UA"/>
              </w:rPr>
              <w:t xml:space="preserve">, </w:t>
            </w:r>
            <w:proofErr w:type="spellStart"/>
            <w:r w:rsidRPr="00916FA2">
              <w:rPr>
                <w:rFonts w:ascii="Times New Roman" w:hAnsi="Times New Roman"/>
                <w:lang w:val="uk-UA"/>
              </w:rPr>
              <w:t>which</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accessible</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general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public</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particular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project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affected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persons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workforce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engaged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project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implementation</w:t>
            </w:r>
            <w:proofErr w:type="spellEnd"/>
            <w:r w:rsidRPr="00916FA2">
              <w:rPr>
                <w:rFonts w:ascii="Times New Roman" w:hAnsi="Times New Roman"/>
                <w:lang w:val="uk-UA"/>
              </w:rPr>
              <w:t>.</w:t>
            </w:r>
          </w:p>
          <w:p w14:paraId="4ACF82BB" w14:textId="77777777" w:rsidR="005F4A3F" w:rsidRPr="00916FA2" w:rsidRDefault="005F4A3F" w:rsidP="0085282C">
            <w:pPr>
              <w:tabs>
                <w:tab w:val="left" w:pos="1026"/>
              </w:tabs>
              <w:ind w:left="33" w:firstLine="568"/>
              <w:jc w:val="both"/>
              <w:rPr>
                <w:b/>
                <w:spacing w:val="-3"/>
              </w:rPr>
            </w:pPr>
          </w:p>
        </w:tc>
        <w:tc>
          <w:tcPr>
            <w:tcW w:w="4648" w:type="dxa"/>
          </w:tcPr>
          <w:p w14:paraId="15D72D7B"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t>9. ВІДПОВІДНІСТЬ ДО НОРМ ОХОРОНИ НАВКОЛИШНЬОГО СЕРЕДОВИЩА,  СОЦІАЛЬНІЙ БЕЗПЕЦІ ТА БЕЗПЕЦІ ЗДОРОВ’Я</w:t>
            </w:r>
          </w:p>
          <w:p w14:paraId="7AF89096" w14:textId="77777777" w:rsidR="005F4A3F" w:rsidRPr="00916FA2" w:rsidRDefault="005F4A3F" w:rsidP="005F4A3F">
            <w:pPr>
              <w:pStyle w:val="PlainText"/>
              <w:numPr>
                <w:ilvl w:val="1"/>
                <w:numId w:val="77"/>
              </w:numPr>
              <w:tabs>
                <w:tab w:val="left" w:pos="68"/>
                <w:tab w:val="left" w:pos="777"/>
              </w:tabs>
              <w:ind w:left="68" w:firstLine="426"/>
              <w:jc w:val="both"/>
              <w:rPr>
                <w:rFonts w:ascii="Times New Roman" w:hAnsi="Times New Roman"/>
                <w:lang w:val="uk-UA"/>
              </w:rPr>
            </w:pPr>
            <w:r w:rsidRPr="00916FA2">
              <w:rPr>
                <w:rFonts w:ascii="Times New Roman" w:hAnsi="Times New Roman"/>
                <w:lang w:val="uk-UA"/>
              </w:rPr>
              <w:t>Замовник, який діє від імені МЕПР, завжди здійснює свою діяльність та операції відповідно до усіх застосовних національних норм щодо охорони навколишнього середовища, охорони праці та здоров’я, а також відповідають Основним конвенціям Міжнародної організації праці (МОП).</w:t>
            </w:r>
          </w:p>
          <w:p w14:paraId="2CCFC095" w14:textId="77777777" w:rsidR="005F4A3F" w:rsidRPr="00916FA2" w:rsidRDefault="005F4A3F" w:rsidP="005F4A3F">
            <w:pPr>
              <w:pStyle w:val="PlainText"/>
              <w:numPr>
                <w:ilvl w:val="1"/>
                <w:numId w:val="77"/>
              </w:numPr>
              <w:tabs>
                <w:tab w:val="left" w:pos="68"/>
                <w:tab w:val="left" w:pos="777"/>
              </w:tabs>
              <w:ind w:left="68" w:firstLine="426"/>
              <w:jc w:val="both"/>
              <w:rPr>
                <w:rFonts w:ascii="Times New Roman" w:hAnsi="Times New Roman"/>
                <w:lang w:val="uk-UA"/>
              </w:rPr>
            </w:pPr>
            <w:r w:rsidRPr="00916FA2">
              <w:rPr>
                <w:rFonts w:ascii="Times New Roman" w:hAnsi="Times New Roman"/>
                <w:lang w:val="uk-UA"/>
              </w:rPr>
              <w:t xml:space="preserve">Замовник гарантує, що реалізація </w:t>
            </w:r>
            <w:proofErr w:type="spellStart"/>
            <w:r w:rsidRPr="00916FA2">
              <w:rPr>
                <w:rFonts w:ascii="Times New Roman" w:hAnsi="Times New Roman"/>
                <w:lang w:val="uk-UA"/>
              </w:rPr>
              <w:t>Проекту</w:t>
            </w:r>
            <w:proofErr w:type="spellEnd"/>
            <w:r w:rsidRPr="00916FA2">
              <w:rPr>
                <w:rFonts w:ascii="Times New Roman" w:hAnsi="Times New Roman"/>
                <w:lang w:val="uk-UA"/>
              </w:rPr>
              <w:t xml:space="preserve"> узгоджується з загальними та відповідними Керівними принципами охорони навколишнього середовища та охорони здоров’я Групи Світового банку.</w:t>
            </w:r>
          </w:p>
          <w:p w14:paraId="391BD1CC" w14:textId="77777777" w:rsidR="005F4A3F" w:rsidRPr="00916FA2" w:rsidRDefault="005F4A3F" w:rsidP="005F4A3F">
            <w:pPr>
              <w:pStyle w:val="PlainText"/>
              <w:numPr>
                <w:ilvl w:val="1"/>
                <w:numId w:val="77"/>
              </w:numPr>
              <w:tabs>
                <w:tab w:val="left" w:pos="68"/>
                <w:tab w:val="left" w:pos="777"/>
              </w:tabs>
              <w:ind w:left="68" w:firstLine="426"/>
              <w:jc w:val="both"/>
              <w:rPr>
                <w:rFonts w:ascii="Times New Roman" w:hAnsi="Times New Roman"/>
                <w:lang w:val="uk-UA"/>
              </w:rPr>
            </w:pPr>
            <w:r w:rsidRPr="00916FA2">
              <w:rPr>
                <w:rFonts w:ascii="Times New Roman" w:hAnsi="Times New Roman"/>
                <w:lang w:val="uk-UA"/>
              </w:rPr>
              <w:t>Замовник гарантує, що положення про охорону праці та здоров'я, безпеки відповідають національним вимогам та стандартам міжнародної належної практики, а також надаються підрядникам та субпідрядникам, а також постачальникам, зокрема тим, що постачають основні товари.</w:t>
            </w:r>
          </w:p>
          <w:p w14:paraId="7B4C4564" w14:textId="77777777" w:rsidR="005F4A3F" w:rsidRPr="00916FA2" w:rsidRDefault="005F4A3F" w:rsidP="005F4A3F">
            <w:pPr>
              <w:pStyle w:val="PlainText"/>
              <w:numPr>
                <w:ilvl w:val="1"/>
                <w:numId w:val="77"/>
              </w:numPr>
              <w:tabs>
                <w:tab w:val="left" w:pos="68"/>
                <w:tab w:val="left" w:pos="777"/>
              </w:tabs>
              <w:ind w:left="68" w:firstLine="426"/>
              <w:jc w:val="both"/>
              <w:rPr>
                <w:rFonts w:ascii="Times New Roman" w:hAnsi="Times New Roman"/>
                <w:lang w:val="uk-UA"/>
              </w:rPr>
            </w:pPr>
            <w:r w:rsidRPr="00916FA2">
              <w:rPr>
                <w:rFonts w:ascii="Times New Roman" w:hAnsi="Times New Roman"/>
                <w:lang w:val="uk-UA"/>
              </w:rPr>
              <w:t xml:space="preserve">Замовник </w:t>
            </w:r>
            <w:proofErr w:type="spellStart"/>
            <w:r w:rsidRPr="00916FA2">
              <w:rPr>
                <w:rFonts w:ascii="Times New Roman" w:hAnsi="Times New Roman"/>
                <w:lang w:val="uk-UA"/>
              </w:rPr>
              <w:t>впроваджуює</w:t>
            </w:r>
            <w:proofErr w:type="spellEnd"/>
            <w:r w:rsidRPr="00916FA2">
              <w:rPr>
                <w:rFonts w:ascii="Times New Roman" w:hAnsi="Times New Roman"/>
                <w:lang w:val="uk-UA"/>
              </w:rPr>
              <w:t xml:space="preserve"> механізм подання скарг, що </w:t>
            </w:r>
            <w:proofErr w:type="spellStart"/>
            <w:r w:rsidRPr="00916FA2">
              <w:rPr>
                <w:rFonts w:ascii="Times New Roman" w:hAnsi="Times New Roman"/>
                <w:lang w:val="uk-UA"/>
              </w:rPr>
              <w:t>задовільняє</w:t>
            </w:r>
            <w:proofErr w:type="spellEnd"/>
            <w:r w:rsidRPr="00916FA2">
              <w:rPr>
                <w:rFonts w:ascii="Times New Roman" w:hAnsi="Times New Roman"/>
                <w:lang w:val="uk-UA"/>
              </w:rPr>
              <w:t xml:space="preserve"> </w:t>
            </w:r>
            <w:proofErr w:type="spellStart"/>
            <w:r w:rsidRPr="00916FA2">
              <w:rPr>
                <w:rFonts w:ascii="Times New Roman" w:hAnsi="Times New Roman"/>
                <w:lang w:val="uk-UA"/>
              </w:rPr>
              <w:t>KfW</w:t>
            </w:r>
            <w:proofErr w:type="spellEnd"/>
            <w:r w:rsidRPr="00916FA2">
              <w:rPr>
                <w:rFonts w:ascii="Times New Roman" w:hAnsi="Times New Roman"/>
                <w:lang w:val="uk-UA"/>
              </w:rPr>
              <w:t xml:space="preserve">, та який є доступним для широкої громадськості та, зокрема, осіб, на яких впливає </w:t>
            </w:r>
            <w:proofErr w:type="spellStart"/>
            <w:r w:rsidRPr="00916FA2">
              <w:rPr>
                <w:rFonts w:ascii="Times New Roman" w:hAnsi="Times New Roman"/>
                <w:lang w:val="uk-UA"/>
              </w:rPr>
              <w:t>проект</w:t>
            </w:r>
            <w:proofErr w:type="spellEnd"/>
            <w:r w:rsidRPr="00916FA2">
              <w:rPr>
                <w:rFonts w:ascii="Times New Roman" w:hAnsi="Times New Roman"/>
                <w:lang w:val="uk-UA"/>
              </w:rPr>
              <w:t xml:space="preserve"> та працівників, що займаються реалізацією </w:t>
            </w:r>
            <w:proofErr w:type="spellStart"/>
            <w:r w:rsidRPr="00916FA2">
              <w:rPr>
                <w:rFonts w:ascii="Times New Roman" w:hAnsi="Times New Roman"/>
                <w:lang w:val="uk-UA"/>
              </w:rPr>
              <w:t>проекту</w:t>
            </w:r>
            <w:proofErr w:type="spellEnd"/>
            <w:r w:rsidRPr="00916FA2">
              <w:rPr>
                <w:rFonts w:ascii="Times New Roman" w:hAnsi="Times New Roman"/>
                <w:lang w:val="uk-UA"/>
              </w:rPr>
              <w:t>.</w:t>
            </w:r>
          </w:p>
        </w:tc>
      </w:tr>
      <w:tr w:rsidR="005F4A3F" w:rsidRPr="00916FA2" w14:paraId="2C916C64" w14:textId="77777777" w:rsidTr="0085282C">
        <w:tc>
          <w:tcPr>
            <w:tcW w:w="4644" w:type="dxa"/>
          </w:tcPr>
          <w:p w14:paraId="30F4D548" w14:textId="77777777" w:rsidR="005F4A3F" w:rsidRPr="00916FA2" w:rsidRDefault="005F4A3F" w:rsidP="0085282C">
            <w:pPr>
              <w:tabs>
                <w:tab w:val="left" w:pos="1026"/>
              </w:tabs>
              <w:ind w:left="33" w:firstLine="568"/>
              <w:jc w:val="both"/>
              <w:rPr>
                <w:b/>
                <w:spacing w:val="-3"/>
                <w:lang w:val="en-GB"/>
              </w:rPr>
            </w:pPr>
            <w:r w:rsidRPr="00916FA2">
              <w:rPr>
                <w:b/>
                <w:spacing w:val="-3"/>
                <w:lang w:val="en-GB"/>
              </w:rPr>
              <w:t xml:space="preserve">10. USE OF PARTIES’ PERSONAL DATA </w:t>
            </w:r>
          </w:p>
          <w:p w14:paraId="3BA6EB4C" w14:textId="77777777" w:rsidR="005F4A3F" w:rsidRPr="00916FA2" w:rsidRDefault="005F4A3F" w:rsidP="0085282C">
            <w:pPr>
              <w:tabs>
                <w:tab w:val="left" w:pos="1026"/>
              </w:tabs>
              <w:ind w:left="33" w:firstLine="568"/>
              <w:jc w:val="both"/>
              <w:rPr>
                <w:b/>
                <w:spacing w:val="-3"/>
                <w:lang w:val="en-GB"/>
              </w:rPr>
            </w:pPr>
          </w:p>
          <w:p w14:paraId="0D9D88AC" w14:textId="77777777" w:rsidR="005F4A3F" w:rsidRPr="00916FA2" w:rsidRDefault="005F4A3F" w:rsidP="005F4A3F">
            <w:pPr>
              <w:pStyle w:val="ListParagraph"/>
              <w:widowControl/>
              <w:numPr>
                <w:ilvl w:val="1"/>
                <w:numId w:val="66"/>
              </w:numPr>
              <w:tabs>
                <w:tab w:val="left" w:pos="1027"/>
              </w:tabs>
              <w:overflowPunct/>
              <w:adjustRightInd/>
              <w:spacing w:line="240" w:lineRule="auto"/>
              <w:ind w:left="34" w:firstLine="525"/>
              <w:jc w:val="both"/>
              <w:rPr>
                <w:spacing w:val="-3"/>
                <w:sz w:val="20"/>
                <w:szCs w:val="20"/>
                <w:lang w:val="en-GB"/>
              </w:rPr>
            </w:pPr>
            <w:r w:rsidRPr="00916FA2">
              <w:rPr>
                <w:spacing w:val="-3"/>
                <w:sz w:val="20"/>
                <w:szCs w:val="20"/>
                <w:lang w:val="en-GB"/>
              </w:rPr>
              <w:t>The Parties provide one another voluntarily, complete and unconditional consent to process by each Party relevant personal data of the signatories to this Contract. Processing of the Parties’ personal data should be solely used to ensure execution of the Contract, to the extent and within the limits set by the Law of Ukraine "On Personal Data Protection".</w:t>
            </w:r>
          </w:p>
        </w:tc>
        <w:tc>
          <w:tcPr>
            <w:tcW w:w="4648" w:type="dxa"/>
          </w:tcPr>
          <w:p w14:paraId="6F90DB97"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t>10. ВИКОРИСТАННЯ ПЕРСОНАЛЬНИХ ДАНИХ СТОРІН</w:t>
            </w:r>
          </w:p>
          <w:p w14:paraId="23451709" w14:textId="77777777" w:rsidR="005F4A3F" w:rsidRPr="00916FA2" w:rsidRDefault="005F4A3F" w:rsidP="005F4A3F">
            <w:pPr>
              <w:pStyle w:val="PlainText"/>
              <w:numPr>
                <w:ilvl w:val="1"/>
                <w:numId w:val="67"/>
              </w:numPr>
              <w:tabs>
                <w:tab w:val="left" w:pos="1026"/>
              </w:tabs>
              <w:ind w:left="0" w:firstLine="539"/>
              <w:jc w:val="both"/>
              <w:rPr>
                <w:rFonts w:ascii="Times New Roman" w:hAnsi="Times New Roman"/>
                <w:lang w:val="uk-UA"/>
              </w:rPr>
            </w:pPr>
            <w:r w:rsidRPr="00916FA2">
              <w:rPr>
                <w:rFonts w:ascii="Times New Roman" w:hAnsi="Times New Roman"/>
                <w:lang w:val="uk-UA"/>
              </w:rPr>
              <w:t xml:space="preserve"> Сторони надають одне одному добровільну, повну і безумовну згоду на обробку кожною із Сторін відповідних персональних даних фізичних осіб, які зазначені у якості підписантів цього Договору. Обробка отриманих Сторонами персональних даних повинна </w:t>
            </w:r>
            <w:proofErr w:type="spellStart"/>
            <w:r w:rsidRPr="00916FA2">
              <w:rPr>
                <w:rFonts w:ascii="Times New Roman" w:hAnsi="Times New Roman"/>
                <w:lang w:val="uk-UA"/>
              </w:rPr>
              <w:t>здійснюватись</w:t>
            </w:r>
            <w:proofErr w:type="spellEnd"/>
            <w:r w:rsidRPr="00916FA2">
              <w:rPr>
                <w:rFonts w:ascii="Times New Roman" w:hAnsi="Times New Roman"/>
                <w:lang w:val="uk-UA"/>
              </w:rPr>
              <w:t xml:space="preserve"> виключно з метою забезпечення виконання зобов’язань за Договором, в обсязі і в межах, визначених Законом України «Про захист персональних даних».</w:t>
            </w:r>
          </w:p>
        </w:tc>
      </w:tr>
      <w:tr w:rsidR="005F4A3F" w:rsidRPr="00916FA2" w14:paraId="50F47044" w14:textId="77777777" w:rsidTr="0085282C">
        <w:tc>
          <w:tcPr>
            <w:tcW w:w="4644" w:type="dxa"/>
          </w:tcPr>
          <w:p w14:paraId="61F8140A"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t>11. VALIDITY OF THIS CONTRACT.</w:t>
            </w:r>
          </w:p>
          <w:p w14:paraId="0525AA10"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t>ORDER OF AMENDING THE CONTRACT</w:t>
            </w:r>
          </w:p>
          <w:p w14:paraId="10F9E6E8" w14:textId="77777777" w:rsidR="005F4A3F" w:rsidRPr="00916FA2" w:rsidRDefault="005F4A3F" w:rsidP="0085282C">
            <w:pPr>
              <w:tabs>
                <w:tab w:val="left" w:pos="1026"/>
              </w:tabs>
              <w:ind w:left="33" w:firstLine="568"/>
              <w:jc w:val="both"/>
              <w:rPr>
                <w:spacing w:val="-3"/>
                <w:lang w:val="en-GB"/>
              </w:rPr>
            </w:pPr>
          </w:p>
          <w:p w14:paraId="5E1C0382" w14:textId="432D5024" w:rsidR="005F4A3F" w:rsidRPr="00916FA2" w:rsidRDefault="005F4A3F" w:rsidP="005F4A3F">
            <w:pPr>
              <w:pStyle w:val="ListParagraph"/>
              <w:widowControl/>
              <w:numPr>
                <w:ilvl w:val="1"/>
                <w:numId w:val="68"/>
              </w:numPr>
              <w:tabs>
                <w:tab w:val="left" w:pos="1026"/>
              </w:tabs>
              <w:overflowPunct/>
              <w:adjustRightInd/>
              <w:spacing w:line="240" w:lineRule="auto"/>
              <w:ind w:left="0" w:firstLine="525"/>
              <w:jc w:val="both"/>
              <w:rPr>
                <w:spacing w:val="-3"/>
                <w:sz w:val="20"/>
                <w:szCs w:val="20"/>
                <w:lang w:val="en-GB"/>
              </w:rPr>
            </w:pPr>
            <w:r w:rsidRPr="00916FA2">
              <w:rPr>
                <w:spacing w:val="-3"/>
                <w:sz w:val="20"/>
                <w:szCs w:val="20"/>
                <w:lang w:val="en-GB"/>
              </w:rPr>
              <w:t>The Contract shall come into force upon signature by the authorized representative of the Parties and sealed by the Parties and is valid until "____" ____________ 20</w:t>
            </w:r>
            <w:r w:rsidR="003B5463" w:rsidRPr="00916FA2">
              <w:rPr>
                <w:spacing w:val="-3"/>
                <w:sz w:val="20"/>
                <w:szCs w:val="20"/>
                <w:lang w:val="uk-UA"/>
              </w:rPr>
              <w:t>30</w:t>
            </w:r>
            <w:r w:rsidRPr="00916FA2">
              <w:rPr>
                <w:spacing w:val="-3"/>
                <w:sz w:val="20"/>
                <w:szCs w:val="20"/>
                <w:lang w:val="en-GB"/>
              </w:rPr>
              <w:t xml:space="preserve">, </w:t>
            </w:r>
            <w:proofErr w:type="gramStart"/>
            <w:r w:rsidRPr="00916FA2">
              <w:rPr>
                <w:spacing w:val="-3"/>
                <w:sz w:val="20"/>
                <w:szCs w:val="20"/>
                <w:lang w:val="en-GB"/>
              </w:rPr>
              <w:t xml:space="preserve">but in any case </w:t>
            </w:r>
            <w:proofErr w:type="gramEnd"/>
            <w:r w:rsidRPr="00916FA2">
              <w:rPr>
                <w:spacing w:val="-3"/>
                <w:sz w:val="20"/>
                <w:szCs w:val="20"/>
                <w:lang w:val="en-GB"/>
              </w:rPr>
              <w:t>until the Parties fulfil all their obligations under this Contract.</w:t>
            </w:r>
          </w:p>
          <w:p w14:paraId="73BF7906" w14:textId="77777777" w:rsidR="005F4A3F" w:rsidRPr="00916FA2" w:rsidRDefault="005F4A3F" w:rsidP="0085282C">
            <w:pPr>
              <w:pStyle w:val="ListParagraph"/>
              <w:tabs>
                <w:tab w:val="left" w:pos="1026"/>
              </w:tabs>
              <w:ind w:left="525"/>
              <w:jc w:val="both"/>
              <w:rPr>
                <w:spacing w:val="-3"/>
                <w:sz w:val="20"/>
                <w:szCs w:val="20"/>
                <w:lang w:val="en-GB"/>
              </w:rPr>
            </w:pPr>
          </w:p>
          <w:p w14:paraId="1392E37A" w14:textId="77777777" w:rsidR="005F4A3F" w:rsidRPr="00916FA2" w:rsidRDefault="005F4A3F" w:rsidP="005F4A3F">
            <w:pPr>
              <w:pStyle w:val="ListParagraph"/>
              <w:widowControl/>
              <w:numPr>
                <w:ilvl w:val="1"/>
                <w:numId w:val="68"/>
              </w:numPr>
              <w:tabs>
                <w:tab w:val="left" w:pos="1026"/>
              </w:tabs>
              <w:overflowPunct/>
              <w:adjustRightInd/>
              <w:spacing w:line="240" w:lineRule="auto"/>
              <w:ind w:left="0" w:firstLine="525"/>
              <w:jc w:val="both"/>
              <w:rPr>
                <w:spacing w:val="-3"/>
                <w:sz w:val="20"/>
                <w:szCs w:val="20"/>
                <w:lang w:val="en-GB"/>
              </w:rPr>
            </w:pPr>
            <w:r w:rsidRPr="00916FA2">
              <w:rPr>
                <w:spacing w:val="-3"/>
                <w:sz w:val="20"/>
                <w:szCs w:val="20"/>
                <w:lang w:val="en-GB"/>
              </w:rPr>
              <w:t>This Contract may be terminated in the following cases:</w:t>
            </w:r>
          </w:p>
          <w:p w14:paraId="052D8263" w14:textId="77777777" w:rsidR="005F4A3F" w:rsidRPr="00916FA2" w:rsidRDefault="005F4A3F" w:rsidP="005F4A3F">
            <w:pPr>
              <w:pStyle w:val="ListParagraph"/>
              <w:widowControl/>
              <w:numPr>
                <w:ilvl w:val="2"/>
                <w:numId w:val="68"/>
              </w:numPr>
              <w:tabs>
                <w:tab w:val="left" w:pos="1026"/>
              </w:tabs>
              <w:overflowPunct/>
              <w:adjustRightInd/>
              <w:spacing w:line="240" w:lineRule="auto"/>
              <w:ind w:left="0" w:firstLine="525"/>
              <w:jc w:val="both"/>
              <w:rPr>
                <w:spacing w:val="-3"/>
                <w:sz w:val="20"/>
                <w:szCs w:val="20"/>
                <w:lang w:val="en-GB"/>
              </w:rPr>
            </w:pPr>
            <w:r w:rsidRPr="00916FA2">
              <w:rPr>
                <w:spacing w:val="-3"/>
                <w:sz w:val="20"/>
                <w:szCs w:val="20"/>
                <w:lang w:val="en-GB"/>
              </w:rPr>
              <w:t>By mutual consent of the Parties, according to which the Parties sign an agreement for Contract termination.</w:t>
            </w:r>
          </w:p>
          <w:p w14:paraId="3DEFB2E2" w14:textId="77777777" w:rsidR="005F4A3F" w:rsidRPr="00916FA2" w:rsidRDefault="005F4A3F" w:rsidP="005F4A3F">
            <w:pPr>
              <w:pStyle w:val="ListParagraph"/>
              <w:widowControl/>
              <w:numPr>
                <w:ilvl w:val="2"/>
                <w:numId w:val="68"/>
              </w:numPr>
              <w:tabs>
                <w:tab w:val="left" w:pos="1026"/>
              </w:tabs>
              <w:overflowPunct/>
              <w:adjustRightInd/>
              <w:spacing w:line="240" w:lineRule="auto"/>
              <w:ind w:left="0" w:firstLine="525"/>
              <w:jc w:val="both"/>
              <w:rPr>
                <w:spacing w:val="-3"/>
                <w:sz w:val="20"/>
                <w:szCs w:val="20"/>
                <w:lang w:val="en-GB"/>
              </w:rPr>
            </w:pPr>
            <w:r w:rsidRPr="00916FA2">
              <w:rPr>
                <w:spacing w:val="-3"/>
                <w:sz w:val="20"/>
                <w:szCs w:val="20"/>
                <w:lang w:val="en-GB"/>
              </w:rPr>
              <w:t xml:space="preserve">On the initiative of the Client in cases of missed deadlines. In such cases, the Client may send a written request to the Service Provider calling for immediate correction. The Client may terminate the contract if such corrective action is not initiated within 30 calendar days by issuing a rejection notice. The contract is considered terminated from the moment of the receipt </w:t>
            </w:r>
            <w:r w:rsidRPr="00916FA2">
              <w:rPr>
                <w:spacing w:val="-3"/>
                <w:sz w:val="20"/>
                <w:szCs w:val="20"/>
                <w:lang w:val="en-GB"/>
              </w:rPr>
              <w:lastRenderedPageBreak/>
              <w:t xml:space="preserve">by the Service Provider of the Clients’ rejection notice.  The rejection notice is hand delivered against </w:t>
            </w:r>
            <w:proofErr w:type="gramStart"/>
            <w:r w:rsidRPr="00916FA2">
              <w:rPr>
                <w:spacing w:val="-3"/>
                <w:sz w:val="20"/>
                <w:szCs w:val="20"/>
                <w:lang w:val="en-GB"/>
              </w:rPr>
              <w:t>receipt, or</w:t>
            </w:r>
            <w:proofErr w:type="gramEnd"/>
            <w:r w:rsidRPr="00916FA2">
              <w:rPr>
                <w:spacing w:val="-3"/>
                <w:sz w:val="20"/>
                <w:szCs w:val="20"/>
                <w:lang w:val="en-GB"/>
              </w:rPr>
              <w:t xml:space="preserve"> sent by the Client to the Service Provider by registered mail with return receipt. This mail is considered received by the Service Provider on the 5th day after expedition to the Service Provider’s address. This includes the rejection by the Service Provider to accept the notification at the post office or not appearing at the post office to receive mail.</w:t>
            </w:r>
          </w:p>
          <w:p w14:paraId="2FAE544E" w14:textId="77777777" w:rsidR="005F4A3F" w:rsidRPr="00916FA2" w:rsidRDefault="005F4A3F" w:rsidP="0085282C">
            <w:pPr>
              <w:pStyle w:val="ListParagraph"/>
              <w:tabs>
                <w:tab w:val="left" w:pos="1026"/>
              </w:tabs>
              <w:ind w:left="0" w:firstLine="525"/>
              <w:jc w:val="both"/>
              <w:rPr>
                <w:spacing w:val="-3"/>
                <w:sz w:val="20"/>
                <w:szCs w:val="20"/>
                <w:lang w:val="en-GB"/>
              </w:rPr>
            </w:pPr>
          </w:p>
          <w:p w14:paraId="4DE503C2" w14:textId="77777777" w:rsidR="005F4A3F" w:rsidRPr="00916FA2" w:rsidRDefault="005F4A3F" w:rsidP="0085282C">
            <w:pPr>
              <w:pStyle w:val="ListParagraph"/>
              <w:tabs>
                <w:tab w:val="left" w:pos="1026"/>
              </w:tabs>
              <w:ind w:left="0" w:firstLine="525"/>
              <w:jc w:val="both"/>
              <w:rPr>
                <w:spacing w:val="-3"/>
                <w:sz w:val="20"/>
                <w:szCs w:val="20"/>
                <w:lang w:val="en-GB"/>
              </w:rPr>
            </w:pPr>
          </w:p>
          <w:p w14:paraId="65CE17FE" w14:textId="77777777" w:rsidR="005F4A3F" w:rsidRPr="00916FA2" w:rsidRDefault="005F4A3F" w:rsidP="0085282C">
            <w:pPr>
              <w:pStyle w:val="ListParagraph"/>
              <w:tabs>
                <w:tab w:val="left" w:pos="1026"/>
              </w:tabs>
              <w:ind w:left="0" w:firstLine="525"/>
              <w:jc w:val="both"/>
              <w:rPr>
                <w:spacing w:val="-3"/>
                <w:sz w:val="20"/>
                <w:szCs w:val="20"/>
              </w:rPr>
            </w:pPr>
          </w:p>
          <w:p w14:paraId="2E7B6868" w14:textId="77777777" w:rsidR="005F4A3F" w:rsidRPr="00916FA2" w:rsidRDefault="005F4A3F" w:rsidP="0085282C">
            <w:pPr>
              <w:pStyle w:val="ListParagraph"/>
              <w:tabs>
                <w:tab w:val="left" w:pos="1026"/>
              </w:tabs>
              <w:spacing w:line="240" w:lineRule="auto"/>
              <w:ind w:left="0" w:firstLine="527"/>
              <w:jc w:val="both"/>
              <w:rPr>
                <w:spacing w:val="-3"/>
                <w:sz w:val="20"/>
                <w:szCs w:val="20"/>
                <w:lang w:eastAsia="de-DE"/>
              </w:rPr>
            </w:pPr>
          </w:p>
          <w:p w14:paraId="4F611E4B" w14:textId="77777777" w:rsidR="005F4A3F" w:rsidRPr="00916FA2" w:rsidRDefault="005F4A3F" w:rsidP="005F4A3F">
            <w:pPr>
              <w:pStyle w:val="ListParagraph"/>
              <w:widowControl/>
              <w:numPr>
                <w:ilvl w:val="1"/>
                <w:numId w:val="68"/>
              </w:numPr>
              <w:tabs>
                <w:tab w:val="left" w:pos="1026"/>
              </w:tabs>
              <w:overflowPunct/>
              <w:adjustRightInd/>
              <w:spacing w:line="240" w:lineRule="auto"/>
              <w:ind w:left="0" w:firstLine="525"/>
              <w:jc w:val="both"/>
              <w:rPr>
                <w:spacing w:val="-3"/>
                <w:sz w:val="20"/>
                <w:szCs w:val="20"/>
                <w:lang w:val="en-GB"/>
              </w:rPr>
            </w:pPr>
            <w:r w:rsidRPr="00916FA2">
              <w:rPr>
                <w:spacing w:val="-3"/>
                <w:sz w:val="20"/>
                <w:szCs w:val="20"/>
                <w:lang w:val="en-GB"/>
              </w:rPr>
              <w:t xml:space="preserve">Changes to the contract are made in the written form of addenda which become valid upon the signature by the duly authorised representatives of both parties. Contract changes may not alter the subject or nature of the contract nor the conditions under which competitive bidding has taken place to award the initial contract. The modification of unit prices is excluded. Addenda are to be requested by the service provider at the latest 30 calendar days before contract expiry.  Addenda requested by the Client may not alter the scope of service or the contact value.  </w:t>
            </w:r>
          </w:p>
          <w:p w14:paraId="5BD40C25" w14:textId="77777777" w:rsidR="005F4A3F" w:rsidRPr="00916FA2" w:rsidRDefault="005F4A3F" w:rsidP="0085282C">
            <w:pPr>
              <w:tabs>
                <w:tab w:val="left" w:pos="1026"/>
              </w:tabs>
              <w:ind w:firstLine="525"/>
              <w:jc w:val="both"/>
              <w:rPr>
                <w:spacing w:val="-3"/>
                <w:lang w:val="en-GB"/>
              </w:rPr>
            </w:pPr>
          </w:p>
          <w:p w14:paraId="70E2CCAB" w14:textId="77777777" w:rsidR="005F4A3F" w:rsidRPr="00916FA2" w:rsidRDefault="005F4A3F" w:rsidP="0085282C">
            <w:pPr>
              <w:tabs>
                <w:tab w:val="left" w:pos="1026"/>
              </w:tabs>
              <w:ind w:firstLine="525"/>
              <w:jc w:val="both"/>
              <w:rPr>
                <w:spacing w:val="-3"/>
                <w:lang w:val="en-GB"/>
              </w:rPr>
            </w:pPr>
          </w:p>
          <w:p w14:paraId="47D2A52C" w14:textId="77777777" w:rsidR="005F4A3F" w:rsidRPr="00916FA2" w:rsidRDefault="005F4A3F" w:rsidP="005F4A3F">
            <w:pPr>
              <w:pStyle w:val="ListParagraph"/>
              <w:widowControl/>
              <w:numPr>
                <w:ilvl w:val="1"/>
                <w:numId w:val="68"/>
              </w:numPr>
              <w:tabs>
                <w:tab w:val="left" w:pos="1026"/>
              </w:tabs>
              <w:overflowPunct/>
              <w:adjustRightInd/>
              <w:spacing w:line="240" w:lineRule="auto"/>
              <w:ind w:left="0" w:firstLine="525"/>
              <w:jc w:val="both"/>
              <w:rPr>
                <w:spacing w:val="-3"/>
                <w:sz w:val="20"/>
                <w:szCs w:val="20"/>
                <w:lang w:val="en-GB"/>
              </w:rPr>
            </w:pPr>
            <w:r w:rsidRPr="00916FA2">
              <w:rPr>
                <w:spacing w:val="-3"/>
                <w:sz w:val="20"/>
                <w:szCs w:val="20"/>
                <w:lang w:val="en-GB"/>
              </w:rPr>
              <w:t>The terms of this Contract shall not apply to liabilities that arose between the Parties prior to the signing of this Contract.</w:t>
            </w:r>
          </w:p>
        </w:tc>
        <w:tc>
          <w:tcPr>
            <w:tcW w:w="4648" w:type="dxa"/>
          </w:tcPr>
          <w:p w14:paraId="771755C8" w14:textId="77777777" w:rsidR="005F4A3F" w:rsidRPr="00916FA2" w:rsidRDefault="005F4A3F" w:rsidP="0085282C">
            <w:pPr>
              <w:pStyle w:val="PlainText"/>
              <w:tabs>
                <w:tab w:val="left" w:pos="1026"/>
              </w:tabs>
              <w:ind w:left="33" w:firstLine="460"/>
              <w:jc w:val="center"/>
              <w:rPr>
                <w:rFonts w:ascii="Times New Roman" w:eastAsiaTheme="minorEastAsia" w:hAnsi="Times New Roman"/>
                <w:b/>
                <w:spacing w:val="-3"/>
              </w:rPr>
            </w:pPr>
            <w:r w:rsidRPr="00916FA2">
              <w:rPr>
                <w:rFonts w:ascii="Times New Roman" w:eastAsiaTheme="minorEastAsia" w:hAnsi="Times New Roman"/>
                <w:b/>
                <w:spacing w:val="-3"/>
              </w:rPr>
              <w:lastRenderedPageBreak/>
              <w:t>11.  ТЕРМ</w:t>
            </w:r>
            <w:r w:rsidRPr="00916FA2">
              <w:rPr>
                <w:rFonts w:ascii="Times New Roman" w:eastAsiaTheme="minorEastAsia" w:hAnsi="Times New Roman"/>
                <w:b/>
                <w:spacing w:val="-3"/>
                <w:lang w:val="en-GB"/>
              </w:rPr>
              <w:t>I</w:t>
            </w:r>
            <w:r w:rsidRPr="00916FA2">
              <w:rPr>
                <w:rFonts w:ascii="Times New Roman" w:eastAsiaTheme="minorEastAsia" w:hAnsi="Times New Roman"/>
                <w:b/>
                <w:spacing w:val="-3"/>
              </w:rPr>
              <w:t>Н Д</w:t>
            </w:r>
            <w:r w:rsidRPr="00916FA2">
              <w:rPr>
                <w:rFonts w:ascii="Times New Roman" w:eastAsiaTheme="minorEastAsia" w:hAnsi="Times New Roman"/>
                <w:b/>
                <w:spacing w:val="-3"/>
                <w:lang w:val="en-GB"/>
              </w:rPr>
              <w:t>I</w:t>
            </w:r>
            <w:r w:rsidRPr="00916FA2">
              <w:rPr>
                <w:rFonts w:ascii="Times New Roman" w:eastAsiaTheme="minorEastAsia" w:hAnsi="Times New Roman"/>
                <w:b/>
                <w:spacing w:val="-3"/>
              </w:rPr>
              <w:t xml:space="preserve">Ї ЦЬОГО ДОГОВОРУ. </w:t>
            </w:r>
          </w:p>
          <w:p w14:paraId="5542E0D3" w14:textId="77777777" w:rsidR="005F4A3F" w:rsidRPr="00916FA2" w:rsidRDefault="005F4A3F" w:rsidP="0085282C">
            <w:pPr>
              <w:pStyle w:val="PlainText"/>
              <w:tabs>
                <w:tab w:val="left" w:pos="1026"/>
              </w:tabs>
              <w:ind w:left="33" w:firstLine="460"/>
              <w:jc w:val="center"/>
              <w:rPr>
                <w:rFonts w:ascii="Times New Roman" w:eastAsiaTheme="minorEastAsia" w:hAnsi="Times New Roman"/>
                <w:b/>
                <w:spacing w:val="-3"/>
              </w:rPr>
            </w:pPr>
            <w:r w:rsidRPr="00916FA2">
              <w:rPr>
                <w:rFonts w:ascii="Times New Roman" w:eastAsiaTheme="minorEastAsia" w:hAnsi="Times New Roman"/>
                <w:b/>
                <w:spacing w:val="-3"/>
              </w:rPr>
              <w:t>ПОРЯДОК ВНЕСЕННЯ ЗМІН ДО ДОГОВОРУ</w:t>
            </w:r>
          </w:p>
          <w:p w14:paraId="01B7F292" w14:textId="77777777" w:rsidR="005F4A3F" w:rsidRPr="00916FA2" w:rsidRDefault="005F4A3F" w:rsidP="0085282C">
            <w:pPr>
              <w:pStyle w:val="PlainText"/>
              <w:tabs>
                <w:tab w:val="left" w:pos="1026"/>
              </w:tabs>
              <w:ind w:left="33" w:firstLine="460"/>
              <w:jc w:val="center"/>
              <w:rPr>
                <w:rFonts w:ascii="Times New Roman" w:eastAsiaTheme="minorEastAsia" w:hAnsi="Times New Roman"/>
                <w:b/>
                <w:spacing w:val="-3"/>
              </w:rPr>
            </w:pPr>
          </w:p>
          <w:p w14:paraId="08E17E72" w14:textId="0AF3B243" w:rsidR="005F4A3F" w:rsidRPr="00916FA2" w:rsidRDefault="005F4A3F" w:rsidP="005F4A3F">
            <w:pPr>
              <w:pStyle w:val="PlainText"/>
              <w:numPr>
                <w:ilvl w:val="1"/>
                <w:numId w:val="69"/>
              </w:numPr>
              <w:tabs>
                <w:tab w:val="left" w:pos="1026"/>
              </w:tabs>
              <w:ind w:left="68" w:firstLine="482"/>
              <w:jc w:val="both"/>
              <w:rPr>
                <w:rFonts w:ascii="Times New Roman" w:eastAsiaTheme="minorEastAsia" w:hAnsi="Times New Roman"/>
                <w:spacing w:val="-3"/>
              </w:rPr>
            </w:pPr>
            <w:proofErr w:type="spellStart"/>
            <w:r w:rsidRPr="00916FA2">
              <w:rPr>
                <w:rFonts w:ascii="Times New Roman" w:eastAsiaTheme="minorEastAsia" w:hAnsi="Times New Roman"/>
                <w:spacing w:val="-3"/>
              </w:rPr>
              <w:t>Догов</w:t>
            </w:r>
            <w:r w:rsidRPr="00916FA2">
              <w:rPr>
                <w:rFonts w:ascii="Times New Roman" w:eastAsiaTheme="minorEastAsia" w:hAnsi="Times New Roman"/>
                <w:spacing w:val="-3"/>
                <w:lang w:val="en-GB"/>
              </w:rPr>
              <w:t>i</w:t>
            </w:r>
            <w:proofErr w:type="spellEnd"/>
            <w:r w:rsidRPr="00916FA2">
              <w:rPr>
                <w:rFonts w:ascii="Times New Roman" w:eastAsiaTheme="minorEastAsia" w:hAnsi="Times New Roman"/>
                <w:spacing w:val="-3"/>
              </w:rPr>
              <w:t xml:space="preserve">р </w:t>
            </w:r>
            <w:proofErr w:type="spellStart"/>
            <w:r w:rsidRPr="00916FA2">
              <w:rPr>
                <w:rFonts w:ascii="Times New Roman" w:eastAsiaTheme="minorEastAsia" w:hAnsi="Times New Roman"/>
                <w:spacing w:val="-3"/>
              </w:rPr>
              <w:t>набирає</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чинност</w:t>
            </w:r>
            <w:r w:rsidRPr="00916FA2">
              <w:rPr>
                <w:rFonts w:ascii="Times New Roman" w:eastAsiaTheme="minorEastAsia" w:hAnsi="Times New Roman"/>
                <w:spacing w:val="-3"/>
                <w:lang w:val="en-GB"/>
              </w:rPr>
              <w:t>i</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моменту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w:t>
            </w:r>
            <w:r w:rsidRPr="00916FA2">
              <w:rPr>
                <w:rFonts w:ascii="Times New Roman" w:eastAsiaTheme="minorEastAsia" w:hAnsi="Times New Roman"/>
                <w:spacing w:val="-3"/>
                <w:lang w:val="en-GB"/>
              </w:rPr>
              <w:t>i</w:t>
            </w:r>
            <w:r w:rsidRPr="00916FA2">
              <w:rPr>
                <w:rFonts w:ascii="Times New Roman" w:eastAsiaTheme="minorEastAsia" w:hAnsi="Times New Roman"/>
                <w:spacing w:val="-3"/>
              </w:rPr>
              <w:t>дписання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його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уповноваженими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представниками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Сторін</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скріплення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печатками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Сторін</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w:t>
            </w:r>
            <w:r w:rsidRPr="00916FA2">
              <w:rPr>
                <w:rFonts w:ascii="Times New Roman" w:eastAsiaTheme="minorEastAsia" w:hAnsi="Times New Roman"/>
                <w:spacing w:val="-3"/>
                <w:lang w:val="en-GB"/>
              </w:rPr>
              <w:t>i</w:t>
            </w:r>
            <w:proofErr w:type="spellEnd"/>
            <w:r w:rsidRPr="00916FA2">
              <w:rPr>
                <w:rFonts w:ascii="Times New Roman" w:eastAsiaTheme="minorEastAsia" w:hAnsi="Times New Roman"/>
                <w:spacing w:val="-3"/>
              </w:rPr>
              <w:t xml:space="preserve">є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«____» ____________ 20</w:t>
            </w:r>
            <w:r w:rsidR="003B5463" w:rsidRPr="00916FA2">
              <w:rPr>
                <w:rFonts w:ascii="Times New Roman" w:eastAsiaTheme="minorEastAsia" w:hAnsi="Times New Roman"/>
                <w:spacing w:val="-3"/>
                <w:lang w:val="uk-UA"/>
              </w:rPr>
              <w:t>30</w:t>
            </w:r>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але</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будь-якому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випадку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повного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виконання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Сторонами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своїх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цьому</w:t>
            </w:r>
            <w:proofErr w:type="spellEnd"/>
            <w:r w:rsidRPr="00916FA2">
              <w:rPr>
                <w:rFonts w:ascii="Times New Roman" w:eastAsiaTheme="minorEastAsia" w:hAnsi="Times New Roman"/>
                <w:spacing w:val="-3"/>
              </w:rPr>
              <w:t xml:space="preserve"> Договору. </w:t>
            </w:r>
          </w:p>
          <w:p w14:paraId="4DBC7FC2" w14:textId="77777777" w:rsidR="005F4A3F" w:rsidRPr="00916FA2" w:rsidRDefault="005F4A3F" w:rsidP="005F4A3F">
            <w:pPr>
              <w:pStyle w:val="PlainText"/>
              <w:numPr>
                <w:ilvl w:val="1"/>
                <w:numId w:val="69"/>
              </w:numPr>
              <w:tabs>
                <w:tab w:val="left" w:pos="1026"/>
              </w:tabs>
              <w:ind w:left="68" w:firstLine="482"/>
              <w:jc w:val="both"/>
              <w:rPr>
                <w:rFonts w:ascii="Times New Roman" w:eastAsiaTheme="minorEastAsia" w:hAnsi="Times New Roman"/>
                <w:spacing w:val="-3"/>
              </w:rPr>
            </w:pPr>
            <w:proofErr w:type="spellStart"/>
            <w:r w:rsidRPr="00916FA2">
              <w:rPr>
                <w:rFonts w:ascii="Times New Roman" w:eastAsiaTheme="minorEastAsia" w:hAnsi="Times New Roman"/>
                <w:spacing w:val="-3"/>
              </w:rPr>
              <w:t>Дія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даного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може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достроково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припинена</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наступних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випадках</w:t>
            </w:r>
            <w:proofErr w:type="spellEnd"/>
            <w:r w:rsidRPr="00916FA2">
              <w:rPr>
                <w:rFonts w:ascii="Times New Roman" w:eastAsiaTheme="minorEastAsia" w:hAnsi="Times New Roman"/>
                <w:spacing w:val="-3"/>
              </w:rPr>
              <w:t>:</w:t>
            </w:r>
          </w:p>
          <w:p w14:paraId="537E039E" w14:textId="77777777" w:rsidR="005F4A3F" w:rsidRPr="00916FA2" w:rsidRDefault="005F4A3F" w:rsidP="005F4A3F">
            <w:pPr>
              <w:pStyle w:val="PlainText"/>
              <w:numPr>
                <w:ilvl w:val="2"/>
                <w:numId w:val="69"/>
              </w:numPr>
              <w:tabs>
                <w:tab w:val="left" w:pos="1026"/>
              </w:tabs>
              <w:ind w:left="68" w:firstLine="482"/>
              <w:jc w:val="both"/>
              <w:rPr>
                <w:rFonts w:ascii="Times New Roman" w:eastAsiaTheme="minorEastAsia" w:hAnsi="Times New Roman"/>
                <w:spacing w:val="-3"/>
              </w:rPr>
            </w:pPr>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взаємною</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згодою</w:t>
            </w:r>
            <w:proofErr w:type="spellEnd"/>
            <w:r w:rsidRPr="00916FA2">
              <w:rPr>
                <w:rFonts w:ascii="Times New Roman" w:eastAsiaTheme="minorEastAsia" w:hAnsi="Times New Roman"/>
                <w:spacing w:val="-3"/>
              </w:rPr>
              <w:t xml:space="preserve"> Сторін,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Сторонами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укладається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договір</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припинення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даного</w:t>
            </w:r>
            <w:proofErr w:type="spellEnd"/>
            <w:r w:rsidRPr="00916FA2">
              <w:rPr>
                <w:rFonts w:ascii="Times New Roman" w:eastAsiaTheme="minorEastAsia" w:hAnsi="Times New Roman"/>
                <w:spacing w:val="-3"/>
              </w:rPr>
              <w:t xml:space="preserve"> Договору.</w:t>
            </w:r>
          </w:p>
          <w:p w14:paraId="245DA043" w14:textId="77777777" w:rsidR="005F4A3F" w:rsidRPr="00916FA2" w:rsidRDefault="005F4A3F" w:rsidP="005F4A3F">
            <w:pPr>
              <w:pStyle w:val="PlainText"/>
              <w:numPr>
                <w:ilvl w:val="2"/>
                <w:numId w:val="69"/>
              </w:numPr>
              <w:tabs>
                <w:tab w:val="left" w:pos="1026"/>
              </w:tabs>
              <w:ind w:left="68" w:firstLine="482"/>
              <w:jc w:val="both"/>
              <w:rPr>
                <w:rFonts w:ascii="Times New Roman" w:eastAsiaTheme="minorEastAsia" w:hAnsi="Times New Roman"/>
                <w:spacing w:val="-3"/>
              </w:rPr>
            </w:pP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ініціативою</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Замовника</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разі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прострочення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Надавачем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своїх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цим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понад</w:t>
            </w:r>
            <w:proofErr w:type="spellEnd"/>
            <w:r w:rsidRPr="00916FA2">
              <w:rPr>
                <w:rFonts w:ascii="Times New Roman" w:eastAsiaTheme="minorEastAsia" w:hAnsi="Times New Roman"/>
                <w:spacing w:val="-3"/>
              </w:rPr>
              <w:t xml:space="preserve"> 30 (</w:t>
            </w:r>
            <w:proofErr w:type="spellStart"/>
            <w:r w:rsidRPr="00916FA2">
              <w:rPr>
                <w:rFonts w:ascii="Times New Roman" w:eastAsiaTheme="minorEastAsia" w:hAnsi="Times New Roman"/>
                <w:spacing w:val="-3"/>
              </w:rPr>
              <w:t>тридцять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днів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шляхом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письмового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повідомлення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дострокове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припинення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розірвання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дії</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цьому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випадку</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разі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lastRenderedPageBreak/>
              <w:t>відмови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w:t>
            </w:r>
            <w:proofErr w:type="spellEnd"/>
            <w:r w:rsidRPr="00916FA2">
              <w:rPr>
                <w:rFonts w:ascii="Times New Roman" w:eastAsiaTheme="minorEastAsia" w:hAnsi="Times New Roman"/>
                <w:spacing w:val="-3"/>
              </w:rPr>
              <w:t xml:space="preserve"> Договору, </w:t>
            </w:r>
            <w:proofErr w:type="spellStart"/>
            <w:r w:rsidRPr="00916FA2">
              <w:rPr>
                <w:rFonts w:ascii="Times New Roman" w:eastAsiaTheme="minorEastAsia" w:hAnsi="Times New Roman"/>
                <w:spacing w:val="-3"/>
              </w:rPr>
              <w:t>цей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Договір</w:t>
            </w:r>
            <w:proofErr w:type="spellEnd"/>
            <w:r w:rsidRPr="00916FA2">
              <w:rPr>
                <w:rFonts w:ascii="Times New Roman" w:eastAsiaTheme="minorEastAsia" w:hAnsi="Times New Roman"/>
                <w:spacing w:val="-3"/>
              </w:rPr>
              <w:t xml:space="preserve"> є </w:t>
            </w:r>
            <w:proofErr w:type="spellStart"/>
            <w:r w:rsidRPr="00916FA2">
              <w:rPr>
                <w:rFonts w:ascii="Times New Roman" w:eastAsiaTheme="minorEastAsia" w:hAnsi="Times New Roman"/>
                <w:spacing w:val="-3"/>
              </w:rPr>
              <w:t>розірваним</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моменту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одержання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Надавачем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повідомлення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відмову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w:t>
            </w:r>
            <w:proofErr w:type="spellEnd"/>
            <w:r w:rsidRPr="00916FA2">
              <w:rPr>
                <w:rFonts w:ascii="Times New Roman" w:eastAsiaTheme="minorEastAsia" w:hAnsi="Times New Roman"/>
                <w:spacing w:val="-3"/>
              </w:rPr>
              <w:t xml:space="preserve"> Договору. </w:t>
            </w:r>
            <w:r w:rsidRPr="00916FA2">
              <w:rPr>
                <w:rFonts w:ascii="Times New Roman" w:eastAsiaTheme="minorEastAsia" w:hAnsi="Times New Roman"/>
                <w:spacing w:val="-3"/>
                <w:lang w:val="uk-UA"/>
              </w:rPr>
              <w:t>П</w:t>
            </w:r>
            <w:proofErr w:type="spellStart"/>
            <w:r w:rsidRPr="00916FA2">
              <w:rPr>
                <w:rFonts w:ascii="Times New Roman" w:eastAsiaTheme="minorEastAsia" w:hAnsi="Times New Roman"/>
                <w:spacing w:val="-3"/>
              </w:rPr>
              <w:t>овідомлення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відмову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вручається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наручно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направляється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кур’єром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направляється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цінним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листом</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повідомленням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вручення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описом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вкладення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та</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останньому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випадку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вважається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отриманим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Надавачем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урахуванням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поштового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обігу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w:t>
            </w:r>
            <w:proofErr w:type="spellEnd"/>
            <w:r w:rsidRPr="00916FA2">
              <w:rPr>
                <w:rFonts w:ascii="Times New Roman" w:eastAsiaTheme="minorEastAsia" w:hAnsi="Times New Roman"/>
                <w:spacing w:val="-3"/>
              </w:rPr>
              <w:t xml:space="preserve"> 5-й </w:t>
            </w:r>
            <w:proofErr w:type="spellStart"/>
            <w:r w:rsidRPr="00916FA2">
              <w:rPr>
                <w:rFonts w:ascii="Times New Roman" w:eastAsiaTheme="minorEastAsia" w:hAnsi="Times New Roman"/>
                <w:spacing w:val="-3"/>
              </w:rPr>
              <w:t>день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після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направлення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його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Замовником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адресу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тому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числі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вважається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отриманим</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разі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ухилення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відмови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від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зазначеного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повідомлення</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відділенні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поштового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зв’язку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з’явлення</w:t>
            </w:r>
            <w:proofErr w:type="spellEnd"/>
            <w:r w:rsidRPr="00916FA2">
              <w:rPr>
                <w:rFonts w:ascii="Times New Roman" w:eastAsiaTheme="minorEastAsia" w:hAnsi="Times New Roman"/>
                <w:spacing w:val="-3"/>
              </w:rPr>
              <w:t xml:space="preserve"> у </w:t>
            </w:r>
            <w:proofErr w:type="spellStart"/>
            <w:r w:rsidRPr="00916FA2">
              <w:rPr>
                <w:rFonts w:ascii="Times New Roman" w:eastAsiaTheme="minorEastAsia" w:hAnsi="Times New Roman"/>
                <w:spacing w:val="-3"/>
              </w:rPr>
              <w:t>відділення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поштового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зв’язку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для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отримання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повідомлень</w:t>
            </w:r>
            <w:proofErr w:type="spellEnd"/>
            <w:r w:rsidRPr="00916FA2">
              <w:rPr>
                <w:rFonts w:ascii="Times New Roman" w:eastAsiaTheme="minorEastAsia" w:hAnsi="Times New Roman"/>
                <w:spacing w:val="-3"/>
              </w:rPr>
              <w:t xml:space="preserve">. </w:t>
            </w:r>
          </w:p>
          <w:p w14:paraId="36D9F857" w14:textId="77777777" w:rsidR="005F4A3F" w:rsidRPr="00916FA2" w:rsidRDefault="005F4A3F" w:rsidP="005F4A3F">
            <w:pPr>
              <w:pStyle w:val="PlainText"/>
              <w:numPr>
                <w:ilvl w:val="1"/>
                <w:numId w:val="69"/>
              </w:numPr>
              <w:tabs>
                <w:tab w:val="left" w:pos="1026"/>
              </w:tabs>
              <w:ind w:left="68" w:firstLine="482"/>
              <w:jc w:val="both"/>
              <w:rPr>
                <w:rFonts w:ascii="Times New Roman" w:eastAsiaTheme="minorEastAsia" w:hAnsi="Times New Roman"/>
                <w:spacing w:val="-3"/>
              </w:rPr>
            </w:pPr>
            <w:proofErr w:type="spellStart"/>
            <w:r w:rsidRPr="00916FA2">
              <w:rPr>
                <w:rFonts w:ascii="Times New Roman" w:eastAsiaTheme="minorEastAsia" w:hAnsi="Times New Roman"/>
                <w:spacing w:val="-3"/>
              </w:rPr>
              <w:t>Зміни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вносяться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оформляються</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письмовій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формі</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Додаткових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угодах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які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набирають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чинності</w:t>
            </w:r>
            <w:proofErr w:type="spellEnd"/>
            <w:r w:rsidRPr="00916FA2">
              <w:rPr>
                <w:rFonts w:ascii="Times New Roman" w:eastAsiaTheme="minorEastAsia" w:hAnsi="Times New Roman"/>
                <w:spacing w:val="-3"/>
              </w:rPr>
              <w:t xml:space="preserve"> з </w:t>
            </w:r>
            <w:proofErr w:type="spellStart"/>
            <w:r w:rsidRPr="00916FA2">
              <w:rPr>
                <w:rFonts w:ascii="Times New Roman" w:eastAsiaTheme="minorEastAsia" w:hAnsi="Times New Roman"/>
                <w:spacing w:val="-3"/>
              </w:rPr>
              <w:t>моменту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підписання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представниками</w:t>
            </w:r>
            <w:proofErr w:type="spellEnd"/>
            <w:r w:rsidRPr="00916FA2">
              <w:rPr>
                <w:rFonts w:ascii="Times New Roman" w:eastAsiaTheme="minorEastAsia" w:hAnsi="Times New Roman"/>
                <w:spacing w:val="-3"/>
              </w:rPr>
              <w:t xml:space="preserve"> Сторін.  </w:t>
            </w:r>
            <w:proofErr w:type="spellStart"/>
            <w:r w:rsidRPr="00916FA2">
              <w:rPr>
                <w:rFonts w:ascii="Times New Roman" w:eastAsiaTheme="minorEastAsia" w:hAnsi="Times New Roman"/>
                <w:spacing w:val="-3"/>
              </w:rPr>
              <w:t>Зміни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можуть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змінити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предмет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або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характер</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а </w:t>
            </w:r>
            <w:proofErr w:type="spellStart"/>
            <w:r w:rsidRPr="00916FA2">
              <w:rPr>
                <w:rFonts w:ascii="Times New Roman" w:eastAsiaTheme="minorEastAsia" w:hAnsi="Times New Roman"/>
                <w:spacing w:val="-3"/>
              </w:rPr>
              <w:t>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умови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конкурсних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торгів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результатами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яких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присуджений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первинний</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Договір</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Зміна</w:t>
            </w:r>
            <w:proofErr w:type="spellEnd"/>
            <w:r w:rsidRPr="00916FA2">
              <w:rPr>
                <w:rFonts w:ascii="Times New Roman" w:eastAsiaTheme="minorEastAsia" w:hAnsi="Times New Roman"/>
                <w:spacing w:val="-3"/>
              </w:rPr>
              <w:t xml:space="preserve"> в </w:t>
            </w:r>
            <w:proofErr w:type="spellStart"/>
            <w:r w:rsidRPr="00916FA2">
              <w:rPr>
                <w:rFonts w:ascii="Times New Roman" w:eastAsiaTheme="minorEastAsia" w:hAnsi="Times New Roman"/>
                <w:spacing w:val="-3"/>
              </w:rPr>
              <w:t>ціні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одиницю</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дозволяється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Запити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укладання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Додаткових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угод</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повинні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бути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надані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Надавачем</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пізніше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ніж</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w:t>
            </w:r>
            <w:proofErr w:type="spellEnd"/>
            <w:r w:rsidRPr="00916FA2">
              <w:rPr>
                <w:rFonts w:ascii="Times New Roman" w:eastAsiaTheme="minorEastAsia" w:hAnsi="Times New Roman"/>
                <w:spacing w:val="-3"/>
              </w:rPr>
              <w:t xml:space="preserve"> 30 </w:t>
            </w:r>
            <w:proofErr w:type="spellStart"/>
            <w:r w:rsidRPr="00916FA2">
              <w:rPr>
                <w:rFonts w:ascii="Times New Roman" w:eastAsiaTheme="minorEastAsia" w:hAnsi="Times New Roman"/>
                <w:spacing w:val="-3"/>
              </w:rPr>
              <w:t>календарних</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днів</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закінчення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терміну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дії</w:t>
            </w:r>
            <w:proofErr w:type="spellEnd"/>
            <w:r w:rsidRPr="00916FA2">
              <w:rPr>
                <w:rFonts w:ascii="Times New Roman" w:eastAsiaTheme="minorEastAsia" w:hAnsi="Times New Roman"/>
                <w:spacing w:val="-3"/>
              </w:rPr>
              <w:t xml:space="preserve"> Договору. </w:t>
            </w:r>
            <w:proofErr w:type="spellStart"/>
            <w:r w:rsidRPr="00916FA2">
              <w:rPr>
                <w:rFonts w:ascii="Times New Roman" w:eastAsiaTheme="minorEastAsia" w:hAnsi="Times New Roman"/>
                <w:spacing w:val="-3"/>
              </w:rPr>
              <w:t>Додаткові</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угоди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запит</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Замовника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можуть</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змінювати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обсяги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послуг</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чи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вартість</w:t>
            </w:r>
            <w:proofErr w:type="spellEnd"/>
            <w:r w:rsidRPr="00916FA2">
              <w:rPr>
                <w:rFonts w:ascii="Times New Roman" w:eastAsiaTheme="minorEastAsia" w:hAnsi="Times New Roman"/>
                <w:spacing w:val="-3"/>
              </w:rPr>
              <w:t xml:space="preserve"> Договору.</w:t>
            </w:r>
          </w:p>
          <w:p w14:paraId="6318FED0" w14:textId="77777777" w:rsidR="005F4A3F" w:rsidRPr="00916FA2" w:rsidRDefault="005F4A3F" w:rsidP="005F4A3F">
            <w:pPr>
              <w:pStyle w:val="PlainText"/>
              <w:numPr>
                <w:ilvl w:val="1"/>
                <w:numId w:val="69"/>
              </w:numPr>
              <w:tabs>
                <w:tab w:val="left" w:pos="1026"/>
              </w:tabs>
              <w:ind w:left="68" w:firstLine="482"/>
              <w:jc w:val="both"/>
              <w:rPr>
                <w:rFonts w:ascii="Times New Roman" w:eastAsiaTheme="minorEastAsia" w:hAnsi="Times New Roman"/>
                <w:spacing w:val="-3"/>
              </w:rPr>
            </w:pPr>
            <w:proofErr w:type="spellStart"/>
            <w:r w:rsidRPr="00916FA2">
              <w:rPr>
                <w:rFonts w:ascii="Times New Roman" w:eastAsiaTheme="minorEastAsia" w:hAnsi="Times New Roman"/>
                <w:spacing w:val="-3"/>
              </w:rPr>
              <w:t>Умови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Договору</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не</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поширюються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на</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зобов'язання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що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виникли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між</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Сторонами</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до</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підписання</w:t>
            </w:r>
            <w:proofErr w:type="spellEnd"/>
            <w:r w:rsidRPr="00916FA2">
              <w:rPr>
                <w:rFonts w:ascii="Times New Roman" w:eastAsiaTheme="minorEastAsia" w:hAnsi="Times New Roman"/>
                <w:spacing w:val="-3"/>
              </w:rPr>
              <w:t xml:space="preserve"> </w:t>
            </w:r>
            <w:proofErr w:type="spellStart"/>
            <w:r w:rsidRPr="00916FA2">
              <w:rPr>
                <w:rFonts w:ascii="Times New Roman" w:eastAsiaTheme="minorEastAsia" w:hAnsi="Times New Roman"/>
                <w:spacing w:val="-3"/>
              </w:rPr>
              <w:t>цього</w:t>
            </w:r>
            <w:proofErr w:type="spellEnd"/>
            <w:r w:rsidRPr="00916FA2">
              <w:rPr>
                <w:rFonts w:ascii="Times New Roman" w:eastAsiaTheme="minorEastAsia" w:hAnsi="Times New Roman"/>
                <w:spacing w:val="-3"/>
              </w:rPr>
              <w:t xml:space="preserve"> Договору.</w:t>
            </w:r>
          </w:p>
        </w:tc>
      </w:tr>
      <w:tr w:rsidR="005F4A3F" w:rsidRPr="00916FA2" w14:paraId="26904110" w14:textId="77777777" w:rsidTr="0085282C">
        <w:tc>
          <w:tcPr>
            <w:tcW w:w="4644" w:type="dxa"/>
          </w:tcPr>
          <w:p w14:paraId="4C83C076"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lastRenderedPageBreak/>
              <w:t>12. LIABILITY OF THE PARTIES</w:t>
            </w:r>
          </w:p>
          <w:p w14:paraId="757B4DF3" w14:textId="77777777" w:rsidR="005F4A3F" w:rsidRPr="00916FA2" w:rsidRDefault="005F4A3F" w:rsidP="005F4A3F">
            <w:pPr>
              <w:pStyle w:val="ListParagraph"/>
              <w:widowControl/>
              <w:numPr>
                <w:ilvl w:val="1"/>
                <w:numId w:val="70"/>
              </w:numPr>
              <w:tabs>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For failure and / or improper execution of this Contract the Parties bear responsibility according to the current legislation of Ukraine.</w:t>
            </w:r>
          </w:p>
          <w:p w14:paraId="166A5060" w14:textId="77777777" w:rsidR="005F4A3F" w:rsidRPr="00916FA2" w:rsidRDefault="005F4A3F" w:rsidP="0085282C">
            <w:pPr>
              <w:pStyle w:val="ListParagraph"/>
              <w:tabs>
                <w:tab w:val="left" w:pos="1026"/>
              </w:tabs>
              <w:ind w:left="33" w:firstLine="568"/>
              <w:jc w:val="both"/>
              <w:rPr>
                <w:spacing w:val="-3"/>
                <w:sz w:val="20"/>
                <w:szCs w:val="20"/>
                <w:lang w:val="en-GB"/>
              </w:rPr>
            </w:pPr>
          </w:p>
          <w:p w14:paraId="079A3856" w14:textId="77777777" w:rsidR="005F4A3F" w:rsidRPr="00916FA2" w:rsidRDefault="005F4A3F" w:rsidP="005F4A3F">
            <w:pPr>
              <w:pStyle w:val="ListParagraph"/>
              <w:widowControl/>
              <w:numPr>
                <w:ilvl w:val="1"/>
                <w:numId w:val="70"/>
              </w:numPr>
              <w:tabs>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In case of failure and / or improper fulfilment of the obligations specified in this Contract the guilty Party shall compensate the other Party all losses associated with the failure or improper performance of obligations.</w:t>
            </w:r>
          </w:p>
          <w:p w14:paraId="426FFD54" w14:textId="77777777" w:rsidR="005F4A3F" w:rsidRPr="00916FA2" w:rsidRDefault="005F4A3F" w:rsidP="0085282C">
            <w:pPr>
              <w:tabs>
                <w:tab w:val="left" w:pos="1026"/>
              </w:tabs>
              <w:ind w:left="33" w:firstLine="568"/>
              <w:jc w:val="both"/>
              <w:rPr>
                <w:spacing w:val="-3"/>
                <w:lang w:val="en-GB"/>
              </w:rPr>
            </w:pPr>
          </w:p>
          <w:p w14:paraId="5D56614C" w14:textId="77777777" w:rsidR="005F4A3F" w:rsidRPr="00916FA2" w:rsidRDefault="005F4A3F" w:rsidP="005F4A3F">
            <w:pPr>
              <w:pStyle w:val="ListParagraph"/>
              <w:widowControl/>
              <w:numPr>
                <w:ilvl w:val="1"/>
                <w:numId w:val="70"/>
              </w:numPr>
              <w:tabs>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 xml:space="preserve">Delays of contractual deadlines for which the Service provider bears responsibility trigger a penalty of 0.1% of the value of undelivered services for each working day </w:t>
            </w:r>
            <w:r w:rsidRPr="00916FA2">
              <w:rPr>
                <w:sz w:val="20"/>
                <w:szCs w:val="20"/>
              </w:rPr>
              <w:t>until the full proper performance is rea</w:t>
            </w:r>
            <w:r w:rsidRPr="00916FA2">
              <w:rPr>
                <w:sz w:val="20"/>
                <w:szCs w:val="20"/>
                <w:lang w:val="en-GB"/>
              </w:rPr>
              <w:t>c</w:t>
            </w:r>
            <w:proofErr w:type="spellStart"/>
            <w:r w:rsidRPr="00916FA2">
              <w:rPr>
                <w:sz w:val="20"/>
                <w:szCs w:val="20"/>
              </w:rPr>
              <w:t>hed</w:t>
            </w:r>
            <w:proofErr w:type="spellEnd"/>
            <w:r w:rsidRPr="00916FA2">
              <w:rPr>
                <w:sz w:val="20"/>
                <w:szCs w:val="20"/>
              </w:rPr>
              <w:t xml:space="preserve">. </w:t>
            </w:r>
            <w:r w:rsidRPr="00916FA2">
              <w:rPr>
                <w:sz w:val="20"/>
                <w:szCs w:val="20"/>
                <w:lang w:val="en-GB"/>
              </w:rPr>
              <w:t xml:space="preserve">However, the maximum penalty </w:t>
            </w:r>
            <w:r w:rsidRPr="00916FA2">
              <w:rPr>
                <w:sz w:val="20"/>
                <w:szCs w:val="20"/>
              </w:rPr>
              <w:t>does not exceed</w:t>
            </w:r>
            <w:r w:rsidRPr="00916FA2">
              <w:rPr>
                <w:spacing w:val="-3"/>
                <w:sz w:val="20"/>
                <w:szCs w:val="20"/>
                <w:lang w:val="en-GB"/>
              </w:rPr>
              <w:t xml:space="preserve"> 10% of the total amount of the Contract indicated in Article 3.1. </w:t>
            </w:r>
          </w:p>
          <w:p w14:paraId="55DF7C05" w14:textId="77777777" w:rsidR="005F4A3F" w:rsidRPr="00916FA2" w:rsidRDefault="005F4A3F" w:rsidP="0085282C">
            <w:pPr>
              <w:pStyle w:val="ListParagraph"/>
              <w:tabs>
                <w:tab w:val="left" w:pos="1026"/>
              </w:tabs>
              <w:ind w:left="33" w:firstLine="568"/>
              <w:jc w:val="both"/>
              <w:rPr>
                <w:spacing w:val="-3"/>
                <w:sz w:val="20"/>
                <w:szCs w:val="20"/>
                <w:lang w:val="en-GB"/>
              </w:rPr>
            </w:pPr>
          </w:p>
          <w:p w14:paraId="79A5BCBB" w14:textId="77777777" w:rsidR="005F4A3F" w:rsidRPr="00916FA2" w:rsidRDefault="005F4A3F" w:rsidP="0085282C">
            <w:pPr>
              <w:pStyle w:val="ListParagraph"/>
              <w:tabs>
                <w:tab w:val="left" w:pos="1026"/>
              </w:tabs>
              <w:ind w:left="33" w:firstLine="568"/>
              <w:jc w:val="both"/>
              <w:rPr>
                <w:spacing w:val="-3"/>
                <w:sz w:val="20"/>
                <w:szCs w:val="20"/>
                <w:lang w:val="en-GB"/>
              </w:rPr>
            </w:pPr>
          </w:p>
          <w:p w14:paraId="664647DE" w14:textId="77777777" w:rsidR="005F4A3F" w:rsidRPr="00916FA2" w:rsidRDefault="005F4A3F" w:rsidP="0085282C">
            <w:pPr>
              <w:pStyle w:val="ListParagraph"/>
              <w:tabs>
                <w:tab w:val="left" w:pos="1026"/>
              </w:tabs>
              <w:ind w:left="33" w:firstLine="568"/>
              <w:jc w:val="both"/>
              <w:rPr>
                <w:spacing w:val="-3"/>
                <w:sz w:val="20"/>
                <w:szCs w:val="20"/>
                <w:lang w:val="en-GB"/>
              </w:rPr>
            </w:pPr>
          </w:p>
          <w:p w14:paraId="31400C1B" w14:textId="77777777" w:rsidR="005F4A3F" w:rsidRPr="00916FA2" w:rsidRDefault="005F4A3F" w:rsidP="005F4A3F">
            <w:pPr>
              <w:pStyle w:val="ListParagraph"/>
              <w:widowControl/>
              <w:numPr>
                <w:ilvl w:val="1"/>
                <w:numId w:val="70"/>
              </w:numPr>
              <w:tabs>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 xml:space="preserve">In case the Client is responsible for payment delays beyond the limits set out in this contract, the Service Provider is entitled receive from the Client the conventional penalty at a rate of 0,1 % of the cost of the delayed payment per every day of delay, however, no more than 10 % of the cost of </w:t>
            </w:r>
            <w:proofErr w:type="spellStart"/>
            <w:r w:rsidRPr="00916FA2">
              <w:rPr>
                <w:spacing w:val="-3"/>
                <w:sz w:val="20"/>
                <w:szCs w:val="20"/>
                <w:lang w:val="en-GB"/>
              </w:rPr>
              <w:t>of</w:t>
            </w:r>
            <w:proofErr w:type="spellEnd"/>
            <w:r w:rsidRPr="00916FA2">
              <w:rPr>
                <w:spacing w:val="-3"/>
                <w:sz w:val="20"/>
                <w:szCs w:val="20"/>
                <w:lang w:val="en-GB"/>
              </w:rPr>
              <w:t xml:space="preserve"> the total amount of the Contract indicated in Article 3.1. </w:t>
            </w:r>
          </w:p>
          <w:p w14:paraId="011D3656" w14:textId="77777777" w:rsidR="005F4A3F" w:rsidRPr="00916FA2" w:rsidRDefault="005F4A3F" w:rsidP="005F4A3F">
            <w:pPr>
              <w:pStyle w:val="ListParagraph"/>
              <w:widowControl/>
              <w:numPr>
                <w:ilvl w:val="1"/>
                <w:numId w:val="70"/>
              </w:numPr>
              <w:tabs>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lastRenderedPageBreak/>
              <w:t>Damages and payment of penalties do not exempt the guilty party from performing its obligations under this Contract.</w:t>
            </w:r>
          </w:p>
          <w:p w14:paraId="58BA4281" w14:textId="77777777" w:rsidR="005F4A3F" w:rsidRPr="00916FA2" w:rsidRDefault="005F4A3F" w:rsidP="0085282C">
            <w:pPr>
              <w:tabs>
                <w:tab w:val="left" w:pos="1026"/>
              </w:tabs>
              <w:ind w:left="1276"/>
              <w:jc w:val="both"/>
              <w:rPr>
                <w:spacing w:val="-3"/>
                <w:lang w:val="en-GB"/>
              </w:rPr>
            </w:pPr>
          </w:p>
          <w:p w14:paraId="7C9630B8" w14:textId="77777777" w:rsidR="005F4A3F" w:rsidRPr="00916FA2" w:rsidRDefault="005F4A3F" w:rsidP="005F4A3F">
            <w:pPr>
              <w:pStyle w:val="ListParagraph"/>
              <w:widowControl/>
              <w:numPr>
                <w:ilvl w:val="1"/>
                <w:numId w:val="70"/>
              </w:numPr>
              <w:tabs>
                <w:tab w:val="left" w:pos="1026"/>
              </w:tabs>
              <w:overflowPunct/>
              <w:adjustRightInd/>
              <w:spacing w:line="240" w:lineRule="auto"/>
              <w:ind w:left="33" w:firstLine="568"/>
              <w:jc w:val="both"/>
              <w:rPr>
                <w:spacing w:val="-3"/>
                <w:sz w:val="20"/>
                <w:szCs w:val="20"/>
                <w:lang w:val="en-GB"/>
              </w:rPr>
            </w:pPr>
            <w:r w:rsidRPr="00916FA2">
              <w:rPr>
                <w:spacing w:val="-3"/>
                <w:sz w:val="20"/>
                <w:szCs w:val="20"/>
                <w:lang w:val="en-GB"/>
              </w:rPr>
              <w:t>Neither party to this Contract shall be liable to the other party for any consequential or indirect damages under any provisions of this Contract or for any consequential or indirect damages arising out of any act or failure to act hereunder even if that party has been advised of or has foreseen the possibility of such damages.</w:t>
            </w:r>
          </w:p>
          <w:p w14:paraId="28D7F0B1" w14:textId="77777777" w:rsidR="005F4A3F" w:rsidRPr="00916FA2" w:rsidRDefault="005F4A3F" w:rsidP="0085282C">
            <w:pPr>
              <w:tabs>
                <w:tab w:val="left" w:pos="1026"/>
              </w:tabs>
              <w:jc w:val="both"/>
              <w:rPr>
                <w:spacing w:val="-3"/>
                <w:lang w:val="uk-UA"/>
              </w:rPr>
            </w:pPr>
          </w:p>
        </w:tc>
        <w:tc>
          <w:tcPr>
            <w:tcW w:w="4648" w:type="dxa"/>
          </w:tcPr>
          <w:p w14:paraId="7F3974B6" w14:textId="77777777" w:rsidR="005F4A3F" w:rsidRPr="00916FA2" w:rsidRDefault="005F4A3F" w:rsidP="0085282C">
            <w:pPr>
              <w:pStyle w:val="PlainText"/>
              <w:tabs>
                <w:tab w:val="left" w:pos="1026"/>
              </w:tabs>
              <w:ind w:left="33" w:firstLine="568"/>
              <w:jc w:val="center"/>
              <w:rPr>
                <w:rFonts w:ascii="Times New Roman" w:eastAsiaTheme="minorEastAsia" w:hAnsi="Times New Roman"/>
                <w:b/>
                <w:lang w:val="uk-UA"/>
              </w:rPr>
            </w:pPr>
            <w:r w:rsidRPr="00916FA2">
              <w:rPr>
                <w:rFonts w:ascii="Times New Roman" w:eastAsiaTheme="minorEastAsia" w:hAnsi="Times New Roman"/>
                <w:b/>
                <w:lang w:val="uk-UA"/>
              </w:rPr>
              <w:lastRenderedPageBreak/>
              <w:t>12.  ВІДПОВІДАЛЬНІСТЬ СТОРІН</w:t>
            </w:r>
          </w:p>
          <w:p w14:paraId="5A3F7615" w14:textId="77777777" w:rsidR="005F4A3F" w:rsidRPr="00916FA2" w:rsidRDefault="005F4A3F" w:rsidP="005F4A3F">
            <w:pPr>
              <w:pStyle w:val="ListParagraph"/>
              <w:widowControl/>
              <w:numPr>
                <w:ilvl w:val="1"/>
                <w:numId w:val="71"/>
              </w:numPr>
              <w:tabs>
                <w:tab w:val="left" w:pos="1026"/>
              </w:tabs>
              <w:overflowPunct/>
              <w:adjustRightInd/>
              <w:spacing w:line="240" w:lineRule="auto"/>
              <w:ind w:left="68" w:firstLine="539"/>
              <w:jc w:val="both"/>
              <w:rPr>
                <w:sz w:val="20"/>
                <w:szCs w:val="20"/>
                <w:lang w:val="uk-UA"/>
              </w:rPr>
            </w:pPr>
            <w:r w:rsidRPr="00916FA2">
              <w:rPr>
                <w:sz w:val="20"/>
                <w:szCs w:val="20"/>
                <w:lang w:val="uk-UA"/>
              </w:rPr>
              <w:t>За невиконання та/або неналежне виконання умов цього Договору Сторони несуть відповідальність згідно чинного законодавства України.</w:t>
            </w:r>
          </w:p>
          <w:p w14:paraId="4FA1E928" w14:textId="77777777" w:rsidR="005F4A3F" w:rsidRPr="00916FA2" w:rsidRDefault="005F4A3F" w:rsidP="005F4A3F">
            <w:pPr>
              <w:pStyle w:val="ListParagraph"/>
              <w:widowControl/>
              <w:numPr>
                <w:ilvl w:val="1"/>
                <w:numId w:val="71"/>
              </w:numPr>
              <w:tabs>
                <w:tab w:val="left" w:pos="1026"/>
              </w:tabs>
              <w:overflowPunct/>
              <w:adjustRightInd/>
              <w:spacing w:line="240" w:lineRule="auto"/>
              <w:ind w:left="68" w:firstLine="539"/>
              <w:jc w:val="both"/>
              <w:rPr>
                <w:sz w:val="20"/>
                <w:szCs w:val="20"/>
                <w:lang w:val="uk-UA"/>
              </w:rPr>
            </w:pPr>
            <w:r w:rsidRPr="00916FA2">
              <w:rPr>
                <w:sz w:val="20"/>
                <w:szCs w:val="20"/>
                <w:lang w:val="uk-UA"/>
              </w:rPr>
              <w:t xml:space="preserve">  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17A8218" w14:textId="77777777" w:rsidR="005F4A3F" w:rsidRPr="00916FA2" w:rsidRDefault="005F4A3F" w:rsidP="005F4A3F">
            <w:pPr>
              <w:pStyle w:val="ListParagraph"/>
              <w:widowControl/>
              <w:numPr>
                <w:ilvl w:val="1"/>
                <w:numId w:val="71"/>
              </w:numPr>
              <w:tabs>
                <w:tab w:val="left" w:pos="1026"/>
              </w:tabs>
              <w:overflowPunct/>
              <w:adjustRightInd/>
              <w:spacing w:line="240" w:lineRule="auto"/>
              <w:ind w:left="68" w:firstLine="539"/>
              <w:jc w:val="both"/>
              <w:rPr>
                <w:sz w:val="20"/>
                <w:szCs w:val="20"/>
              </w:rPr>
            </w:pPr>
            <w:r w:rsidRPr="00916FA2">
              <w:rPr>
                <w:sz w:val="20"/>
                <w:szCs w:val="20"/>
                <w:lang w:val="uk-UA"/>
              </w:rPr>
              <w:t xml:space="preserve">  За порушення строків надання Послуг за які Надавач послуг несе відповідальність, Надавач послуг оплачує Замовнику неустойку у розмірі 0,1% від вартості несвоєчасно наданих Послуг за кожний день такого </w:t>
            </w:r>
            <w:proofErr w:type="spellStart"/>
            <w:r w:rsidRPr="00916FA2">
              <w:rPr>
                <w:sz w:val="20"/>
                <w:szCs w:val="20"/>
                <w:lang w:val="uk-UA"/>
              </w:rPr>
              <w:t>протермінування</w:t>
            </w:r>
            <w:proofErr w:type="spellEnd"/>
            <w:r w:rsidRPr="00916FA2">
              <w:rPr>
                <w:sz w:val="20"/>
                <w:szCs w:val="20"/>
                <w:lang w:val="uk-UA"/>
              </w:rPr>
              <w:t xml:space="preserve"> до повного належного виконання своїх зобов’язань. При цьому, максимальний розмір неустойки, яка може бути нарахована Надавачем послуг не може перевищувати 10% від загальної суми Договору, вказаної в п.3.1. </w:t>
            </w:r>
            <w:proofErr w:type="spellStart"/>
            <w:r w:rsidRPr="00916FA2">
              <w:rPr>
                <w:sz w:val="20"/>
                <w:szCs w:val="20"/>
              </w:rPr>
              <w:t>Договору</w:t>
            </w:r>
            <w:proofErr w:type="spellEnd"/>
            <w:r w:rsidRPr="00916FA2">
              <w:rPr>
                <w:sz w:val="20"/>
                <w:szCs w:val="20"/>
              </w:rPr>
              <w:t>.</w:t>
            </w:r>
          </w:p>
          <w:p w14:paraId="23DD8F0A" w14:textId="77777777" w:rsidR="005F4A3F" w:rsidRPr="00916FA2" w:rsidRDefault="005F4A3F" w:rsidP="005F4A3F">
            <w:pPr>
              <w:pStyle w:val="ListParagraph"/>
              <w:widowControl/>
              <w:numPr>
                <w:ilvl w:val="1"/>
                <w:numId w:val="71"/>
              </w:numPr>
              <w:tabs>
                <w:tab w:val="left" w:pos="1026"/>
              </w:tabs>
              <w:overflowPunct/>
              <w:adjustRightInd/>
              <w:spacing w:line="240" w:lineRule="auto"/>
              <w:ind w:left="68" w:firstLine="539"/>
              <w:jc w:val="both"/>
              <w:rPr>
                <w:sz w:val="20"/>
                <w:szCs w:val="20"/>
              </w:rPr>
            </w:pPr>
            <w:r w:rsidRPr="00916FA2">
              <w:rPr>
                <w:sz w:val="20"/>
                <w:szCs w:val="20"/>
                <w:lang w:val="ru-RU"/>
              </w:rPr>
              <w:t xml:space="preserve">  У </w:t>
            </w:r>
            <w:proofErr w:type="spellStart"/>
            <w:r w:rsidRPr="00916FA2">
              <w:rPr>
                <w:sz w:val="20"/>
                <w:szCs w:val="20"/>
                <w:lang w:val="ru-RU"/>
              </w:rPr>
              <w:t>разі</w:t>
            </w:r>
            <w:proofErr w:type="spellEnd"/>
            <w:r w:rsidRPr="00916FA2">
              <w:rPr>
                <w:sz w:val="20"/>
                <w:szCs w:val="20"/>
                <w:lang w:val="ru-RU"/>
              </w:rPr>
              <w:t xml:space="preserve"> </w:t>
            </w:r>
            <w:proofErr w:type="spellStart"/>
            <w:r w:rsidRPr="00916FA2">
              <w:rPr>
                <w:sz w:val="20"/>
                <w:szCs w:val="20"/>
                <w:lang w:val="ru-RU"/>
              </w:rPr>
              <w:t>порушення</w:t>
            </w:r>
            <w:proofErr w:type="spellEnd"/>
            <w:r w:rsidRPr="00916FA2">
              <w:rPr>
                <w:sz w:val="20"/>
                <w:szCs w:val="20"/>
                <w:lang w:val="ru-RU"/>
              </w:rPr>
              <w:t xml:space="preserve"> </w:t>
            </w:r>
            <w:proofErr w:type="spellStart"/>
            <w:r w:rsidRPr="00916FA2">
              <w:rPr>
                <w:sz w:val="20"/>
                <w:szCs w:val="20"/>
                <w:lang w:val="ru-RU"/>
              </w:rPr>
              <w:t>Замовником</w:t>
            </w:r>
            <w:proofErr w:type="spellEnd"/>
            <w:r w:rsidRPr="00916FA2">
              <w:rPr>
                <w:sz w:val="20"/>
                <w:szCs w:val="20"/>
                <w:lang w:val="ru-RU"/>
              </w:rPr>
              <w:t xml:space="preserve"> строку оплати за </w:t>
            </w:r>
            <w:proofErr w:type="spellStart"/>
            <w:r w:rsidRPr="00916FA2">
              <w:rPr>
                <w:sz w:val="20"/>
                <w:szCs w:val="20"/>
                <w:lang w:val="ru-RU"/>
              </w:rPr>
              <w:t>надані</w:t>
            </w:r>
            <w:proofErr w:type="spellEnd"/>
            <w:r w:rsidRPr="00916FA2">
              <w:rPr>
                <w:sz w:val="20"/>
                <w:szCs w:val="20"/>
                <w:lang w:val="ru-RU"/>
              </w:rPr>
              <w:t xml:space="preserve"> </w:t>
            </w:r>
            <w:proofErr w:type="spellStart"/>
            <w:proofErr w:type="gramStart"/>
            <w:r w:rsidRPr="00916FA2">
              <w:rPr>
                <w:sz w:val="20"/>
                <w:szCs w:val="20"/>
                <w:lang w:val="ru-RU"/>
              </w:rPr>
              <w:t>Послуги</w:t>
            </w:r>
            <w:proofErr w:type="spellEnd"/>
            <w:r w:rsidRPr="00916FA2">
              <w:rPr>
                <w:sz w:val="20"/>
                <w:szCs w:val="20"/>
                <w:lang w:val="ru-RU"/>
              </w:rPr>
              <w:t xml:space="preserve"> ,</w:t>
            </w:r>
            <w:proofErr w:type="gramEnd"/>
            <w:r w:rsidRPr="00916FA2">
              <w:rPr>
                <w:sz w:val="20"/>
                <w:szCs w:val="20"/>
                <w:lang w:val="ru-RU"/>
              </w:rPr>
              <w:t xml:space="preserve"> </w:t>
            </w:r>
            <w:proofErr w:type="spellStart"/>
            <w:r w:rsidRPr="00916FA2">
              <w:rPr>
                <w:sz w:val="20"/>
                <w:szCs w:val="20"/>
                <w:lang w:val="ru-RU"/>
              </w:rPr>
              <w:t>Надавач</w:t>
            </w:r>
            <w:proofErr w:type="spellEnd"/>
            <w:r w:rsidRPr="00916FA2">
              <w:rPr>
                <w:sz w:val="20"/>
                <w:szCs w:val="20"/>
                <w:lang w:val="ru-RU"/>
              </w:rPr>
              <w:t xml:space="preserve"> </w:t>
            </w:r>
            <w:proofErr w:type="spellStart"/>
            <w:r w:rsidRPr="00916FA2">
              <w:rPr>
                <w:sz w:val="20"/>
                <w:szCs w:val="20"/>
                <w:lang w:val="ru-RU"/>
              </w:rPr>
              <w:t>послуг</w:t>
            </w:r>
            <w:proofErr w:type="spellEnd"/>
            <w:r w:rsidRPr="00916FA2">
              <w:rPr>
                <w:sz w:val="20"/>
                <w:szCs w:val="20"/>
                <w:lang w:val="ru-RU"/>
              </w:rPr>
              <w:t xml:space="preserve"> </w:t>
            </w:r>
            <w:proofErr w:type="spellStart"/>
            <w:r w:rsidRPr="00916FA2">
              <w:rPr>
                <w:sz w:val="20"/>
                <w:szCs w:val="20"/>
                <w:lang w:val="ru-RU"/>
              </w:rPr>
              <w:t>може</w:t>
            </w:r>
            <w:proofErr w:type="spellEnd"/>
            <w:r w:rsidRPr="00916FA2">
              <w:rPr>
                <w:sz w:val="20"/>
                <w:szCs w:val="20"/>
                <w:lang w:val="ru-RU"/>
              </w:rPr>
              <w:t xml:space="preserve"> </w:t>
            </w:r>
            <w:proofErr w:type="spellStart"/>
            <w:r w:rsidRPr="00916FA2">
              <w:rPr>
                <w:sz w:val="20"/>
                <w:szCs w:val="20"/>
                <w:lang w:val="ru-RU"/>
              </w:rPr>
              <w:t>вимагати</w:t>
            </w:r>
            <w:proofErr w:type="spellEnd"/>
            <w:r w:rsidRPr="00916FA2">
              <w:rPr>
                <w:sz w:val="20"/>
                <w:szCs w:val="20"/>
                <w:lang w:val="ru-RU"/>
              </w:rPr>
              <w:t xml:space="preserve"> </w:t>
            </w:r>
            <w:proofErr w:type="spellStart"/>
            <w:r w:rsidRPr="00916FA2">
              <w:rPr>
                <w:sz w:val="20"/>
                <w:szCs w:val="20"/>
                <w:lang w:val="ru-RU"/>
              </w:rPr>
              <w:t>від</w:t>
            </w:r>
            <w:proofErr w:type="spellEnd"/>
            <w:r w:rsidRPr="00916FA2">
              <w:rPr>
                <w:sz w:val="20"/>
                <w:szCs w:val="20"/>
                <w:lang w:val="ru-RU"/>
              </w:rPr>
              <w:t xml:space="preserve"> </w:t>
            </w:r>
            <w:proofErr w:type="spellStart"/>
            <w:r w:rsidRPr="00916FA2">
              <w:rPr>
                <w:sz w:val="20"/>
                <w:szCs w:val="20"/>
                <w:lang w:val="ru-RU"/>
              </w:rPr>
              <w:t>Замовника</w:t>
            </w:r>
            <w:proofErr w:type="spellEnd"/>
            <w:r w:rsidRPr="00916FA2">
              <w:rPr>
                <w:sz w:val="20"/>
                <w:szCs w:val="20"/>
                <w:lang w:val="ru-RU"/>
              </w:rPr>
              <w:t xml:space="preserve"> </w:t>
            </w:r>
            <w:proofErr w:type="spellStart"/>
            <w:r w:rsidRPr="00916FA2">
              <w:rPr>
                <w:sz w:val="20"/>
                <w:szCs w:val="20"/>
                <w:lang w:val="ru-RU"/>
              </w:rPr>
              <w:t>виплатити</w:t>
            </w:r>
            <w:proofErr w:type="spellEnd"/>
            <w:r w:rsidRPr="00916FA2">
              <w:rPr>
                <w:sz w:val="20"/>
                <w:szCs w:val="20"/>
                <w:lang w:val="ru-RU"/>
              </w:rPr>
              <w:t xml:space="preserve"> пеню у </w:t>
            </w:r>
            <w:proofErr w:type="spellStart"/>
            <w:r w:rsidRPr="00916FA2">
              <w:rPr>
                <w:sz w:val="20"/>
                <w:szCs w:val="20"/>
                <w:lang w:val="ru-RU"/>
              </w:rPr>
              <w:t>розмірі</w:t>
            </w:r>
            <w:proofErr w:type="spellEnd"/>
            <w:r w:rsidRPr="00916FA2">
              <w:rPr>
                <w:sz w:val="20"/>
                <w:szCs w:val="20"/>
                <w:lang w:val="ru-RU"/>
              </w:rPr>
              <w:t xml:space="preserve"> 0,1% </w:t>
            </w:r>
            <w:proofErr w:type="spellStart"/>
            <w:r w:rsidRPr="00916FA2">
              <w:rPr>
                <w:sz w:val="20"/>
                <w:szCs w:val="20"/>
                <w:lang w:val="ru-RU"/>
              </w:rPr>
              <w:t>від</w:t>
            </w:r>
            <w:proofErr w:type="spellEnd"/>
            <w:r w:rsidRPr="00916FA2">
              <w:rPr>
                <w:sz w:val="20"/>
                <w:szCs w:val="20"/>
                <w:lang w:val="ru-RU"/>
              </w:rPr>
              <w:t xml:space="preserve"> </w:t>
            </w:r>
            <w:proofErr w:type="spellStart"/>
            <w:r w:rsidRPr="00916FA2">
              <w:rPr>
                <w:sz w:val="20"/>
                <w:szCs w:val="20"/>
                <w:lang w:val="ru-RU"/>
              </w:rPr>
              <w:t>від</w:t>
            </w:r>
            <w:proofErr w:type="spellEnd"/>
            <w:r w:rsidRPr="00916FA2">
              <w:rPr>
                <w:sz w:val="20"/>
                <w:szCs w:val="20"/>
                <w:lang w:val="ru-RU"/>
              </w:rPr>
              <w:t xml:space="preserve"> </w:t>
            </w:r>
            <w:proofErr w:type="spellStart"/>
            <w:r w:rsidRPr="00916FA2">
              <w:rPr>
                <w:sz w:val="20"/>
                <w:szCs w:val="20"/>
                <w:lang w:val="ru-RU"/>
              </w:rPr>
              <w:t>суми</w:t>
            </w:r>
            <w:proofErr w:type="spellEnd"/>
            <w:r w:rsidRPr="00916FA2">
              <w:rPr>
                <w:sz w:val="20"/>
                <w:szCs w:val="20"/>
                <w:lang w:val="ru-RU"/>
              </w:rPr>
              <w:t xml:space="preserve"> </w:t>
            </w:r>
            <w:proofErr w:type="spellStart"/>
            <w:r w:rsidRPr="00916FA2">
              <w:rPr>
                <w:sz w:val="20"/>
                <w:szCs w:val="20"/>
                <w:lang w:val="ru-RU"/>
              </w:rPr>
              <w:t>заборгованості</w:t>
            </w:r>
            <w:proofErr w:type="spellEnd"/>
            <w:r w:rsidRPr="00916FA2">
              <w:rPr>
                <w:sz w:val="20"/>
                <w:szCs w:val="20"/>
                <w:lang w:val="ru-RU"/>
              </w:rPr>
              <w:t xml:space="preserve"> за </w:t>
            </w:r>
            <w:proofErr w:type="spellStart"/>
            <w:r w:rsidRPr="00916FA2">
              <w:rPr>
                <w:sz w:val="20"/>
                <w:szCs w:val="20"/>
                <w:lang w:val="ru-RU"/>
              </w:rPr>
              <w:t>кожен</w:t>
            </w:r>
            <w:proofErr w:type="spellEnd"/>
            <w:r w:rsidRPr="00916FA2">
              <w:rPr>
                <w:sz w:val="20"/>
                <w:szCs w:val="20"/>
                <w:lang w:val="ru-RU"/>
              </w:rPr>
              <w:t xml:space="preserve"> день </w:t>
            </w:r>
            <w:proofErr w:type="spellStart"/>
            <w:r w:rsidRPr="00916FA2">
              <w:rPr>
                <w:sz w:val="20"/>
                <w:szCs w:val="20"/>
                <w:lang w:val="ru-RU"/>
              </w:rPr>
              <w:t>прострочення</w:t>
            </w:r>
            <w:proofErr w:type="spellEnd"/>
            <w:r w:rsidRPr="00916FA2">
              <w:rPr>
                <w:sz w:val="20"/>
                <w:szCs w:val="20"/>
                <w:lang w:val="ru-RU"/>
              </w:rPr>
              <w:t xml:space="preserve"> платежу. </w:t>
            </w:r>
            <w:proofErr w:type="spellStart"/>
            <w:r w:rsidRPr="00916FA2">
              <w:rPr>
                <w:sz w:val="20"/>
                <w:szCs w:val="20"/>
                <w:lang w:val="ru-RU"/>
              </w:rPr>
              <w:t>Максимальний</w:t>
            </w:r>
            <w:proofErr w:type="spellEnd"/>
            <w:r w:rsidRPr="00916FA2">
              <w:rPr>
                <w:sz w:val="20"/>
                <w:szCs w:val="20"/>
                <w:lang w:val="ru-RU"/>
              </w:rPr>
              <w:t xml:space="preserve"> </w:t>
            </w:r>
            <w:proofErr w:type="spellStart"/>
            <w:r w:rsidRPr="00916FA2">
              <w:rPr>
                <w:sz w:val="20"/>
                <w:szCs w:val="20"/>
                <w:lang w:val="ru-RU"/>
              </w:rPr>
              <w:t>розмір</w:t>
            </w:r>
            <w:proofErr w:type="spellEnd"/>
            <w:r w:rsidRPr="00916FA2">
              <w:rPr>
                <w:sz w:val="20"/>
                <w:szCs w:val="20"/>
                <w:lang w:val="ru-RU"/>
              </w:rPr>
              <w:t xml:space="preserve"> </w:t>
            </w:r>
            <w:proofErr w:type="spellStart"/>
            <w:r w:rsidRPr="00916FA2">
              <w:rPr>
                <w:sz w:val="20"/>
                <w:szCs w:val="20"/>
                <w:lang w:val="ru-RU"/>
              </w:rPr>
              <w:t>пені</w:t>
            </w:r>
            <w:proofErr w:type="spellEnd"/>
            <w:r w:rsidRPr="00916FA2">
              <w:rPr>
                <w:sz w:val="20"/>
                <w:szCs w:val="20"/>
                <w:lang w:val="ru-RU"/>
              </w:rPr>
              <w:t xml:space="preserve">, яка </w:t>
            </w:r>
            <w:proofErr w:type="spellStart"/>
            <w:r w:rsidRPr="00916FA2">
              <w:rPr>
                <w:sz w:val="20"/>
                <w:szCs w:val="20"/>
                <w:lang w:val="ru-RU"/>
              </w:rPr>
              <w:t>може</w:t>
            </w:r>
            <w:proofErr w:type="spellEnd"/>
            <w:r w:rsidRPr="00916FA2">
              <w:rPr>
                <w:sz w:val="20"/>
                <w:szCs w:val="20"/>
                <w:lang w:val="ru-RU"/>
              </w:rPr>
              <w:t xml:space="preserve"> бути </w:t>
            </w:r>
            <w:proofErr w:type="spellStart"/>
            <w:r w:rsidRPr="00916FA2">
              <w:rPr>
                <w:sz w:val="20"/>
                <w:szCs w:val="20"/>
                <w:lang w:val="ru-RU"/>
              </w:rPr>
              <w:t>нарахована</w:t>
            </w:r>
            <w:proofErr w:type="spellEnd"/>
            <w:r w:rsidRPr="00916FA2">
              <w:rPr>
                <w:sz w:val="20"/>
                <w:szCs w:val="20"/>
                <w:lang w:val="ru-RU"/>
              </w:rPr>
              <w:t xml:space="preserve"> не </w:t>
            </w:r>
            <w:proofErr w:type="spellStart"/>
            <w:r w:rsidRPr="00916FA2">
              <w:rPr>
                <w:sz w:val="20"/>
                <w:szCs w:val="20"/>
                <w:lang w:val="ru-RU"/>
              </w:rPr>
              <w:t>може</w:t>
            </w:r>
            <w:proofErr w:type="spellEnd"/>
            <w:r w:rsidRPr="00916FA2">
              <w:rPr>
                <w:sz w:val="20"/>
                <w:szCs w:val="20"/>
                <w:lang w:val="ru-RU"/>
              </w:rPr>
              <w:t xml:space="preserve"> </w:t>
            </w:r>
            <w:proofErr w:type="spellStart"/>
            <w:r w:rsidRPr="00916FA2">
              <w:rPr>
                <w:sz w:val="20"/>
                <w:szCs w:val="20"/>
                <w:lang w:val="ru-RU"/>
              </w:rPr>
              <w:t>перевищувати</w:t>
            </w:r>
            <w:proofErr w:type="spellEnd"/>
            <w:r w:rsidRPr="00916FA2">
              <w:rPr>
                <w:sz w:val="20"/>
                <w:szCs w:val="20"/>
                <w:lang w:val="ru-RU"/>
              </w:rPr>
              <w:t xml:space="preserve"> 10% </w:t>
            </w:r>
            <w:proofErr w:type="spellStart"/>
            <w:r w:rsidRPr="00916FA2">
              <w:rPr>
                <w:sz w:val="20"/>
                <w:szCs w:val="20"/>
                <w:lang w:val="ru-RU"/>
              </w:rPr>
              <w:t>від</w:t>
            </w:r>
            <w:proofErr w:type="spellEnd"/>
            <w:r w:rsidRPr="00916FA2">
              <w:rPr>
                <w:sz w:val="20"/>
                <w:szCs w:val="20"/>
                <w:lang w:val="ru-RU"/>
              </w:rPr>
              <w:t xml:space="preserve"> </w:t>
            </w:r>
            <w:proofErr w:type="spellStart"/>
            <w:r w:rsidRPr="00916FA2">
              <w:rPr>
                <w:sz w:val="20"/>
                <w:szCs w:val="20"/>
                <w:lang w:val="ru-RU"/>
              </w:rPr>
              <w:t>загальної</w:t>
            </w:r>
            <w:proofErr w:type="spellEnd"/>
            <w:r w:rsidRPr="00916FA2">
              <w:rPr>
                <w:sz w:val="20"/>
                <w:szCs w:val="20"/>
                <w:lang w:val="ru-RU"/>
              </w:rPr>
              <w:t xml:space="preserve"> </w:t>
            </w:r>
            <w:proofErr w:type="spellStart"/>
            <w:r w:rsidRPr="00916FA2">
              <w:rPr>
                <w:sz w:val="20"/>
                <w:szCs w:val="20"/>
                <w:lang w:val="ru-RU"/>
              </w:rPr>
              <w:t>суми</w:t>
            </w:r>
            <w:proofErr w:type="spellEnd"/>
            <w:r w:rsidRPr="00916FA2">
              <w:rPr>
                <w:sz w:val="20"/>
                <w:szCs w:val="20"/>
                <w:lang w:val="ru-RU"/>
              </w:rPr>
              <w:t xml:space="preserve"> Договору, </w:t>
            </w:r>
            <w:proofErr w:type="spellStart"/>
            <w:r w:rsidRPr="00916FA2">
              <w:rPr>
                <w:sz w:val="20"/>
                <w:szCs w:val="20"/>
                <w:lang w:val="ru-RU"/>
              </w:rPr>
              <w:t>вказаної</w:t>
            </w:r>
            <w:proofErr w:type="spellEnd"/>
            <w:r w:rsidRPr="00916FA2">
              <w:rPr>
                <w:sz w:val="20"/>
                <w:szCs w:val="20"/>
                <w:lang w:val="ru-RU"/>
              </w:rPr>
              <w:t xml:space="preserve"> в п.3.1. </w:t>
            </w:r>
            <w:proofErr w:type="spellStart"/>
            <w:r w:rsidRPr="00916FA2">
              <w:rPr>
                <w:sz w:val="20"/>
                <w:szCs w:val="20"/>
              </w:rPr>
              <w:t>Договору</w:t>
            </w:r>
            <w:proofErr w:type="spellEnd"/>
            <w:r w:rsidRPr="00916FA2">
              <w:rPr>
                <w:sz w:val="20"/>
                <w:szCs w:val="20"/>
              </w:rPr>
              <w:t>.</w:t>
            </w:r>
          </w:p>
          <w:p w14:paraId="05C52E94" w14:textId="77777777" w:rsidR="005F4A3F" w:rsidRPr="00916FA2" w:rsidRDefault="005F4A3F" w:rsidP="005F4A3F">
            <w:pPr>
              <w:pStyle w:val="ListParagraph"/>
              <w:widowControl/>
              <w:numPr>
                <w:ilvl w:val="1"/>
                <w:numId w:val="71"/>
              </w:numPr>
              <w:tabs>
                <w:tab w:val="left" w:pos="1026"/>
              </w:tabs>
              <w:overflowPunct/>
              <w:adjustRightInd/>
              <w:spacing w:line="240" w:lineRule="auto"/>
              <w:ind w:left="68" w:firstLine="539"/>
              <w:jc w:val="both"/>
              <w:rPr>
                <w:sz w:val="20"/>
                <w:szCs w:val="20"/>
                <w:lang w:val="ru-RU"/>
              </w:rPr>
            </w:pPr>
            <w:r w:rsidRPr="00916FA2">
              <w:rPr>
                <w:sz w:val="20"/>
                <w:szCs w:val="20"/>
                <w:lang w:val="ru-RU"/>
              </w:rPr>
              <w:t xml:space="preserve">  </w:t>
            </w:r>
            <w:proofErr w:type="spellStart"/>
            <w:r w:rsidRPr="00916FA2">
              <w:rPr>
                <w:sz w:val="20"/>
                <w:szCs w:val="20"/>
                <w:lang w:val="ru-RU"/>
              </w:rPr>
              <w:t>Відшкодування</w:t>
            </w:r>
            <w:proofErr w:type="spellEnd"/>
            <w:r w:rsidRPr="00916FA2">
              <w:rPr>
                <w:sz w:val="20"/>
                <w:szCs w:val="20"/>
                <w:lang w:val="ru-RU"/>
              </w:rPr>
              <w:t xml:space="preserve"> </w:t>
            </w:r>
            <w:proofErr w:type="spellStart"/>
            <w:r w:rsidRPr="00916FA2">
              <w:rPr>
                <w:sz w:val="20"/>
                <w:szCs w:val="20"/>
                <w:lang w:val="ru-RU"/>
              </w:rPr>
              <w:t>збитків</w:t>
            </w:r>
            <w:proofErr w:type="spellEnd"/>
            <w:r w:rsidRPr="00916FA2">
              <w:rPr>
                <w:sz w:val="20"/>
                <w:szCs w:val="20"/>
                <w:lang w:val="ru-RU"/>
              </w:rPr>
              <w:t xml:space="preserve"> та </w:t>
            </w:r>
            <w:proofErr w:type="spellStart"/>
            <w:r w:rsidRPr="00916FA2">
              <w:rPr>
                <w:sz w:val="20"/>
                <w:szCs w:val="20"/>
                <w:lang w:val="ru-RU"/>
              </w:rPr>
              <w:t>сплата</w:t>
            </w:r>
            <w:proofErr w:type="spellEnd"/>
            <w:r w:rsidRPr="00916FA2">
              <w:rPr>
                <w:sz w:val="20"/>
                <w:szCs w:val="20"/>
                <w:lang w:val="ru-RU"/>
              </w:rPr>
              <w:t xml:space="preserve"> неустойки (</w:t>
            </w:r>
            <w:proofErr w:type="spellStart"/>
            <w:r w:rsidRPr="00916FA2">
              <w:rPr>
                <w:sz w:val="20"/>
                <w:szCs w:val="20"/>
                <w:lang w:val="ru-RU"/>
              </w:rPr>
              <w:t>пені</w:t>
            </w:r>
            <w:proofErr w:type="spellEnd"/>
            <w:r w:rsidRPr="00916FA2">
              <w:rPr>
                <w:sz w:val="20"/>
                <w:szCs w:val="20"/>
                <w:lang w:val="ru-RU"/>
              </w:rPr>
              <w:t xml:space="preserve">, штрафу) не </w:t>
            </w:r>
            <w:proofErr w:type="spellStart"/>
            <w:r w:rsidRPr="00916FA2">
              <w:rPr>
                <w:sz w:val="20"/>
                <w:szCs w:val="20"/>
                <w:lang w:val="ru-RU"/>
              </w:rPr>
              <w:t>звільняє</w:t>
            </w:r>
            <w:proofErr w:type="spellEnd"/>
            <w:r w:rsidRPr="00916FA2">
              <w:rPr>
                <w:sz w:val="20"/>
                <w:szCs w:val="20"/>
                <w:lang w:val="ru-RU"/>
              </w:rPr>
              <w:t xml:space="preserve"> </w:t>
            </w:r>
            <w:proofErr w:type="spellStart"/>
            <w:r w:rsidRPr="00916FA2">
              <w:rPr>
                <w:sz w:val="20"/>
                <w:szCs w:val="20"/>
                <w:lang w:val="ru-RU"/>
              </w:rPr>
              <w:t>винну</w:t>
            </w:r>
            <w:proofErr w:type="spellEnd"/>
            <w:r w:rsidRPr="00916FA2">
              <w:rPr>
                <w:sz w:val="20"/>
                <w:szCs w:val="20"/>
                <w:lang w:val="ru-RU"/>
              </w:rPr>
              <w:t xml:space="preserve"> </w:t>
            </w:r>
            <w:r w:rsidRPr="00916FA2">
              <w:rPr>
                <w:sz w:val="20"/>
                <w:szCs w:val="20"/>
                <w:lang w:val="ru-RU"/>
              </w:rPr>
              <w:lastRenderedPageBreak/>
              <w:t xml:space="preserve">Сторону </w:t>
            </w:r>
            <w:proofErr w:type="spellStart"/>
            <w:r w:rsidRPr="00916FA2">
              <w:rPr>
                <w:sz w:val="20"/>
                <w:szCs w:val="20"/>
                <w:lang w:val="ru-RU"/>
              </w:rPr>
              <w:t>від</w:t>
            </w:r>
            <w:proofErr w:type="spellEnd"/>
            <w:r w:rsidRPr="00916FA2">
              <w:rPr>
                <w:sz w:val="20"/>
                <w:szCs w:val="20"/>
                <w:lang w:val="ru-RU"/>
              </w:rPr>
              <w:t xml:space="preserve"> </w:t>
            </w:r>
            <w:proofErr w:type="spellStart"/>
            <w:r w:rsidRPr="00916FA2">
              <w:rPr>
                <w:sz w:val="20"/>
                <w:szCs w:val="20"/>
                <w:lang w:val="ru-RU"/>
              </w:rPr>
              <w:t>виконання</w:t>
            </w:r>
            <w:proofErr w:type="spellEnd"/>
            <w:r w:rsidRPr="00916FA2">
              <w:rPr>
                <w:sz w:val="20"/>
                <w:szCs w:val="20"/>
                <w:lang w:val="ru-RU"/>
              </w:rPr>
              <w:t xml:space="preserve"> </w:t>
            </w:r>
            <w:proofErr w:type="spellStart"/>
            <w:r w:rsidRPr="00916FA2">
              <w:rPr>
                <w:sz w:val="20"/>
                <w:szCs w:val="20"/>
                <w:lang w:val="ru-RU"/>
              </w:rPr>
              <w:t>своїх</w:t>
            </w:r>
            <w:proofErr w:type="spellEnd"/>
            <w:r w:rsidRPr="00916FA2">
              <w:rPr>
                <w:sz w:val="20"/>
                <w:szCs w:val="20"/>
                <w:lang w:val="ru-RU"/>
              </w:rPr>
              <w:t xml:space="preserve"> </w:t>
            </w:r>
            <w:proofErr w:type="spellStart"/>
            <w:r w:rsidRPr="00916FA2">
              <w:rPr>
                <w:sz w:val="20"/>
                <w:szCs w:val="20"/>
                <w:lang w:val="ru-RU"/>
              </w:rPr>
              <w:t>зобов’язань</w:t>
            </w:r>
            <w:proofErr w:type="spellEnd"/>
            <w:r w:rsidRPr="00916FA2">
              <w:rPr>
                <w:sz w:val="20"/>
                <w:szCs w:val="20"/>
                <w:lang w:val="ru-RU"/>
              </w:rPr>
              <w:t xml:space="preserve"> за </w:t>
            </w:r>
            <w:proofErr w:type="spellStart"/>
            <w:r w:rsidRPr="00916FA2">
              <w:rPr>
                <w:sz w:val="20"/>
                <w:szCs w:val="20"/>
                <w:lang w:val="ru-RU"/>
              </w:rPr>
              <w:t>даним</w:t>
            </w:r>
            <w:proofErr w:type="spellEnd"/>
            <w:r w:rsidRPr="00916FA2">
              <w:rPr>
                <w:sz w:val="20"/>
                <w:szCs w:val="20"/>
                <w:lang w:val="ru-RU"/>
              </w:rPr>
              <w:t xml:space="preserve"> Договором.</w:t>
            </w:r>
          </w:p>
          <w:p w14:paraId="7898A33A" w14:textId="77777777" w:rsidR="005F4A3F" w:rsidRPr="00916FA2" w:rsidRDefault="005F4A3F" w:rsidP="005F4A3F">
            <w:pPr>
              <w:pStyle w:val="ListParagraph"/>
              <w:widowControl/>
              <w:numPr>
                <w:ilvl w:val="1"/>
                <w:numId w:val="71"/>
              </w:numPr>
              <w:tabs>
                <w:tab w:val="left" w:pos="1026"/>
              </w:tabs>
              <w:overflowPunct/>
              <w:adjustRightInd/>
              <w:spacing w:line="240" w:lineRule="auto"/>
              <w:ind w:left="68" w:firstLine="539"/>
              <w:jc w:val="both"/>
              <w:rPr>
                <w:sz w:val="20"/>
                <w:szCs w:val="20"/>
                <w:lang w:val="ru-RU"/>
              </w:rPr>
            </w:pPr>
            <w:proofErr w:type="spellStart"/>
            <w:r w:rsidRPr="00916FA2">
              <w:rPr>
                <w:sz w:val="20"/>
                <w:szCs w:val="20"/>
                <w:lang w:val="ru-RU"/>
              </w:rPr>
              <w:t>Жодна</w:t>
            </w:r>
            <w:proofErr w:type="spellEnd"/>
            <w:r w:rsidRPr="00916FA2">
              <w:rPr>
                <w:sz w:val="20"/>
                <w:szCs w:val="20"/>
                <w:lang w:val="ru-RU"/>
              </w:rPr>
              <w:t xml:space="preserve"> сторона </w:t>
            </w:r>
            <w:proofErr w:type="spellStart"/>
            <w:r w:rsidRPr="00916FA2">
              <w:rPr>
                <w:sz w:val="20"/>
                <w:szCs w:val="20"/>
                <w:lang w:val="ru-RU"/>
              </w:rPr>
              <w:t>цього</w:t>
            </w:r>
            <w:proofErr w:type="spellEnd"/>
            <w:r w:rsidRPr="00916FA2">
              <w:rPr>
                <w:sz w:val="20"/>
                <w:szCs w:val="20"/>
                <w:lang w:val="ru-RU"/>
              </w:rPr>
              <w:t xml:space="preserve"> Договору не </w:t>
            </w:r>
            <w:proofErr w:type="spellStart"/>
            <w:r w:rsidRPr="00916FA2">
              <w:rPr>
                <w:sz w:val="20"/>
                <w:szCs w:val="20"/>
                <w:lang w:val="ru-RU"/>
              </w:rPr>
              <w:t>несе</w:t>
            </w:r>
            <w:proofErr w:type="spellEnd"/>
            <w:r w:rsidRPr="00916FA2">
              <w:rPr>
                <w:sz w:val="20"/>
                <w:szCs w:val="20"/>
                <w:lang w:val="ru-RU"/>
              </w:rPr>
              <w:t xml:space="preserve"> </w:t>
            </w:r>
            <w:proofErr w:type="spellStart"/>
            <w:r w:rsidRPr="00916FA2">
              <w:rPr>
                <w:sz w:val="20"/>
                <w:szCs w:val="20"/>
                <w:lang w:val="ru-RU"/>
              </w:rPr>
              <w:t>відповідальності</w:t>
            </w:r>
            <w:proofErr w:type="spellEnd"/>
            <w:r w:rsidRPr="00916FA2">
              <w:rPr>
                <w:sz w:val="20"/>
                <w:szCs w:val="20"/>
                <w:lang w:val="ru-RU"/>
              </w:rPr>
              <w:t xml:space="preserve"> перед </w:t>
            </w:r>
            <w:proofErr w:type="spellStart"/>
            <w:r w:rsidRPr="00916FA2">
              <w:rPr>
                <w:sz w:val="20"/>
                <w:szCs w:val="20"/>
                <w:lang w:val="ru-RU"/>
              </w:rPr>
              <w:t>іншою</w:t>
            </w:r>
            <w:proofErr w:type="spellEnd"/>
            <w:r w:rsidRPr="00916FA2">
              <w:rPr>
                <w:sz w:val="20"/>
                <w:szCs w:val="20"/>
                <w:lang w:val="ru-RU"/>
              </w:rPr>
              <w:t xml:space="preserve"> стороною за будь-</w:t>
            </w:r>
            <w:proofErr w:type="spellStart"/>
            <w:r w:rsidRPr="00916FA2">
              <w:rPr>
                <w:sz w:val="20"/>
                <w:szCs w:val="20"/>
                <w:lang w:val="ru-RU"/>
              </w:rPr>
              <w:t>які</w:t>
            </w:r>
            <w:proofErr w:type="spellEnd"/>
            <w:r w:rsidRPr="00916FA2">
              <w:rPr>
                <w:sz w:val="20"/>
                <w:szCs w:val="20"/>
                <w:lang w:val="ru-RU"/>
              </w:rPr>
              <w:t xml:space="preserve"> </w:t>
            </w:r>
            <w:proofErr w:type="spellStart"/>
            <w:r w:rsidRPr="00916FA2">
              <w:rPr>
                <w:sz w:val="20"/>
                <w:szCs w:val="20"/>
                <w:lang w:val="ru-RU"/>
              </w:rPr>
              <w:t>непрямі</w:t>
            </w:r>
            <w:proofErr w:type="spellEnd"/>
            <w:r w:rsidRPr="00916FA2">
              <w:rPr>
                <w:sz w:val="20"/>
                <w:szCs w:val="20"/>
                <w:lang w:val="ru-RU"/>
              </w:rPr>
              <w:t xml:space="preserve"> </w:t>
            </w:r>
            <w:proofErr w:type="spellStart"/>
            <w:r w:rsidRPr="00916FA2">
              <w:rPr>
                <w:sz w:val="20"/>
                <w:szCs w:val="20"/>
                <w:lang w:val="ru-RU"/>
              </w:rPr>
              <w:t>збитки</w:t>
            </w:r>
            <w:proofErr w:type="spellEnd"/>
            <w:r w:rsidRPr="00916FA2">
              <w:rPr>
                <w:sz w:val="20"/>
                <w:szCs w:val="20"/>
                <w:lang w:val="ru-RU"/>
              </w:rPr>
              <w:t xml:space="preserve"> та </w:t>
            </w:r>
            <w:proofErr w:type="spellStart"/>
            <w:r w:rsidRPr="00916FA2">
              <w:rPr>
                <w:sz w:val="20"/>
                <w:szCs w:val="20"/>
                <w:lang w:val="ru-RU"/>
              </w:rPr>
              <w:t>врачену</w:t>
            </w:r>
            <w:proofErr w:type="spellEnd"/>
            <w:r w:rsidRPr="00916FA2">
              <w:rPr>
                <w:sz w:val="20"/>
                <w:szCs w:val="20"/>
                <w:lang w:val="ru-RU"/>
              </w:rPr>
              <w:t xml:space="preserve"> </w:t>
            </w:r>
            <w:proofErr w:type="spellStart"/>
            <w:r w:rsidRPr="00916FA2">
              <w:rPr>
                <w:sz w:val="20"/>
                <w:szCs w:val="20"/>
                <w:lang w:val="ru-RU"/>
              </w:rPr>
              <w:t>вигоду</w:t>
            </w:r>
            <w:proofErr w:type="spellEnd"/>
            <w:r w:rsidRPr="00916FA2">
              <w:rPr>
                <w:sz w:val="20"/>
                <w:szCs w:val="20"/>
                <w:lang w:val="ru-RU"/>
              </w:rPr>
              <w:t xml:space="preserve"> </w:t>
            </w:r>
            <w:proofErr w:type="spellStart"/>
            <w:r w:rsidRPr="00916FA2">
              <w:rPr>
                <w:sz w:val="20"/>
                <w:szCs w:val="20"/>
                <w:lang w:val="ru-RU"/>
              </w:rPr>
              <w:t>із</w:t>
            </w:r>
            <w:proofErr w:type="spellEnd"/>
            <w:r w:rsidRPr="00916FA2">
              <w:rPr>
                <w:sz w:val="20"/>
                <w:szCs w:val="20"/>
                <w:lang w:val="ru-RU"/>
              </w:rPr>
              <w:t xml:space="preserve">-за </w:t>
            </w:r>
            <w:proofErr w:type="spellStart"/>
            <w:r w:rsidRPr="00916FA2">
              <w:rPr>
                <w:sz w:val="20"/>
                <w:szCs w:val="20"/>
                <w:lang w:val="ru-RU"/>
              </w:rPr>
              <w:t>положень</w:t>
            </w:r>
            <w:proofErr w:type="spellEnd"/>
            <w:r w:rsidRPr="00916FA2">
              <w:rPr>
                <w:sz w:val="20"/>
                <w:szCs w:val="20"/>
                <w:lang w:val="ru-RU"/>
              </w:rPr>
              <w:t xml:space="preserve"> </w:t>
            </w:r>
            <w:proofErr w:type="spellStart"/>
            <w:r w:rsidRPr="00916FA2">
              <w:rPr>
                <w:sz w:val="20"/>
                <w:szCs w:val="20"/>
                <w:lang w:val="ru-RU"/>
              </w:rPr>
              <w:t>цього</w:t>
            </w:r>
            <w:proofErr w:type="spellEnd"/>
            <w:r w:rsidRPr="00916FA2">
              <w:rPr>
                <w:sz w:val="20"/>
                <w:szCs w:val="20"/>
                <w:lang w:val="ru-RU"/>
              </w:rPr>
              <w:t xml:space="preserve"> Договору </w:t>
            </w:r>
            <w:proofErr w:type="spellStart"/>
            <w:r w:rsidRPr="00916FA2">
              <w:rPr>
                <w:sz w:val="20"/>
                <w:szCs w:val="20"/>
                <w:lang w:val="ru-RU"/>
              </w:rPr>
              <w:t>або</w:t>
            </w:r>
            <w:proofErr w:type="spellEnd"/>
            <w:r w:rsidRPr="00916FA2">
              <w:rPr>
                <w:sz w:val="20"/>
                <w:szCs w:val="20"/>
                <w:lang w:val="ru-RU"/>
              </w:rPr>
              <w:t xml:space="preserve"> за будь-</w:t>
            </w:r>
            <w:proofErr w:type="spellStart"/>
            <w:r w:rsidRPr="00916FA2">
              <w:rPr>
                <w:sz w:val="20"/>
                <w:szCs w:val="20"/>
                <w:lang w:val="ru-RU"/>
              </w:rPr>
              <w:t>які</w:t>
            </w:r>
            <w:proofErr w:type="spellEnd"/>
            <w:r w:rsidRPr="00916FA2">
              <w:rPr>
                <w:sz w:val="20"/>
                <w:szCs w:val="20"/>
                <w:lang w:val="ru-RU"/>
              </w:rPr>
              <w:t xml:space="preserve"> </w:t>
            </w:r>
            <w:proofErr w:type="spellStart"/>
            <w:r w:rsidRPr="00916FA2">
              <w:rPr>
                <w:sz w:val="20"/>
                <w:szCs w:val="20"/>
                <w:lang w:val="ru-RU"/>
              </w:rPr>
              <w:t>непрямі</w:t>
            </w:r>
            <w:proofErr w:type="spellEnd"/>
            <w:r w:rsidRPr="00916FA2">
              <w:rPr>
                <w:sz w:val="20"/>
                <w:szCs w:val="20"/>
                <w:lang w:val="ru-RU"/>
              </w:rPr>
              <w:t xml:space="preserve"> </w:t>
            </w:r>
            <w:proofErr w:type="spellStart"/>
            <w:r w:rsidRPr="00916FA2">
              <w:rPr>
                <w:sz w:val="20"/>
                <w:szCs w:val="20"/>
                <w:lang w:val="ru-RU"/>
              </w:rPr>
              <w:t>збитки</w:t>
            </w:r>
            <w:proofErr w:type="spellEnd"/>
            <w:r w:rsidRPr="00916FA2">
              <w:rPr>
                <w:sz w:val="20"/>
                <w:szCs w:val="20"/>
                <w:lang w:val="ru-RU"/>
              </w:rPr>
              <w:t xml:space="preserve"> </w:t>
            </w:r>
            <w:proofErr w:type="spellStart"/>
            <w:r w:rsidRPr="00916FA2">
              <w:rPr>
                <w:sz w:val="20"/>
                <w:szCs w:val="20"/>
                <w:lang w:val="ru-RU"/>
              </w:rPr>
              <w:t>чи</w:t>
            </w:r>
            <w:proofErr w:type="spellEnd"/>
            <w:r w:rsidRPr="00916FA2">
              <w:rPr>
                <w:sz w:val="20"/>
                <w:szCs w:val="20"/>
                <w:lang w:val="ru-RU"/>
              </w:rPr>
              <w:t xml:space="preserve"> </w:t>
            </w:r>
            <w:proofErr w:type="spellStart"/>
            <w:r w:rsidRPr="00916FA2">
              <w:rPr>
                <w:sz w:val="20"/>
                <w:szCs w:val="20"/>
                <w:lang w:val="ru-RU"/>
              </w:rPr>
              <w:t>врачену</w:t>
            </w:r>
            <w:proofErr w:type="spellEnd"/>
            <w:r w:rsidRPr="00916FA2">
              <w:rPr>
                <w:sz w:val="20"/>
                <w:szCs w:val="20"/>
                <w:lang w:val="ru-RU"/>
              </w:rPr>
              <w:t xml:space="preserve"> </w:t>
            </w:r>
            <w:proofErr w:type="spellStart"/>
            <w:r w:rsidRPr="00916FA2">
              <w:rPr>
                <w:sz w:val="20"/>
                <w:szCs w:val="20"/>
                <w:lang w:val="ru-RU"/>
              </w:rPr>
              <w:t>вигоду</w:t>
            </w:r>
            <w:proofErr w:type="spellEnd"/>
            <w:r w:rsidRPr="00916FA2">
              <w:rPr>
                <w:sz w:val="20"/>
                <w:szCs w:val="20"/>
                <w:lang w:val="ru-RU"/>
              </w:rPr>
              <w:t xml:space="preserve">, </w:t>
            </w:r>
            <w:proofErr w:type="spellStart"/>
            <w:r w:rsidRPr="00916FA2">
              <w:rPr>
                <w:sz w:val="20"/>
                <w:szCs w:val="20"/>
                <w:lang w:val="ru-RU"/>
              </w:rPr>
              <w:t>що</w:t>
            </w:r>
            <w:proofErr w:type="spellEnd"/>
            <w:r w:rsidRPr="00916FA2">
              <w:rPr>
                <w:sz w:val="20"/>
                <w:szCs w:val="20"/>
                <w:lang w:val="ru-RU"/>
              </w:rPr>
              <w:t xml:space="preserve"> </w:t>
            </w:r>
            <w:proofErr w:type="spellStart"/>
            <w:r w:rsidRPr="00916FA2">
              <w:rPr>
                <w:sz w:val="20"/>
                <w:szCs w:val="20"/>
                <w:lang w:val="ru-RU"/>
              </w:rPr>
              <w:t>виникли</w:t>
            </w:r>
            <w:proofErr w:type="spellEnd"/>
            <w:r w:rsidRPr="00916FA2">
              <w:rPr>
                <w:sz w:val="20"/>
                <w:szCs w:val="20"/>
                <w:lang w:val="ru-RU"/>
              </w:rPr>
              <w:t xml:space="preserve"> </w:t>
            </w:r>
            <w:proofErr w:type="spellStart"/>
            <w:r w:rsidRPr="00916FA2">
              <w:rPr>
                <w:sz w:val="20"/>
                <w:szCs w:val="20"/>
                <w:lang w:val="ru-RU"/>
              </w:rPr>
              <w:t>внаслідок</w:t>
            </w:r>
            <w:proofErr w:type="spellEnd"/>
            <w:r w:rsidRPr="00916FA2">
              <w:rPr>
                <w:sz w:val="20"/>
                <w:szCs w:val="20"/>
                <w:lang w:val="ru-RU"/>
              </w:rPr>
              <w:t xml:space="preserve"> будь-</w:t>
            </w:r>
            <w:proofErr w:type="spellStart"/>
            <w:r w:rsidRPr="00916FA2">
              <w:rPr>
                <w:sz w:val="20"/>
                <w:szCs w:val="20"/>
                <w:lang w:val="ru-RU"/>
              </w:rPr>
              <w:t>якого</w:t>
            </w:r>
            <w:proofErr w:type="spellEnd"/>
            <w:r w:rsidRPr="00916FA2">
              <w:rPr>
                <w:sz w:val="20"/>
                <w:szCs w:val="20"/>
                <w:lang w:val="ru-RU"/>
              </w:rPr>
              <w:t xml:space="preserve"> </w:t>
            </w:r>
            <w:proofErr w:type="spellStart"/>
            <w:r w:rsidRPr="00916FA2">
              <w:rPr>
                <w:sz w:val="20"/>
                <w:szCs w:val="20"/>
                <w:lang w:val="ru-RU"/>
              </w:rPr>
              <w:t>діяння</w:t>
            </w:r>
            <w:proofErr w:type="spellEnd"/>
            <w:r w:rsidRPr="00916FA2">
              <w:rPr>
                <w:sz w:val="20"/>
                <w:szCs w:val="20"/>
                <w:lang w:val="ru-RU"/>
              </w:rPr>
              <w:t xml:space="preserve"> </w:t>
            </w:r>
            <w:proofErr w:type="spellStart"/>
            <w:r w:rsidRPr="00916FA2">
              <w:rPr>
                <w:sz w:val="20"/>
                <w:szCs w:val="20"/>
                <w:lang w:val="ru-RU"/>
              </w:rPr>
              <w:t>чи</w:t>
            </w:r>
            <w:proofErr w:type="spellEnd"/>
            <w:r w:rsidRPr="00916FA2">
              <w:rPr>
                <w:sz w:val="20"/>
                <w:szCs w:val="20"/>
                <w:lang w:val="ru-RU"/>
              </w:rPr>
              <w:t xml:space="preserve"> </w:t>
            </w:r>
            <w:proofErr w:type="spellStart"/>
            <w:r w:rsidRPr="00916FA2">
              <w:rPr>
                <w:sz w:val="20"/>
                <w:szCs w:val="20"/>
                <w:lang w:val="ru-RU"/>
              </w:rPr>
              <w:t>невиконання</w:t>
            </w:r>
            <w:proofErr w:type="spellEnd"/>
            <w:r w:rsidRPr="00916FA2">
              <w:rPr>
                <w:sz w:val="20"/>
                <w:szCs w:val="20"/>
                <w:lang w:val="ru-RU"/>
              </w:rPr>
              <w:t xml:space="preserve"> </w:t>
            </w:r>
            <w:proofErr w:type="spellStart"/>
            <w:r w:rsidRPr="00916FA2">
              <w:rPr>
                <w:sz w:val="20"/>
                <w:szCs w:val="20"/>
                <w:lang w:val="ru-RU"/>
              </w:rPr>
              <w:t>цього</w:t>
            </w:r>
            <w:proofErr w:type="spellEnd"/>
            <w:r w:rsidRPr="00916FA2">
              <w:rPr>
                <w:sz w:val="20"/>
                <w:szCs w:val="20"/>
                <w:lang w:val="ru-RU"/>
              </w:rPr>
              <w:t xml:space="preserve"> Договору, </w:t>
            </w:r>
            <w:proofErr w:type="spellStart"/>
            <w:r w:rsidRPr="00916FA2">
              <w:rPr>
                <w:sz w:val="20"/>
                <w:szCs w:val="20"/>
                <w:lang w:val="ru-RU"/>
              </w:rPr>
              <w:t>навіть</w:t>
            </w:r>
            <w:proofErr w:type="spellEnd"/>
            <w:r w:rsidRPr="00916FA2">
              <w:rPr>
                <w:sz w:val="20"/>
                <w:szCs w:val="20"/>
                <w:lang w:val="ru-RU"/>
              </w:rPr>
              <w:t xml:space="preserve"> </w:t>
            </w:r>
            <w:proofErr w:type="spellStart"/>
            <w:r w:rsidRPr="00916FA2">
              <w:rPr>
                <w:sz w:val="20"/>
                <w:szCs w:val="20"/>
                <w:lang w:val="ru-RU"/>
              </w:rPr>
              <w:t>якщо</w:t>
            </w:r>
            <w:proofErr w:type="spellEnd"/>
            <w:r w:rsidRPr="00916FA2">
              <w:rPr>
                <w:sz w:val="20"/>
                <w:szCs w:val="20"/>
                <w:lang w:val="ru-RU"/>
              </w:rPr>
              <w:t xml:space="preserve"> </w:t>
            </w:r>
            <w:proofErr w:type="spellStart"/>
            <w:r w:rsidRPr="00916FA2">
              <w:rPr>
                <w:sz w:val="20"/>
                <w:szCs w:val="20"/>
                <w:lang w:val="ru-RU"/>
              </w:rPr>
              <w:t>ця</w:t>
            </w:r>
            <w:proofErr w:type="spellEnd"/>
            <w:r w:rsidRPr="00916FA2">
              <w:rPr>
                <w:sz w:val="20"/>
                <w:szCs w:val="20"/>
                <w:lang w:val="ru-RU"/>
              </w:rPr>
              <w:t xml:space="preserve"> сторона </w:t>
            </w:r>
            <w:proofErr w:type="spellStart"/>
            <w:r w:rsidRPr="00916FA2">
              <w:rPr>
                <w:sz w:val="20"/>
                <w:szCs w:val="20"/>
                <w:lang w:val="ru-RU"/>
              </w:rPr>
              <w:t>була</w:t>
            </w:r>
            <w:proofErr w:type="spellEnd"/>
            <w:r w:rsidRPr="00916FA2">
              <w:rPr>
                <w:sz w:val="20"/>
                <w:szCs w:val="20"/>
                <w:lang w:val="ru-RU"/>
              </w:rPr>
              <w:t xml:space="preserve"> </w:t>
            </w:r>
            <w:proofErr w:type="spellStart"/>
            <w:r w:rsidRPr="00916FA2">
              <w:rPr>
                <w:sz w:val="20"/>
                <w:szCs w:val="20"/>
                <w:lang w:val="ru-RU"/>
              </w:rPr>
              <w:t>поінформована</w:t>
            </w:r>
            <w:proofErr w:type="spellEnd"/>
            <w:r w:rsidRPr="00916FA2">
              <w:rPr>
                <w:sz w:val="20"/>
                <w:szCs w:val="20"/>
                <w:lang w:val="ru-RU"/>
              </w:rPr>
              <w:t xml:space="preserve"> </w:t>
            </w:r>
            <w:proofErr w:type="spellStart"/>
            <w:r w:rsidRPr="00916FA2">
              <w:rPr>
                <w:sz w:val="20"/>
                <w:szCs w:val="20"/>
                <w:lang w:val="ru-RU"/>
              </w:rPr>
              <w:t>або</w:t>
            </w:r>
            <w:proofErr w:type="spellEnd"/>
            <w:r w:rsidRPr="00916FA2">
              <w:rPr>
                <w:sz w:val="20"/>
                <w:szCs w:val="20"/>
                <w:lang w:val="ru-RU"/>
              </w:rPr>
              <w:t xml:space="preserve"> </w:t>
            </w:r>
            <w:proofErr w:type="spellStart"/>
            <w:r w:rsidRPr="00916FA2">
              <w:rPr>
                <w:sz w:val="20"/>
                <w:szCs w:val="20"/>
                <w:lang w:val="ru-RU"/>
              </w:rPr>
              <w:t>передбачила</w:t>
            </w:r>
            <w:proofErr w:type="spellEnd"/>
            <w:r w:rsidRPr="00916FA2">
              <w:rPr>
                <w:sz w:val="20"/>
                <w:szCs w:val="20"/>
                <w:lang w:val="ru-RU"/>
              </w:rPr>
              <w:t xml:space="preserve"> </w:t>
            </w:r>
            <w:proofErr w:type="spellStart"/>
            <w:r w:rsidRPr="00916FA2">
              <w:rPr>
                <w:sz w:val="20"/>
                <w:szCs w:val="20"/>
                <w:lang w:val="ru-RU"/>
              </w:rPr>
              <w:t>можливість</w:t>
            </w:r>
            <w:proofErr w:type="spellEnd"/>
            <w:r w:rsidRPr="00916FA2">
              <w:rPr>
                <w:sz w:val="20"/>
                <w:szCs w:val="20"/>
                <w:lang w:val="ru-RU"/>
              </w:rPr>
              <w:t xml:space="preserve"> такого </w:t>
            </w:r>
            <w:proofErr w:type="spellStart"/>
            <w:r w:rsidRPr="00916FA2">
              <w:rPr>
                <w:sz w:val="20"/>
                <w:szCs w:val="20"/>
                <w:lang w:val="ru-RU"/>
              </w:rPr>
              <w:t>збитку</w:t>
            </w:r>
            <w:proofErr w:type="spellEnd"/>
            <w:r w:rsidRPr="00916FA2">
              <w:rPr>
                <w:sz w:val="20"/>
                <w:szCs w:val="20"/>
                <w:lang w:val="ru-RU"/>
              </w:rPr>
              <w:t>.</w:t>
            </w:r>
          </w:p>
          <w:p w14:paraId="12BAE282" w14:textId="77777777" w:rsidR="005F4A3F" w:rsidRPr="00916FA2" w:rsidRDefault="005F4A3F" w:rsidP="0085282C">
            <w:pPr>
              <w:tabs>
                <w:tab w:val="left" w:pos="1026"/>
              </w:tabs>
              <w:ind w:left="33" w:firstLine="568"/>
              <w:jc w:val="both"/>
              <w:rPr>
                <w:b/>
                <w:noProof/>
                <w:lang w:val="uk-UA"/>
              </w:rPr>
            </w:pPr>
          </w:p>
        </w:tc>
      </w:tr>
      <w:tr w:rsidR="005F4A3F" w:rsidRPr="00916FA2" w14:paraId="4FF6CA04" w14:textId="77777777" w:rsidTr="0085282C">
        <w:tc>
          <w:tcPr>
            <w:tcW w:w="4644" w:type="dxa"/>
          </w:tcPr>
          <w:p w14:paraId="071CC042" w14:textId="77777777" w:rsidR="005F4A3F" w:rsidRPr="00916FA2" w:rsidRDefault="005F4A3F" w:rsidP="0085282C">
            <w:pPr>
              <w:ind w:left="33"/>
              <w:jc w:val="center"/>
              <w:rPr>
                <w:spacing w:val="-3"/>
                <w:lang w:val="en-GB"/>
              </w:rPr>
            </w:pPr>
            <w:r w:rsidRPr="00916FA2">
              <w:rPr>
                <w:b/>
                <w:spacing w:val="-3"/>
                <w:lang w:val="en-GB"/>
              </w:rPr>
              <w:lastRenderedPageBreak/>
              <w:t>13</w:t>
            </w:r>
            <w:r w:rsidRPr="00916FA2">
              <w:rPr>
                <w:b/>
                <w:spacing w:val="-3"/>
              </w:rPr>
              <w:t xml:space="preserve">. </w:t>
            </w:r>
            <w:r w:rsidRPr="00916FA2">
              <w:rPr>
                <w:b/>
                <w:spacing w:val="-3"/>
                <w:lang w:val="en-GB"/>
              </w:rPr>
              <w:t>INSURANCE</w:t>
            </w:r>
            <w:r w:rsidRPr="00916FA2">
              <w:rPr>
                <w:spacing w:val="-3"/>
                <w:lang w:val="en-GB"/>
              </w:rPr>
              <w:t xml:space="preserve"> </w:t>
            </w:r>
          </w:p>
          <w:p w14:paraId="7508555A" w14:textId="77777777" w:rsidR="005F4A3F" w:rsidRPr="00916FA2" w:rsidRDefault="005F4A3F" w:rsidP="005F4A3F">
            <w:pPr>
              <w:pStyle w:val="ListParagraph"/>
              <w:numPr>
                <w:ilvl w:val="1"/>
                <w:numId w:val="72"/>
              </w:numPr>
              <w:tabs>
                <w:tab w:val="left" w:pos="1026"/>
              </w:tabs>
              <w:overflowPunct/>
              <w:autoSpaceDE w:val="0"/>
              <w:autoSpaceDN w:val="0"/>
              <w:spacing w:line="240" w:lineRule="auto"/>
              <w:ind w:left="33" w:firstLine="525"/>
              <w:jc w:val="both"/>
              <w:rPr>
                <w:spacing w:val="-3"/>
                <w:sz w:val="20"/>
                <w:szCs w:val="20"/>
                <w:lang w:val="en-GB"/>
              </w:rPr>
            </w:pPr>
            <w:r w:rsidRPr="00916FA2">
              <w:rPr>
                <w:spacing w:val="-3"/>
                <w:sz w:val="20"/>
                <w:szCs w:val="20"/>
                <w:lang w:val="en-GB"/>
              </w:rPr>
              <w:t xml:space="preserve">Insurance is to be taken out against extraordinary events such as war, riot, terrorism or revolution to the extent possible at reasonable terms and conditions. </w:t>
            </w:r>
            <w:proofErr w:type="gramStart"/>
            <w:r w:rsidRPr="00916FA2">
              <w:rPr>
                <w:spacing w:val="-3"/>
                <w:sz w:val="20"/>
                <w:szCs w:val="20"/>
                <w:lang w:val="en-GB"/>
              </w:rPr>
              <w:t>Otherwise</w:t>
            </w:r>
            <w:proofErr w:type="gramEnd"/>
            <w:r w:rsidRPr="00916FA2">
              <w:rPr>
                <w:spacing w:val="-3"/>
                <w:sz w:val="20"/>
                <w:szCs w:val="20"/>
                <w:lang w:val="en-GB"/>
              </w:rPr>
              <w:t xml:space="preserve"> the contracting agency and the contractor are to reach a settlement on the distribution of these risks in coordination with KfW.</w:t>
            </w:r>
          </w:p>
          <w:p w14:paraId="5BBF526F" w14:textId="77777777" w:rsidR="005F4A3F" w:rsidRPr="00916FA2" w:rsidRDefault="005F4A3F" w:rsidP="005F4A3F">
            <w:pPr>
              <w:pStyle w:val="ListParagraph"/>
              <w:numPr>
                <w:ilvl w:val="1"/>
                <w:numId w:val="72"/>
              </w:numPr>
              <w:tabs>
                <w:tab w:val="left" w:pos="1026"/>
              </w:tabs>
              <w:overflowPunct/>
              <w:autoSpaceDE w:val="0"/>
              <w:autoSpaceDN w:val="0"/>
              <w:spacing w:line="240" w:lineRule="auto"/>
              <w:ind w:left="33" w:firstLine="525"/>
              <w:jc w:val="both"/>
              <w:rPr>
                <w:b/>
                <w:spacing w:val="-3"/>
                <w:sz w:val="20"/>
                <w:szCs w:val="20"/>
                <w:lang w:val="en-GB"/>
              </w:rPr>
            </w:pPr>
            <w:r w:rsidRPr="00916FA2">
              <w:rPr>
                <w:spacing w:val="-3"/>
                <w:sz w:val="20"/>
                <w:szCs w:val="20"/>
                <w:lang w:val="en-GB"/>
              </w:rPr>
              <w:t xml:space="preserve">In the case of financing of foreign currency costs, insurance is to be taken out in freely convertible currency and will provide for any payments due from the insurer to be made payable to KfW for account of the contracting agency. Any insurance payments shall be made for account of the MENR to account no. 38 000 000 00 (IBAN: DE53 5002 0400 3800 0000 00) at KfW, Frankfurt am Main (BIC: KFWIDEFF; BLZ 500 204 00), with KfW crediting such payments to the Special account. If such payments are made in local currency they shall be remitted to a special account in Ukraine, which may be drawn on only with the consent of KfW.  </w:t>
            </w:r>
          </w:p>
        </w:tc>
        <w:tc>
          <w:tcPr>
            <w:tcW w:w="4648" w:type="dxa"/>
          </w:tcPr>
          <w:p w14:paraId="55CA4603" w14:textId="77777777" w:rsidR="005F4A3F" w:rsidRPr="00916FA2" w:rsidRDefault="005F4A3F" w:rsidP="005F4A3F">
            <w:pPr>
              <w:pStyle w:val="PlainText"/>
              <w:numPr>
                <w:ilvl w:val="0"/>
                <w:numId w:val="73"/>
              </w:numPr>
              <w:tabs>
                <w:tab w:val="left" w:pos="1026"/>
              </w:tabs>
              <w:jc w:val="center"/>
              <w:rPr>
                <w:rFonts w:ascii="Times New Roman" w:hAnsi="Times New Roman"/>
                <w:b/>
                <w:lang w:val="uk-UA"/>
              </w:rPr>
            </w:pPr>
            <w:r w:rsidRPr="00916FA2">
              <w:rPr>
                <w:rFonts w:ascii="Times New Roman" w:hAnsi="Times New Roman"/>
                <w:b/>
                <w:lang w:val="uk-UA"/>
              </w:rPr>
              <w:t>СТРАХУВАННЯ</w:t>
            </w:r>
          </w:p>
          <w:p w14:paraId="4BECCB30" w14:textId="77777777" w:rsidR="005F4A3F" w:rsidRPr="00916FA2" w:rsidRDefault="005F4A3F" w:rsidP="0085282C">
            <w:pPr>
              <w:pStyle w:val="PlainText"/>
              <w:tabs>
                <w:tab w:val="left" w:pos="1026"/>
              </w:tabs>
              <w:ind w:firstLine="634"/>
              <w:jc w:val="both"/>
              <w:rPr>
                <w:rFonts w:ascii="Times New Roman" w:hAnsi="Times New Roman"/>
              </w:rPr>
            </w:pPr>
            <w:r w:rsidRPr="00916FA2">
              <w:rPr>
                <w:rFonts w:ascii="Times New Roman" w:hAnsi="Times New Roman"/>
              </w:rPr>
              <w:t xml:space="preserve">13.1. </w:t>
            </w:r>
            <w:proofErr w:type="spellStart"/>
            <w:r w:rsidRPr="00916FA2">
              <w:rPr>
                <w:rFonts w:ascii="Times New Roman" w:hAnsi="Times New Roman"/>
              </w:rPr>
              <w:t>Страхування</w:t>
            </w:r>
            <w:proofErr w:type="spellEnd"/>
            <w:r w:rsidRPr="00916FA2">
              <w:rPr>
                <w:rFonts w:ascii="Times New Roman" w:hAnsi="Times New Roman"/>
              </w:rPr>
              <w:t xml:space="preserve"> </w:t>
            </w:r>
            <w:r w:rsidRPr="00916FA2">
              <w:rPr>
                <w:rFonts w:ascii="Times New Roman" w:hAnsi="Times New Roman"/>
                <w:lang w:val="uk-UA"/>
              </w:rPr>
              <w:t>від</w:t>
            </w:r>
            <w:r w:rsidRPr="00916FA2">
              <w:rPr>
                <w:rFonts w:ascii="Times New Roman" w:hAnsi="Times New Roman"/>
              </w:rPr>
              <w:t xml:space="preserve"> </w:t>
            </w:r>
            <w:proofErr w:type="spellStart"/>
            <w:r w:rsidRPr="00916FA2">
              <w:rPr>
                <w:rFonts w:ascii="Times New Roman" w:hAnsi="Times New Roman"/>
              </w:rPr>
              <w:t>надзвичайних</w:t>
            </w:r>
            <w:proofErr w:type="spellEnd"/>
            <w:r w:rsidRPr="00916FA2">
              <w:rPr>
                <w:rFonts w:ascii="Times New Roman" w:hAnsi="Times New Roman"/>
              </w:rPr>
              <w:t xml:space="preserve"> </w:t>
            </w:r>
            <w:proofErr w:type="spellStart"/>
            <w:r w:rsidRPr="00916FA2">
              <w:rPr>
                <w:rFonts w:ascii="Times New Roman" w:hAnsi="Times New Roman"/>
              </w:rPr>
              <w:t>подій</w:t>
            </w:r>
            <w:proofErr w:type="spellEnd"/>
            <w:r w:rsidRPr="00916FA2">
              <w:rPr>
                <w:rFonts w:ascii="Times New Roman" w:hAnsi="Times New Roman"/>
              </w:rPr>
              <w:t xml:space="preserve">, </w:t>
            </w:r>
            <w:proofErr w:type="spellStart"/>
            <w:r w:rsidRPr="00916FA2">
              <w:rPr>
                <w:rFonts w:ascii="Times New Roman" w:hAnsi="Times New Roman"/>
              </w:rPr>
              <w:t>таких</w:t>
            </w:r>
            <w:proofErr w:type="spellEnd"/>
            <w:r w:rsidRPr="00916FA2">
              <w:rPr>
                <w:rFonts w:ascii="Times New Roman" w:hAnsi="Times New Roman"/>
              </w:rPr>
              <w:t xml:space="preserve"> </w:t>
            </w:r>
            <w:proofErr w:type="spellStart"/>
            <w:r w:rsidRPr="00916FA2">
              <w:rPr>
                <w:rFonts w:ascii="Times New Roman" w:hAnsi="Times New Roman"/>
              </w:rPr>
              <w:t>як</w:t>
            </w:r>
            <w:proofErr w:type="spellEnd"/>
            <w:r w:rsidRPr="00916FA2">
              <w:rPr>
                <w:rFonts w:ascii="Times New Roman" w:hAnsi="Times New Roman"/>
              </w:rPr>
              <w:t xml:space="preserve"> </w:t>
            </w:r>
            <w:proofErr w:type="spellStart"/>
            <w:r w:rsidRPr="00916FA2">
              <w:rPr>
                <w:rFonts w:ascii="Times New Roman" w:hAnsi="Times New Roman"/>
              </w:rPr>
              <w:t>війна</w:t>
            </w:r>
            <w:proofErr w:type="spellEnd"/>
            <w:r w:rsidRPr="00916FA2">
              <w:rPr>
                <w:rFonts w:ascii="Times New Roman" w:hAnsi="Times New Roman"/>
              </w:rPr>
              <w:t xml:space="preserve">, </w:t>
            </w:r>
            <w:proofErr w:type="spellStart"/>
            <w:r w:rsidRPr="00916FA2">
              <w:rPr>
                <w:rFonts w:ascii="Times New Roman" w:hAnsi="Times New Roman"/>
              </w:rPr>
              <w:t>бунт</w:t>
            </w:r>
            <w:proofErr w:type="spellEnd"/>
            <w:r w:rsidRPr="00916FA2">
              <w:rPr>
                <w:rFonts w:ascii="Times New Roman" w:hAnsi="Times New Roman"/>
              </w:rPr>
              <w:t xml:space="preserve">, </w:t>
            </w:r>
            <w:proofErr w:type="spellStart"/>
            <w:r w:rsidRPr="00916FA2">
              <w:rPr>
                <w:rFonts w:ascii="Times New Roman" w:hAnsi="Times New Roman"/>
              </w:rPr>
              <w:t>тероризм</w:t>
            </w:r>
            <w:proofErr w:type="spellEnd"/>
            <w:r w:rsidRPr="00916FA2">
              <w:rPr>
                <w:rFonts w:ascii="Times New Roman" w:hAnsi="Times New Roman"/>
              </w:rPr>
              <w:t xml:space="preserve"> </w:t>
            </w:r>
            <w:proofErr w:type="spellStart"/>
            <w:r w:rsidRPr="00916FA2">
              <w:rPr>
                <w:rFonts w:ascii="Times New Roman" w:hAnsi="Times New Roman"/>
              </w:rPr>
              <w:t>або</w:t>
            </w:r>
            <w:proofErr w:type="spellEnd"/>
            <w:r w:rsidRPr="00916FA2">
              <w:rPr>
                <w:rFonts w:ascii="Times New Roman" w:hAnsi="Times New Roman"/>
              </w:rPr>
              <w:t xml:space="preserve"> </w:t>
            </w:r>
            <w:proofErr w:type="spellStart"/>
            <w:r w:rsidRPr="00916FA2">
              <w:rPr>
                <w:rFonts w:ascii="Times New Roman" w:hAnsi="Times New Roman"/>
              </w:rPr>
              <w:t>революція</w:t>
            </w:r>
            <w:proofErr w:type="spellEnd"/>
            <w:r w:rsidRPr="00916FA2">
              <w:rPr>
                <w:rFonts w:ascii="Times New Roman" w:hAnsi="Times New Roman"/>
              </w:rPr>
              <w:t>,</w:t>
            </w:r>
            <w:r w:rsidRPr="00916FA2">
              <w:rPr>
                <w:rFonts w:ascii="Times New Roman" w:hAnsi="Times New Roman"/>
                <w:lang w:val="uk-UA"/>
              </w:rPr>
              <w:t xml:space="preserve"> повинне бути вилученим</w:t>
            </w:r>
            <w:r w:rsidRPr="00916FA2">
              <w:rPr>
                <w:rFonts w:ascii="Times New Roman" w:hAnsi="Times New Roman"/>
              </w:rPr>
              <w:t xml:space="preserve"> </w:t>
            </w:r>
            <w:proofErr w:type="spellStart"/>
            <w:r w:rsidRPr="00916FA2">
              <w:rPr>
                <w:rFonts w:ascii="Times New Roman" w:hAnsi="Times New Roman"/>
              </w:rPr>
              <w:t>наскільки</w:t>
            </w:r>
            <w:proofErr w:type="spellEnd"/>
            <w:r w:rsidRPr="00916FA2">
              <w:rPr>
                <w:rFonts w:ascii="Times New Roman" w:hAnsi="Times New Roman"/>
              </w:rPr>
              <w:t xml:space="preserve"> </w:t>
            </w:r>
            <w:proofErr w:type="spellStart"/>
            <w:r w:rsidRPr="00916FA2">
              <w:rPr>
                <w:rFonts w:ascii="Times New Roman" w:hAnsi="Times New Roman"/>
              </w:rPr>
              <w:t>це</w:t>
            </w:r>
            <w:proofErr w:type="spellEnd"/>
            <w:r w:rsidRPr="00916FA2">
              <w:rPr>
                <w:rFonts w:ascii="Times New Roman" w:hAnsi="Times New Roman"/>
              </w:rPr>
              <w:t xml:space="preserve"> </w:t>
            </w:r>
            <w:proofErr w:type="spellStart"/>
            <w:r w:rsidRPr="00916FA2">
              <w:rPr>
                <w:rFonts w:ascii="Times New Roman" w:hAnsi="Times New Roman"/>
              </w:rPr>
              <w:t>можливо</w:t>
            </w:r>
            <w:proofErr w:type="spellEnd"/>
            <w:r w:rsidRPr="00916FA2">
              <w:rPr>
                <w:rFonts w:ascii="Times New Roman" w:hAnsi="Times New Roman"/>
              </w:rPr>
              <w:t xml:space="preserve">, </w:t>
            </w:r>
            <w:proofErr w:type="spellStart"/>
            <w:r w:rsidRPr="00916FA2">
              <w:rPr>
                <w:rFonts w:ascii="Times New Roman" w:hAnsi="Times New Roman"/>
              </w:rPr>
              <w:t>на</w:t>
            </w:r>
            <w:proofErr w:type="spellEnd"/>
            <w:r w:rsidRPr="00916FA2">
              <w:rPr>
                <w:rFonts w:ascii="Times New Roman" w:hAnsi="Times New Roman"/>
              </w:rPr>
              <w:t xml:space="preserve"> </w:t>
            </w:r>
            <w:proofErr w:type="spellStart"/>
            <w:r w:rsidRPr="00916FA2">
              <w:rPr>
                <w:rFonts w:ascii="Times New Roman" w:hAnsi="Times New Roman"/>
              </w:rPr>
              <w:t>розумних</w:t>
            </w:r>
            <w:proofErr w:type="spellEnd"/>
            <w:r w:rsidRPr="00916FA2">
              <w:rPr>
                <w:rFonts w:ascii="Times New Roman" w:hAnsi="Times New Roman"/>
              </w:rPr>
              <w:t xml:space="preserve"> </w:t>
            </w:r>
            <w:proofErr w:type="spellStart"/>
            <w:r w:rsidRPr="00916FA2">
              <w:rPr>
                <w:rFonts w:ascii="Times New Roman" w:hAnsi="Times New Roman"/>
              </w:rPr>
              <w:t>умовах</w:t>
            </w:r>
            <w:proofErr w:type="spellEnd"/>
            <w:r w:rsidRPr="00916FA2">
              <w:rPr>
                <w:rFonts w:ascii="Times New Roman" w:hAnsi="Times New Roman"/>
              </w:rPr>
              <w:t xml:space="preserve">. В </w:t>
            </w:r>
            <w:proofErr w:type="spellStart"/>
            <w:r w:rsidRPr="00916FA2">
              <w:rPr>
                <w:rFonts w:ascii="Times New Roman" w:hAnsi="Times New Roman"/>
              </w:rPr>
              <w:t>іншому</w:t>
            </w:r>
            <w:proofErr w:type="spellEnd"/>
            <w:r w:rsidRPr="00916FA2">
              <w:rPr>
                <w:rFonts w:ascii="Times New Roman" w:hAnsi="Times New Roman"/>
              </w:rPr>
              <w:t xml:space="preserve"> </w:t>
            </w:r>
            <w:proofErr w:type="spellStart"/>
            <w:r w:rsidRPr="00916FA2">
              <w:rPr>
                <w:rFonts w:ascii="Times New Roman" w:hAnsi="Times New Roman"/>
              </w:rPr>
              <w:t>випадку</w:t>
            </w:r>
            <w:proofErr w:type="spellEnd"/>
            <w:r w:rsidRPr="00916FA2">
              <w:rPr>
                <w:rFonts w:ascii="Times New Roman" w:hAnsi="Times New Roman"/>
              </w:rPr>
              <w:t xml:space="preserve"> </w:t>
            </w:r>
            <w:proofErr w:type="spellStart"/>
            <w:r w:rsidRPr="00916FA2">
              <w:rPr>
                <w:rFonts w:ascii="Times New Roman" w:hAnsi="Times New Roman"/>
              </w:rPr>
              <w:t>договірне</w:t>
            </w:r>
            <w:proofErr w:type="spellEnd"/>
            <w:r w:rsidRPr="00916FA2">
              <w:rPr>
                <w:rFonts w:ascii="Times New Roman" w:hAnsi="Times New Roman"/>
              </w:rPr>
              <w:t xml:space="preserve"> </w:t>
            </w:r>
            <w:proofErr w:type="spellStart"/>
            <w:r w:rsidRPr="00916FA2">
              <w:rPr>
                <w:rFonts w:ascii="Times New Roman" w:hAnsi="Times New Roman"/>
              </w:rPr>
              <w:t>агентство</w:t>
            </w:r>
            <w:proofErr w:type="spellEnd"/>
            <w:r w:rsidRPr="00916FA2">
              <w:rPr>
                <w:rFonts w:ascii="Times New Roman" w:hAnsi="Times New Roman"/>
              </w:rPr>
              <w:t xml:space="preserve"> </w:t>
            </w:r>
            <w:proofErr w:type="spellStart"/>
            <w:r w:rsidRPr="00916FA2">
              <w:rPr>
                <w:rFonts w:ascii="Times New Roman" w:hAnsi="Times New Roman"/>
              </w:rPr>
              <w:t>та</w:t>
            </w:r>
            <w:proofErr w:type="spellEnd"/>
            <w:r w:rsidRPr="00916FA2">
              <w:rPr>
                <w:rFonts w:ascii="Times New Roman" w:hAnsi="Times New Roman"/>
              </w:rPr>
              <w:t xml:space="preserve"> </w:t>
            </w:r>
            <w:proofErr w:type="spellStart"/>
            <w:r w:rsidRPr="00916FA2">
              <w:rPr>
                <w:rFonts w:ascii="Times New Roman" w:hAnsi="Times New Roman"/>
              </w:rPr>
              <w:t>підрядник</w:t>
            </w:r>
            <w:proofErr w:type="spellEnd"/>
            <w:r w:rsidRPr="00916FA2">
              <w:rPr>
                <w:rFonts w:ascii="Times New Roman" w:hAnsi="Times New Roman"/>
              </w:rPr>
              <w:t xml:space="preserve"> </w:t>
            </w:r>
            <w:proofErr w:type="spellStart"/>
            <w:r w:rsidRPr="00916FA2">
              <w:rPr>
                <w:rFonts w:ascii="Times New Roman" w:hAnsi="Times New Roman"/>
              </w:rPr>
              <w:t>повинні</w:t>
            </w:r>
            <w:proofErr w:type="spellEnd"/>
            <w:r w:rsidRPr="00916FA2">
              <w:rPr>
                <w:rFonts w:ascii="Times New Roman" w:hAnsi="Times New Roman"/>
              </w:rPr>
              <w:t xml:space="preserve"> </w:t>
            </w:r>
            <w:proofErr w:type="spellStart"/>
            <w:r w:rsidRPr="00916FA2">
              <w:rPr>
                <w:rFonts w:ascii="Times New Roman" w:hAnsi="Times New Roman"/>
              </w:rPr>
              <w:t>досягти</w:t>
            </w:r>
            <w:proofErr w:type="spellEnd"/>
            <w:r w:rsidRPr="00916FA2">
              <w:rPr>
                <w:rFonts w:ascii="Times New Roman" w:hAnsi="Times New Roman"/>
              </w:rPr>
              <w:t xml:space="preserve"> </w:t>
            </w:r>
            <w:proofErr w:type="spellStart"/>
            <w:r w:rsidRPr="00916FA2">
              <w:rPr>
                <w:rFonts w:ascii="Times New Roman" w:hAnsi="Times New Roman"/>
              </w:rPr>
              <w:t>врегулювання</w:t>
            </w:r>
            <w:proofErr w:type="spellEnd"/>
            <w:r w:rsidRPr="00916FA2">
              <w:rPr>
                <w:rFonts w:ascii="Times New Roman" w:hAnsi="Times New Roman"/>
              </w:rPr>
              <w:t xml:space="preserve"> </w:t>
            </w:r>
            <w:proofErr w:type="spellStart"/>
            <w:r w:rsidRPr="00916FA2">
              <w:rPr>
                <w:rFonts w:ascii="Times New Roman" w:hAnsi="Times New Roman"/>
              </w:rPr>
              <w:t>розподілу</w:t>
            </w:r>
            <w:proofErr w:type="spellEnd"/>
            <w:r w:rsidRPr="00916FA2">
              <w:rPr>
                <w:rFonts w:ascii="Times New Roman" w:hAnsi="Times New Roman"/>
              </w:rPr>
              <w:t xml:space="preserve"> </w:t>
            </w:r>
            <w:proofErr w:type="spellStart"/>
            <w:r w:rsidRPr="00916FA2">
              <w:rPr>
                <w:rFonts w:ascii="Times New Roman" w:hAnsi="Times New Roman"/>
              </w:rPr>
              <w:t>цих</w:t>
            </w:r>
            <w:proofErr w:type="spellEnd"/>
            <w:r w:rsidRPr="00916FA2">
              <w:rPr>
                <w:rFonts w:ascii="Times New Roman" w:hAnsi="Times New Roman"/>
              </w:rPr>
              <w:t xml:space="preserve"> </w:t>
            </w:r>
            <w:proofErr w:type="spellStart"/>
            <w:r w:rsidRPr="00916FA2">
              <w:rPr>
                <w:rFonts w:ascii="Times New Roman" w:hAnsi="Times New Roman"/>
              </w:rPr>
              <w:t>ризиків</w:t>
            </w:r>
            <w:proofErr w:type="spellEnd"/>
            <w:r w:rsidRPr="00916FA2">
              <w:rPr>
                <w:rFonts w:ascii="Times New Roman" w:hAnsi="Times New Roman"/>
              </w:rPr>
              <w:t xml:space="preserve"> у </w:t>
            </w:r>
            <w:proofErr w:type="spellStart"/>
            <w:r w:rsidRPr="00916FA2">
              <w:rPr>
                <w:rFonts w:ascii="Times New Roman" w:hAnsi="Times New Roman"/>
              </w:rPr>
              <w:t>координації</w:t>
            </w:r>
            <w:proofErr w:type="spellEnd"/>
            <w:r w:rsidRPr="00916FA2">
              <w:rPr>
                <w:rFonts w:ascii="Times New Roman" w:hAnsi="Times New Roman"/>
              </w:rPr>
              <w:t xml:space="preserve"> з KfW.</w:t>
            </w:r>
          </w:p>
          <w:p w14:paraId="563BD211" w14:textId="77777777" w:rsidR="005F4A3F" w:rsidRPr="00916FA2" w:rsidRDefault="005F4A3F" w:rsidP="0085282C">
            <w:pPr>
              <w:pStyle w:val="PlainText"/>
              <w:tabs>
                <w:tab w:val="left" w:pos="1026"/>
              </w:tabs>
              <w:ind w:firstLine="634"/>
              <w:jc w:val="both"/>
              <w:rPr>
                <w:rFonts w:ascii="Times New Roman" w:hAnsi="Times New Roman"/>
                <w:lang w:val="en-US"/>
              </w:rPr>
            </w:pPr>
            <w:r w:rsidRPr="00916FA2">
              <w:rPr>
                <w:rFonts w:ascii="Times New Roman" w:hAnsi="Times New Roman"/>
              </w:rPr>
              <w:t xml:space="preserve">13.2. У </w:t>
            </w:r>
            <w:proofErr w:type="spellStart"/>
            <w:r w:rsidRPr="00916FA2">
              <w:rPr>
                <w:rFonts w:ascii="Times New Roman" w:hAnsi="Times New Roman"/>
              </w:rPr>
              <w:t>випадку</w:t>
            </w:r>
            <w:proofErr w:type="spellEnd"/>
            <w:r w:rsidRPr="00916FA2">
              <w:rPr>
                <w:rFonts w:ascii="Times New Roman" w:hAnsi="Times New Roman"/>
              </w:rPr>
              <w:t xml:space="preserve"> </w:t>
            </w:r>
            <w:proofErr w:type="spellStart"/>
            <w:r w:rsidRPr="00916FA2">
              <w:rPr>
                <w:rFonts w:ascii="Times New Roman" w:hAnsi="Times New Roman"/>
              </w:rPr>
              <w:t>фінансування</w:t>
            </w:r>
            <w:proofErr w:type="spellEnd"/>
            <w:r w:rsidRPr="00916FA2">
              <w:rPr>
                <w:rFonts w:ascii="Times New Roman" w:hAnsi="Times New Roman"/>
              </w:rPr>
              <w:t xml:space="preserve"> </w:t>
            </w:r>
            <w:proofErr w:type="spellStart"/>
            <w:r w:rsidRPr="00916FA2">
              <w:rPr>
                <w:rFonts w:ascii="Times New Roman" w:hAnsi="Times New Roman"/>
              </w:rPr>
              <w:t>витрат</w:t>
            </w:r>
            <w:proofErr w:type="spellEnd"/>
            <w:r w:rsidRPr="00916FA2">
              <w:rPr>
                <w:rFonts w:ascii="Times New Roman" w:hAnsi="Times New Roman"/>
              </w:rPr>
              <w:t xml:space="preserve"> </w:t>
            </w:r>
            <w:r w:rsidRPr="00916FA2">
              <w:rPr>
                <w:rFonts w:ascii="Times New Roman" w:hAnsi="Times New Roman"/>
                <w:lang w:val="uk-UA"/>
              </w:rPr>
              <w:t>у</w:t>
            </w:r>
            <w:r w:rsidRPr="00916FA2">
              <w:rPr>
                <w:rFonts w:ascii="Times New Roman" w:hAnsi="Times New Roman"/>
              </w:rPr>
              <w:t xml:space="preserve"> </w:t>
            </w:r>
            <w:proofErr w:type="spellStart"/>
            <w:r w:rsidRPr="00916FA2">
              <w:rPr>
                <w:rFonts w:ascii="Times New Roman" w:hAnsi="Times New Roman"/>
              </w:rPr>
              <w:t>іноземн</w:t>
            </w:r>
            <w:r w:rsidRPr="00916FA2">
              <w:rPr>
                <w:rFonts w:ascii="Times New Roman" w:hAnsi="Times New Roman"/>
                <w:lang w:val="uk-UA"/>
              </w:rPr>
              <w:t>ій</w:t>
            </w:r>
            <w:proofErr w:type="spellEnd"/>
            <w:r w:rsidRPr="00916FA2">
              <w:rPr>
                <w:rFonts w:ascii="Times New Roman" w:hAnsi="Times New Roman"/>
              </w:rPr>
              <w:t xml:space="preserve"> </w:t>
            </w:r>
            <w:proofErr w:type="spellStart"/>
            <w:r w:rsidRPr="00916FA2">
              <w:rPr>
                <w:rFonts w:ascii="Times New Roman" w:hAnsi="Times New Roman"/>
              </w:rPr>
              <w:t>валют</w:t>
            </w:r>
            <w:r w:rsidRPr="00916FA2">
              <w:rPr>
                <w:rFonts w:ascii="Times New Roman" w:hAnsi="Times New Roman"/>
                <w:lang w:val="uk-UA"/>
              </w:rPr>
              <w:t>і</w:t>
            </w:r>
            <w:proofErr w:type="spellEnd"/>
            <w:r w:rsidRPr="00916FA2">
              <w:rPr>
                <w:rFonts w:ascii="Times New Roman" w:hAnsi="Times New Roman"/>
                <w:lang w:val="uk-UA"/>
              </w:rPr>
              <w:t>,</w:t>
            </w:r>
            <w:r w:rsidRPr="00916FA2">
              <w:rPr>
                <w:rFonts w:ascii="Times New Roman" w:hAnsi="Times New Roman"/>
              </w:rPr>
              <w:t xml:space="preserve"> </w:t>
            </w:r>
            <w:proofErr w:type="spellStart"/>
            <w:r w:rsidRPr="00916FA2">
              <w:rPr>
                <w:rFonts w:ascii="Times New Roman" w:hAnsi="Times New Roman"/>
              </w:rPr>
              <w:t>страх</w:t>
            </w:r>
            <w:r w:rsidRPr="00916FA2">
              <w:rPr>
                <w:rFonts w:ascii="Times New Roman" w:hAnsi="Times New Roman"/>
                <w:lang w:val="uk-UA"/>
              </w:rPr>
              <w:t>ування</w:t>
            </w:r>
            <w:proofErr w:type="spellEnd"/>
            <w:r w:rsidRPr="00916FA2">
              <w:rPr>
                <w:rFonts w:ascii="Times New Roman" w:hAnsi="Times New Roman"/>
              </w:rPr>
              <w:t xml:space="preserve"> </w:t>
            </w:r>
            <w:proofErr w:type="spellStart"/>
            <w:r w:rsidRPr="00916FA2">
              <w:rPr>
                <w:rFonts w:ascii="Times New Roman" w:hAnsi="Times New Roman"/>
              </w:rPr>
              <w:t>повинн</w:t>
            </w:r>
            <w:r w:rsidRPr="00916FA2">
              <w:rPr>
                <w:rFonts w:ascii="Times New Roman" w:hAnsi="Times New Roman"/>
                <w:lang w:val="uk-UA"/>
              </w:rPr>
              <w:t>е</w:t>
            </w:r>
            <w:proofErr w:type="spellEnd"/>
            <w:r w:rsidRPr="00916FA2">
              <w:rPr>
                <w:rFonts w:ascii="Times New Roman" w:hAnsi="Times New Roman"/>
              </w:rPr>
              <w:t xml:space="preserve"> </w:t>
            </w:r>
            <w:proofErr w:type="spellStart"/>
            <w:r w:rsidRPr="00916FA2">
              <w:rPr>
                <w:rFonts w:ascii="Times New Roman" w:hAnsi="Times New Roman"/>
              </w:rPr>
              <w:t>виводитись</w:t>
            </w:r>
            <w:proofErr w:type="spellEnd"/>
            <w:r w:rsidRPr="00916FA2">
              <w:rPr>
                <w:rFonts w:ascii="Times New Roman" w:hAnsi="Times New Roman"/>
              </w:rPr>
              <w:t xml:space="preserve"> у </w:t>
            </w:r>
            <w:proofErr w:type="spellStart"/>
            <w:r w:rsidRPr="00916FA2">
              <w:rPr>
                <w:rFonts w:ascii="Times New Roman" w:hAnsi="Times New Roman"/>
              </w:rPr>
              <w:t>вільно</w:t>
            </w:r>
            <w:proofErr w:type="spellEnd"/>
            <w:r w:rsidRPr="00916FA2">
              <w:rPr>
                <w:rFonts w:ascii="Times New Roman" w:hAnsi="Times New Roman"/>
              </w:rPr>
              <w:t xml:space="preserve"> </w:t>
            </w:r>
            <w:proofErr w:type="spellStart"/>
            <w:r w:rsidRPr="00916FA2">
              <w:rPr>
                <w:rFonts w:ascii="Times New Roman" w:hAnsi="Times New Roman"/>
              </w:rPr>
              <w:t>конвертованій</w:t>
            </w:r>
            <w:proofErr w:type="spellEnd"/>
            <w:r w:rsidRPr="00916FA2">
              <w:rPr>
                <w:rFonts w:ascii="Times New Roman" w:hAnsi="Times New Roman"/>
              </w:rPr>
              <w:t xml:space="preserve"> </w:t>
            </w:r>
            <w:proofErr w:type="spellStart"/>
            <w:r w:rsidRPr="00916FA2">
              <w:rPr>
                <w:rFonts w:ascii="Times New Roman" w:hAnsi="Times New Roman"/>
              </w:rPr>
              <w:t>валюті</w:t>
            </w:r>
            <w:proofErr w:type="spellEnd"/>
            <w:r w:rsidRPr="00916FA2">
              <w:rPr>
                <w:rFonts w:ascii="Times New Roman" w:hAnsi="Times New Roman"/>
              </w:rPr>
              <w:t xml:space="preserve"> </w:t>
            </w:r>
            <w:proofErr w:type="spellStart"/>
            <w:r w:rsidRPr="00916FA2">
              <w:rPr>
                <w:rFonts w:ascii="Times New Roman" w:hAnsi="Times New Roman"/>
              </w:rPr>
              <w:t>та</w:t>
            </w:r>
            <w:proofErr w:type="spellEnd"/>
            <w:r w:rsidRPr="00916FA2">
              <w:rPr>
                <w:rFonts w:ascii="Times New Roman" w:hAnsi="Times New Roman"/>
              </w:rPr>
              <w:t xml:space="preserve"> </w:t>
            </w:r>
            <w:proofErr w:type="spellStart"/>
            <w:r w:rsidRPr="00916FA2">
              <w:rPr>
                <w:rFonts w:ascii="Times New Roman" w:hAnsi="Times New Roman"/>
              </w:rPr>
              <w:t>передбачати</w:t>
            </w:r>
            <w:proofErr w:type="spellEnd"/>
            <w:r w:rsidRPr="00916FA2">
              <w:rPr>
                <w:rFonts w:ascii="Times New Roman" w:hAnsi="Times New Roman"/>
              </w:rPr>
              <w:t xml:space="preserve"> </w:t>
            </w:r>
            <w:proofErr w:type="spellStart"/>
            <w:r w:rsidRPr="00916FA2">
              <w:rPr>
                <w:rFonts w:ascii="Times New Roman" w:hAnsi="Times New Roman"/>
              </w:rPr>
              <w:t>будь-які</w:t>
            </w:r>
            <w:proofErr w:type="spellEnd"/>
            <w:r w:rsidRPr="00916FA2">
              <w:rPr>
                <w:rFonts w:ascii="Times New Roman" w:hAnsi="Times New Roman"/>
              </w:rPr>
              <w:t xml:space="preserve"> </w:t>
            </w:r>
            <w:proofErr w:type="spellStart"/>
            <w:r w:rsidRPr="00916FA2">
              <w:rPr>
                <w:rFonts w:ascii="Times New Roman" w:hAnsi="Times New Roman"/>
              </w:rPr>
              <w:t>платежі</w:t>
            </w:r>
            <w:proofErr w:type="spellEnd"/>
            <w:r w:rsidRPr="00916FA2">
              <w:rPr>
                <w:rFonts w:ascii="Times New Roman" w:hAnsi="Times New Roman"/>
              </w:rPr>
              <w:t xml:space="preserve">, </w:t>
            </w:r>
            <w:proofErr w:type="spellStart"/>
            <w:r w:rsidRPr="00916FA2">
              <w:rPr>
                <w:rFonts w:ascii="Times New Roman" w:hAnsi="Times New Roman"/>
              </w:rPr>
              <w:t>сплачені</w:t>
            </w:r>
            <w:proofErr w:type="spellEnd"/>
            <w:r w:rsidRPr="00916FA2">
              <w:rPr>
                <w:rFonts w:ascii="Times New Roman" w:hAnsi="Times New Roman"/>
              </w:rPr>
              <w:t xml:space="preserve"> </w:t>
            </w:r>
            <w:proofErr w:type="spellStart"/>
            <w:r w:rsidRPr="00916FA2">
              <w:rPr>
                <w:rFonts w:ascii="Times New Roman" w:hAnsi="Times New Roman"/>
              </w:rPr>
              <w:t>страховиком</w:t>
            </w:r>
            <w:proofErr w:type="spellEnd"/>
            <w:r w:rsidRPr="00916FA2">
              <w:rPr>
                <w:rFonts w:ascii="Times New Roman" w:hAnsi="Times New Roman"/>
              </w:rPr>
              <w:t xml:space="preserve">, </w:t>
            </w:r>
            <w:proofErr w:type="spellStart"/>
            <w:r w:rsidRPr="00916FA2">
              <w:rPr>
                <w:rFonts w:ascii="Times New Roman" w:hAnsi="Times New Roman"/>
              </w:rPr>
              <w:t>які</w:t>
            </w:r>
            <w:proofErr w:type="spellEnd"/>
            <w:r w:rsidRPr="00916FA2">
              <w:rPr>
                <w:rFonts w:ascii="Times New Roman" w:hAnsi="Times New Roman"/>
              </w:rPr>
              <w:t xml:space="preserve"> </w:t>
            </w:r>
            <w:proofErr w:type="spellStart"/>
            <w:r w:rsidRPr="00916FA2">
              <w:rPr>
                <w:rFonts w:ascii="Times New Roman" w:hAnsi="Times New Roman"/>
              </w:rPr>
              <w:t>підлягають</w:t>
            </w:r>
            <w:proofErr w:type="spellEnd"/>
            <w:r w:rsidRPr="00916FA2">
              <w:rPr>
                <w:rFonts w:ascii="Times New Roman" w:hAnsi="Times New Roman"/>
              </w:rPr>
              <w:t xml:space="preserve"> </w:t>
            </w:r>
            <w:proofErr w:type="spellStart"/>
            <w:r w:rsidRPr="00916FA2">
              <w:rPr>
                <w:rFonts w:ascii="Times New Roman" w:hAnsi="Times New Roman"/>
              </w:rPr>
              <w:t>виплаті</w:t>
            </w:r>
            <w:proofErr w:type="spellEnd"/>
            <w:r w:rsidRPr="00916FA2">
              <w:rPr>
                <w:rFonts w:ascii="Times New Roman" w:hAnsi="Times New Roman"/>
              </w:rPr>
              <w:t xml:space="preserve"> </w:t>
            </w:r>
            <w:r w:rsidRPr="00916FA2">
              <w:rPr>
                <w:rFonts w:ascii="Times New Roman" w:hAnsi="Times New Roman"/>
                <w:lang w:val="en-US"/>
              </w:rPr>
              <w:t>KfW</w:t>
            </w:r>
            <w:r w:rsidRPr="00916FA2">
              <w:rPr>
                <w:rFonts w:ascii="Times New Roman" w:hAnsi="Times New Roman"/>
              </w:rPr>
              <w:t xml:space="preserve"> </w:t>
            </w:r>
            <w:proofErr w:type="spellStart"/>
            <w:r w:rsidRPr="00916FA2">
              <w:rPr>
                <w:rFonts w:ascii="Times New Roman" w:hAnsi="Times New Roman"/>
              </w:rPr>
              <w:t>за</w:t>
            </w:r>
            <w:proofErr w:type="spellEnd"/>
            <w:r w:rsidRPr="00916FA2">
              <w:rPr>
                <w:rFonts w:ascii="Times New Roman" w:hAnsi="Times New Roman"/>
              </w:rPr>
              <w:t xml:space="preserve"> </w:t>
            </w:r>
            <w:proofErr w:type="spellStart"/>
            <w:r w:rsidRPr="00916FA2">
              <w:rPr>
                <w:rFonts w:ascii="Times New Roman" w:hAnsi="Times New Roman"/>
              </w:rPr>
              <w:t>рахунок</w:t>
            </w:r>
            <w:proofErr w:type="spellEnd"/>
            <w:r w:rsidRPr="00916FA2">
              <w:rPr>
                <w:rFonts w:ascii="Times New Roman" w:hAnsi="Times New Roman"/>
              </w:rPr>
              <w:t xml:space="preserve"> </w:t>
            </w:r>
            <w:proofErr w:type="spellStart"/>
            <w:r w:rsidRPr="00916FA2">
              <w:rPr>
                <w:rFonts w:ascii="Times New Roman" w:hAnsi="Times New Roman"/>
              </w:rPr>
              <w:t>контрагента</w:t>
            </w:r>
            <w:proofErr w:type="spellEnd"/>
            <w:r w:rsidRPr="00916FA2">
              <w:rPr>
                <w:rFonts w:ascii="Times New Roman" w:hAnsi="Times New Roman"/>
              </w:rPr>
              <w:t xml:space="preserve">. </w:t>
            </w:r>
            <w:proofErr w:type="spellStart"/>
            <w:r w:rsidRPr="00916FA2">
              <w:rPr>
                <w:rFonts w:ascii="Times New Roman" w:hAnsi="Times New Roman"/>
              </w:rPr>
              <w:t>Будь-які</w:t>
            </w:r>
            <w:proofErr w:type="spellEnd"/>
            <w:r w:rsidRPr="00916FA2">
              <w:rPr>
                <w:rFonts w:ascii="Times New Roman" w:hAnsi="Times New Roman"/>
              </w:rPr>
              <w:t xml:space="preserve"> </w:t>
            </w:r>
            <w:proofErr w:type="spellStart"/>
            <w:r w:rsidRPr="00916FA2">
              <w:rPr>
                <w:rFonts w:ascii="Times New Roman" w:hAnsi="Times New Roman"/>
              </w:rPr>
              <w:t>страхові</w:t>
            </w:r>
            <w:proofErr w:type="spellEnd"/>
            <w:r w:rsidRPr="00916FA2">
              <w:rPr>
                <w:rFonts w:ascii="Times New Roman" w:hAnsi="Times New Roman"/>
              </w:rPr>
              <w:t xml:space="preserve"> </w:t>
            </w:r>
            <w:proofErr w:type="spellStart"/>
            <w:r w:rsidRPr="00916FA2">
              <w:rPr>
                <w:rFonts w:ascii="Times New Roman" w:hAnsi="Times New Roman"/>
              </w:rPr>
              <w:t>виплати</w:t>
            </w:r>
            <w:proofErr w:type="spellEnd"/>
            <w:r w:rsidRPr="00916FA2">
              <w:rPr>
                <w:rFonts w:ascii="Times New Roman" w:hAnsi="Times New Roman"/>
              </w:rPr>
              <w:t xml:space="preserve"> </w:t>
            </w:r>
            <w:proofErr w:type="spellStart"/>
            <w:r w:rsidRPr="00916FA2">
              <w:rPr>
                <w:rFonts w:ascii="Times New Roman" w:hAnsi="Times New Roman"/>
              </w:rPr>
              <w:t>здійснюються</w:t>
            </w:r>
            <w:proofErr w:type="spellEnd"/>
            <w:r w:rsidRPr="00916FA2">
              <w:rPr>
                <w:rFonts w:ascii="Times New Roman" w:hAnsi="Times New Roman"/>
              </w:rPr>
              <w:t xml:space="preserve"> </w:t>
            </w:r>
            <w:r w:rsidRPr="00916FA2">
              <w:rPr>
                <w:rFonts w:ascii="Times New Roman" w:hAnsi="Times New Roman"/>
                <w:lang w:val="uk-UA"/>
              </w:rPr>
              <w:t xml:space="preserve">в </w:t>
            </w:r>
            <w:proofErr w:type="spellStart"/>
            <w:r w:rsidRPr="00916FA2">
              <w:rPr>
                <w:rFonts w:ascii="Times New Roman" w:hAnsi="Times New Roman"/>
                <w:lang w:val="uk-UA"/>
              </w:rPr>
              <w:t>ім</w:t>
            </w:r>
            <w:proofErr w:type="spellEnd"/>
            <w:r w:rsidRPr="00916FA2">
              <w:rPr>
                <w:rFonts w:ascii="Times New Roman" w:hAnsi="Times New Roman"/>
              </w:rPr>
              <w:t>’</w:t>
            </w:r>
            <w:r w:rsidRPr="00916FA2">
              <w:rPr>
                <w:rFonts w:ascii="Times New Roman" w:hAnsi="Times New Roman"/>
                <w:lang w:val="uk-UA"/>
              </w:rPr>
              <w:t>я МЕПР</w:t>
            </w:r>
            <w:r w:rsidRPr="00916FA2">
              <w:rPr>
                <w:rFonts w:ascii="Times New Roman" w:hAnsi="Times New Roman"/>
              </w:rPr>
              <w:t xml:space="preserve"> </w:t>
            </w:r>
            <w:proofErr w:type="spellStart"/>
            <w:r w:rsidRPr="00916FA2">
              <w:rPr>
                <w:rFonts w:ascii="Times New Roman" w:hAnsi="Times New Roman"/>
              </w:rPr>
              <w:t>на</w:t>
            </w:r>
            <w:proofErr w:type="spellEnd"/>
            <w:r w:rsidRPr="00916FA2">
              <w:rPr>
                <w:rFonts w:ascii="Times New Roman" w:hAnsi="Times New Roman"/>
              </w:rPr>
              <w:t xml:space="preserve"> </w:t>
            </w:r>
            <w:proofErr w:type="spellStart"/>
            <w:r w:rsidRPr="00916FA2">
              <w:rPr>
                <w:rFonts w:ascii="Times New Roman" w:hAnsi="Times New Roman"/>
              </w:rPr>
              <w:t>рахун</w:t>
            </w:r>
            <w:r w:rsidRPr="00916FA2">
              <w:rPr>
                <w:rFonts w:ascii="Times New Roman" w:hAnsi="Times New Roman"/>
                <w:lang w:val="uk-UA"/>
              </w:rPr>
              <w:t>ок</w:t>
            </w:r>
            <w:proofErr w:type="spellEnd"/>
            <w:r w:rsidRPr="00916FA2">
              <w:rPr>
                <w:rFonts w:ascii="Times New Roman" w:hAnsi="Times New Roman"/>
              </w:rPr>
              <w:t xml:space="preserve"> №</w:t>
            </w:r>
            <w:r w:rsidRPr="00916FA2">
              <w:rPr>
                <w:rFonts w:ascii="Times New Roman" w:hAnsi="Times New Roman"/>
                <w:lang w:val="uk-UA"/>
              </w:rPr>
              <w:t xml:space="preserve"> </w:t>
            </w:r>
            <w:r w:rsidRPr="00916FA2">
              <w:rPr>
                <w:rFonts w:ascii="Times New Roman" w:hAnsi="Times New Roman"/>
              </w:rPr>
              <w:t>38 000 000 00 (</w:t>
            </w:r>
            <w:r w:rsidRPr="00916FA2">
              <w:rPr>
                <w:rFonts w:ascii="Times New Roman" w:hAnsi="Times New Roman"/>
                <w:lang w:val="en-US"/>
              </w:rPr>
              <w:t>IBAN</w:t>
            </w:r>
            <w:r w:rsidRPr="00916FA2">
              <w:rPr>
                <w:rFonts w:ascii="Times New Roman" w:hAnsi="Times New Roman"/>
              </w:rPr>
              <w:t xml:space="preserve">: </w:t>
            </w:r>
            <w:r w:rsidRPr="00916FA2">
              <w:rPr>
                <w:rFonts w:ascii="Times New Roman" w:hAnsi="Times New Roman"/>
                <w:lang w:val="en-US"/>
              </w:rPr>
              <w:t>DE</w:t>
            </w:r>
            <w:r w:rsidRPr="00916FA2">
              <w:rPr>
                <w:rFonts w:ascii="Times New Roman" w:hAnsi="Times New Roman"/>
              </w:rPr>
              <w:t xml:space="preserve">53 5002 0400 3800 0000 00) </w:t>
            </w:r>
            <w:r w:rsidRPr="00916FA2">
              <w:rPr>
                <w:rFonts w:ascii="Times New Roman" w:hAnsi="Times New Roman"/>
                <w:lang w:val="en-US"/>
              </w:rPr>
              <w:t>KfW</w:t>
            </w:r>
            <w:r w:rsidRPr="00916FA2">
              <w:rPr>
                <w:rFonts w:ascii="Times New Roman" w:hAnsi="Times New Roman"/>
              </w:rPr>
              <w:t xml:space="preserve">, </w:t>
            </w:r>
            <w:proofErr w:type="spellStart"/>
            <w:r w:rsidRPr="00916FA2">
              <w:rPr>
                <w:rFonts w:ascii="Times New Roman" w:hAnsi="Times New Roman"/>
              </w:rPr>
              <w:t>Франкфурт-на-Майні</w:t>
            </w:r>
            <w:proofErr w:type="spellEnd"/>
            <w:r w:rsidRPr="00916FA2">
              <w:rPr>
                <w:rFonts w:ascii="Times New Roman" w:hAnsi="Times New Roman"/>
              </w:rPr>
              <w:t xml:space="preserve"> (</w:t>
            </w:r>
            <w:r w:rsidRPr="00916FA2">
              <w:rPr>
                <w:rFonts w:ascii="Times New Roman" w:hAnsi="Times New Roman"/>
                <w:lang w:val="en-US"/>
              </w:rPr>
              <w:t>BIC</w:t>
            </w:r>
            <w:r w:rsidRPr="00916FA2">
              <w:rPr>
                <w:rFonts w:ascii="Times New Roman" w:hAnsi="Times New Roman"/>
              </w:rPr>
              <w:t xml:space="preserve">: </w:t>
            </w:r>
            <w:r w:rsidRPr="00916FA2">
              <w:rPr>
                <w:rFonts w:ascii="Times New Roman" w:hAnsi="Times New Roman"/>
                <w:lang w:val="en-US"/>
              </w:rPr>
              <w:t>KFWIDEFF</w:t>
            </w:r>
            <w:r w:rsidRPr="00916FA2">
              <w:rPr>
                <w:rFonts w:ascii="Times New Roman" w:hAnsi="Times New Roman"/>
              </w:rPr>
              <w:t xml:space="preserve">; </w:t>
            </w:r>
            <w:r w:rsidRPr="00916FA2">
              <w:rPr>
                <w:rFonts w:ascii="Times New Roman" w:hAnsi="Times New Roman"/>
                <w:lang w:val="en-US"/>
              </w:rPr>
              <w:t>BLZ</w:t>
            </w:r>
            <w:r w:rsidRPr="00916FA2">
              <w:rPr>
                <w:rFonts w:ascii="Times New Roman" w:hAnsi="Times New Roman"/>
              </w:rPr>
              <w:t xml:space="preserve"> 500 204 00), </w:t>
            </w:r>
            <w:proofErr w:type="spellStart"/>
            <w:r w:rsidRPr="00916FA2">
              <w:rPr>
                <w:rFonts w:ascii="Times New Roman" w:hAnsi="Times New Roman"/>
              </w:rPr>
              <w:t>при</w:t>
            </w:r>
            <w:proofErr w:type="spellEnd"/>
            <w:r w:rsidRPr="00916FA2">
              <w:rPr>
                <w:rFonts w:ascii="Times New Roman" w:hAnsi="Times New Roman"/>
              </w:rPr>
              <w:t xml:space="preserve"> </w:t>
            </w:r>
            <w:proofErr w:type="spellStart"/>
            <w:r w:rsidRPr="00916FA2">
              <w:rPr>
                <w:rFonts w:ascii="Times New Roman" w:hAnsi="Times New Roman"/>
              </w:rPr>
              <w:t>цьому</w:t>
            </w:r>
            <w:proofErr w:type="spellEnd"/>
            <w:r w:rsidRPr="00916FA2">
              <w:rPr>
                <w:rFonts w:ascii="Times New Roman" w:hAnsi="Times New Roman"/>
              </w:rPr>
              <w:t xml:space="preserve"> </w:t>
            </w:r>
            <w:r w:rsidRPr="00916FA2">
              <w:rPr>
                <w:rFonts w:ascii="Times New Roman" w:hAnsi="Times New Roman"/>
                <w:lang w:val="en-US"/>
              </w:rPr>
              <w:t>KfW</w:t>
            </w:r>
            <w:r w:rsidRPr="00916FA2">
              <w:rPr>
                <w:rFonts w:ascii="Times New Roman" w:hAnsi="Times New Roman"/>
              </w:rPr>
              <w:t xml:space="preserve"> </w:t>
            </w:r>
            <w:proofErr w:type="spellStart"/>
            <w:r w:rsidRPr="00916FA2">
              <w:rPr>
                <w:rFonts w:ascii="Times New Roman" w:hAnsi="Times New Roman"/>
              </w:rPr>
              <w:t>зараховує</w:t>
            </w:r>
            <w:proofErr w:type="spellEnd"/>
            <w:r w:rsidRPr="00916FA2">
              <w:rPr>
                <w:rFonts w:ascii="Times New Roman" w:hAnsi="Times New Roman"/>
              </w:rPr>
              <w:t xml:space="preserve"> </w:t>
            </w:r>
            <w:proofErr w:type="spellStart"/>
            <w:r w:rsidRPr="00916FA2">
              <w:rPr>
                <w:rFonts w:ascii="Times New Roman" w:hAnsi="Times New Roman"/>
              </w:rPr>
              <w:t>такі</w:t>
            </w:r>
            <w:proofErr w:type="spellEnd"/>
            <w:r w:rsidRPr="00916FA2">
              <w:rPr>
                <w:rFonts w:ascii="Times New Roman" w:hAnsi="Times New Roman"/>
              </w:rPr>
              <w:t xml:space="preserve"> </w:t>
            </w:r>
            <w:proofErr w:type="spellStart"/>
            <w:r w:rsidRPr="00916FA2">
              <w:rPr>
                <w:rFonts w:ascii="Times New Roman" w:hAnsi="Times New Roman"/>
              </w:rPr>
              <w:t>платежі</w:t>
            </w:r>
            <w:proofErr w:type="spellEnd"/>
            <w:r w:rsidRPr="00916FA2">
              <w:rPr>
                <w:rFonts w:ascii="Times New Roman" w:hAnsi="Times New Roman"/>
              </w:rPr>
              <w:t xml:space="preserve"> </w:t>
            </w:r>
            <w:proofErr w:type="spellStart"/>
            <w:r w:rsidRPr="00916FA2">
              <w:rPr>
                <w:rFonts w:ascii="Times New Roman" w:hAnsi="Times New Roman"/>
              </w:rPr>
              <w:t>на</w:t>
            </w:r>
            <w:proofErr w:type="spellEnd"/>
            <w:r w:rsidRPr="00916FA2">
              <w:rPr>
                <w:rFonts w:ascii="Times New Roman" w:hAnsi="Times New Roman"/>
              </w:rPr>
              <w:t xml:space="preserve"> </w:t>
            </w:r>
            <w:proofErr w:type="spellStart"/>
            <w:r w:rsidRPr="00916FA2">
              <w:rPr>
                <w:rFonts w:ascii="Times New Roman" w:hAnsi="Times New Roman"/>
              </w:rPr>
              <w:t>Спеціальний</w:t>
            </w:r>
            <w:proofErr w:type="spellEnd"/>
            <w:r w:rsidRPr="00916FA2">
              <w:rPr>
                <w:rFonts w:ascii="Times New Roman" w:hAnsi="Times New Roman"/>
              </w:rPr>
              <w:t xml:space="preserve"> </w:t>
            </w:r>
            <w:proofErr w:type="spellStart"/>
            <w:r w:rsidRPr="00916FA2">
              <w:rPr>
                <w:rFonts w:ascii="Times New Roman" w:hAnsi="Times New Roman"/>
              </w:rPr>
              <w:t>рахунок</w:t>
            </w:r>
            <w:proofErr w:type="spellEnd"/>
            <w:r w:rsidRPr="00916FA2">
              <w:rPr>
                <w:rFonts w:ascii="Times New Roman" w:hAnsi="Times New Roman"/>
              </w:rPr>
              <w:t xml:space="preserve">. </w:t>
            </w:r>
            <w:proofErr w:type="spellStart"/>
            <w:r w:rsidRPr="00916FA2">
              <w:rPr>
                <w:rFonts w:ascii="Times New Roman" w:hAnsi="Times New Roman"/>
              </w:rPr>
              <w:t>Якщо</w:t>
            </w:r>
            <w:proofErr w:type="spellEnd"/>
            <w:r w:rsidRPr="00916FA2">
              <w:rPr>
                <w:rFonts w:ascii="Times New Roman" w:hAnsi="Times New Roman"/>
              </w:rPr>
              <w:t xml:space="preserve"> </w:t>
            </w:r>
            <w:proofErr w:type="spellStart"/>
            <w:r w:rsidRPr="00916FA2">
              <w:rPr>
                <w:rFonts w:ascii="Times New Roman" w:hAnsi="Times New Roman"/>
              </w:rPr>
              <w:t>такі</w:t>
            </w:r>
            <w:proofErr w:type="spellEnd"/>
            <w:r w:rsidRPr="00916FA2">
              <w:rPr>
                <w:rFonts w:ascii="Times New Roman" w:hAnsi="Times New Roman"/>
              </w:rPr>
              <w:t xml:space="preserve"> </w:t>
            </w:r>
            <w:proofErr w:type="spellStart"/>
            <w:r w:rsidRPr="00916FA2">
              <w:rPr>
                <w:rFonts w:ascii="Times New Roman" w:hAnsi="Times New Roman"/>
              </w:rPr>
              <w:t>платежі</w:t>
            </w:r>
            <w:proofErr w:type="spellEnd"/>
            <w:r w:rsidRPr="00916FA2">
              <w:rPr>
                <w:rFonts w:ascii="Times New Roman" w:hAnsi="Times New Roman"/>
              </w:rPr>
              <w:t xml:space="preserve"> </w:t>
            </w:r>
            <w:proofErr w:type="spellStart"/>
            <w:r w:rsidRPr="00916FA2">
              <w:rPr>
                <w:rFonts w:ascii="Times New Roman" w:hAnsi="Times New Roman"/>
              </w:rPr>
              <w:t>здійснюються</w:t>
            </w:r>
            <w:proofErr w:type="spellEnd"/>
            <w:r w:rsidRPr="00916FA2">
              <w:rPr>
                <w:rFonts w:ascii="Times New Roman" w:hAnsi="Times New Roman"/>
              </w:rPr>
              <w:t xml:space="preserve"> в </w:t>
            </w:r>
            <w:proofErr w:type="spellStart"/>
            <w:r w:rsidRPr="00916FA2">
              <w:rPr>
                <w:rFonts w:ascii="Times New Roman" w:hAnsi="Times New Roman"/>
              </w:rPr>
              <w:t>національній</w:t>
            </w:r>
            <w:proofErr w:type="spellEnd"/>
            <w:r w:rsidRPr="00916FA2">
              <w:rPr>
                <w:rFonts w:ascii="Times New Roman" w:hAnsi="Times New Roman"/>
              </w:rPr>
              <w:t xml:space="preserve"> </w:t>
            </w:r>
            <w:proofErr w:type="spellStart"/>
            <w:r w:rsidRPr="00916FA2">
              <w:rPr>
                <w:rFonts w:ascii="Times New Roman" w:hAnsi="Times New Roman"/>
              </w:rPr>
              <w:t>валюті</w:t>
            </w:r>
            <w:proofErr w:type="spellEnd"/>
            <w:r w:rsidRPr="00916FA2">
              <w:rPr>
                <w:rFonts w:ascii="Times New Roman" w:hAnsi="Times New Roman"/>
              </w:rPr>
              <w:t xml:space="preserve">, </w:t>
            </w:r>
            <w:proofErr w:type="spellStart"/>
            <w:r w:rsidRPr="00916FA2">
              <w:rPr>
                <w:rFonts w:ascii="Times New Roman" w:hAnsi="Times New Roman"/>
              </w:rPr>
              <w:t>вони</w:t>
            </w:r>
            <w:proofErr w:type="spellEnd"/>
            <w:r w:rsidRPr="00916FA2">
              <w:rPr>
                <w:rFonts w:ascii="Times New Roman" w:hAnsi="Times New Roman"/>
              </w:rPr>
              <w:t xml:space="preserve"> </w:t>
            </w:r>
            <w:proofErr w:type="spellStart"/>
            <w:r w:rsidRPr="00916FA2">
              <w:rPr>
                <w:rFonts w:ascii="Times New Roman" w:hAnsi="Times New Roman"/>
              </w:rPr>
              <w:t>перераховуються</w:t>
            </w:r>
            <w:proofErr w:type="spellEnd"/>
            <w:r w:rsidRPr="00916FA2">
              <w:rPr>
                <w:rFonts w:ascii="Times New Roman" w:hAnsi="Times New Roman"/>
              </w:rPr>
              <w:t xml:space="preserve"> </w:t>
            </w:r>
            <w:proofErr w:type="spellStart"/>
            <w:r w:rsidRPr="00916FA2">
              <w:rPr>
                <w:rFonts w:ascii="Times New Roman" w:hAnsi="Times New Roman"/>
              </w:rPr>
              <w:t>на</w:t>
            </w:r>
            <w:proofErr w:type="spellEnd"/>
            <w:r w:rsidRPr="00916FA2">
              <w:rPr>
                <w:rFonts w:ascii="Times New Roman" w:hAnsi="Times New Roman"/>
              </w:rPr>
              <w:t xml:space="preserve"> </w:t>
            </w:r>
            <w:proofErr w:type="spellStart"/>
            <w:r w:rsidRPr="00916FA2">
              <w:rPr>
                <w:rFonts w:ascii="Times New Roman" w:hAnsi="Times New Roman"/>
              </w:rPr>
              <w:t>спеціальний</w:t>
            </w:r>
            <w:proofErr w:type="spellEnd"/>
            <w:r w:rsidRPr="00916FA2">
              <w:rPr>
                <w:rFonts w:ascii="Times New Roman" w:hAnsi="Times New Roman"/>
              </w:rPr>
              <w:t xml:space="preserve"> </w:t>
            </w:r>
            <w:proofErr w:type="spellStart"/>
            <w:r w:rsidRPr="00916FA2">
              <w:rPr>
                <w:rFonts w:ascii="Times New Roman" w:hAnsi="Times New Roman"/>
              </w:rPr>
              <w:t>рахунок</w:t>
            </w:r>
            <w:proofErr w:type="spellEnd"/>
            <w:r w:rsidRPr="00916FA2">
              <w:rPr>
                <w:rFonts w:ascii="Times New Roman" w:hAnsi="Times New Roman"/>
              </w:rPr>
              <w:t xml:space="preserve"> в </w:t>
            </w:r>
            <w:proofErr w:type="spellStart"/>
            <w:r w:rsidRPr="00916FA2">
              <w:rPr>
                <w:rFonts w:ascii="Times New Roman" w:hAnsi="Times New Roman"/>
              </w:rPr>
              <w:t>Україні</w:t>
            </w:r>
            <w:proofErr w:type="spellEnd"/>
            <w:r w:rsidRPr="00916FA2">
              <w:rPr>
                <w:rFonts w:ascii="Times New Roman" w:hAnsi="Times New Roman"/>
              </w:rPr>
              <w:t xml:space="preserve">, </w:t>
            </w:r>
            <w:r w:rsidRPr="00916FA2">
              <w:rPr>
                <w:rFonts w:ascii="Times New Roman" w:hAnsi="Times New Roman"/>
                <w:lang w:val="uk-UA"/>
              </w:rPr>
              <w:t>які можуть</w:t>
            </w:r>
            <w:r w:rsidRPr="00916FA2">
              <w:rPr>
                <w:rFonts w:ascii="Times New Roman" w:hAnsi="Times New Roman"/>
              </w:rPr>
              <w:t xml:space="preserve"> </w:t>
            </w:r>
            <w:proofErr w:type="spellStart"/>
            <w:r w:rsidRPr="00916FA2">
              <w:rPr>
                <w:rFonts w:ascii="Times New Roman" w:hAnsi="Times New Roman"/>
              </w:rPr>
              <w:t>бути</w:t>
            </w:r>
            <w:proofErr w:type="spellEnd"/>
            <w:r w:rsidRPr="00916FA2">
              <w:rPr>
                <w:rFonts w:ascii="Times New Roman" w:hAnsi="Times New Roman"/>
              </w:rPr>
              <w:t xml:space="preserve"> </w:t>
            </w:r>
            <w:proofErr w:type="spellStart"/>
            <w:r w:rsidRPr="00916FA2">
              <w:rPr>
                <w:rFonts w:ascii="Times New Roman" w:hAnsi="Times New Roman"/>
              </w:rPr>
              <w:t>здійснен</w:t>
            </w:r>
            <w:r w:rsidRPr="00916FA2">
              <w:rPr>
                <w:rFonts w:ascii="Times New Roman" w:hAnsi="Times New Roman"/>
                <w:lang w:val="uk-UA"/>
              </w:rPr>
              <w:t>і</w:t>
            </w:r>
            <w:proofErr w:type="spellEnd"/>
            <w:r w:rsidRPr="00916FA2">
              <w:rPr>
                <w:rFonts w:ascii="Times New Roman" w:hAnsi="Times New Roman"/>
              </w:rPr>
              <w:t xml:space="preserve"> </w:t>
            </w:r>
            <w:proofErr w:type="spellStart"/>
            <w:r w:rsidRPr="00916FA2">
              <w:rPr>
                <w:rFonts w:ascii="Times New Roman" w:hAnsi="Times New Roman"/>
              </w:rPr>
              <w:t>лише</w:t>
            </w:r>
            <w:proofErr w:type="spellEnd"/>
            <w:r w:rsidRPr="00916FA2">
              <w:rPr>
                <w:rFonts w:ascii="Times New Roman" w:hAnsi="Times New Roman"/>
              </w:rPr>
              <w:t xml:space="preserve"> </w:t>
            </w:r>
            <w:proofErr w:type="spellStart"/>
            <w:r w:rsidRPr="00916FA2">
              <w:rPr>
                <w:rFonts w:ascii="Times New Roman" w:hAnsi="Times New Roman"/>
              </w:rPr>
              <w:t>за</w:t>
            </w:r>
            <w:proofErr w:type="spellEnd"/>
            <w:r w:rsidRPr="00916FA2">
              <w:rPr>
                <w:rFonts w:ascii="Times New Roman" w:hAnsi="Times New Roman"/>
              </w:rPr>
              <w:t xml:space="preserve"> </w:t>
            </w:r>
            <w:proofErr w:type="spellStart"/>
            <w:r w:rsidRPr="00916FA2">
              <w:rPr>
                <w:rFonts w:ascii="Times New Roman" w:hAnsi="Times New Roman"/>
              </w:rPr>
              <w:t>згодою</w:t>
            </w:r>
            <w:proofErr w:type="spellEnd"/>
            <w:r w:rsidRPr="00916FA2">
              <w:rPr>
                <w:rFonts w:ascii="Times New Roman" w:hAnsi="Times New Roman"/>
              </w:rPr>
              <w:t xml:space="preserve"> </w:t>
            </w:r>
            <w:r w:rsidRPr="00916FA2">
              <w:rPr>
                <w:rFonts w:ascii="Times New Roman" w:hAnsi="Times New Roman"/>
                <w:lang w:val="en-US"/>
              </w:rPr>
              <w:t>KfW.</w:t>
            </w:r>
          </w:p>
        </w:tc>
      </w:tr>
      <w:tr w:rsidR="005F4A3F" w:rsidRPr="00916FA2" w14:paraId="6121EE3B" w14:textId="77777777" w:rsidTr="0085282C">
        <w:tc>
          <w:tcPr>
            <w:tcW w:w="4644" w:type="dxa"/>
          </w:tcPr>
          <w:p w14:paraId="49B0CE40" w14:textId="77777777" w:rsidR="005F4A3F" w:rsidRPr="00916FA2" w:rsidRDefault="005F4A3F" w:rsidP="005F4A3F">
            <w:pPr>
              <w:pStyle w:val="Einrckung2"/>
              <w:numPr>
                <w:ilvl w:val="0"/>
                <w:numId w:val="73"/>
              </w:numPr>
              <w:spacing w:line="240" w:lineRule="auto"/>
              <w:jc w:val="both"/>
              <w:rPr>
                <w:rFonts w:ascii="Times New Roman" w:eastAsiaTheme="minorEastAsia" w:hAnsi="Times New Roman"/>
                <w:b/>
                <w:spacing w:val="-3"/>
                <w:sz w:val="20"/>
                <w:lang w:val="en-GB" w:eastAsia="ru-RU"/>
              </w:rPr>
            </w:pPr>
            <w:r w:rsidRPr="00916FA2">
              <w:rPr>
                <w:rFonts w:ascii="Times New Roman" w:eastAsiaTheme="minorEastAsia" w:hAnsi="Times New Roman"/>
                <w:b/>
                <w:spacing w:val="-3"/>
                <w:sz w:val="20"/>
                <w:lang w:val="en-GB" w:eastAsia="ru-RU"/>
              </w:rPr>
              <w:t>KFW REIMBURSEMENT</w:t>
            </w:r>
          </w:p>
          <w:p w14:paraId="1EE53C14" w14:textId="77777777" w:rsidR="005F4A3F" w:rsidRPr="00916FA2" w:rsidRDefault="005F4A3F" w:rsidP="005F4A3F">
            <w:pPr>
              <w:pStyle w:val="Einrckung2"/>
              <w:numPr>
                <w:ilvl w:val="1"/>
                <w:numId w:val="73"/>
              </w:numPr>
              <w:spacing w:line="240" w:lineRule="auto"/>
              <w:ind w:left="-108" w:firstLine="526"/>
              <w:jc w:val="both"/>
              <w:rPr>
                <w:rFonts w:ascii="Times New Roman" w:eastAsiaTheme="minorEastAsia" w:hAnsi="Times New Roman"/>
                <w:spacing w:val="-3"/>
                <w:sz w:val="20"/>
                <w:lang w:val="en-GB" w:eastAsia="ru-RU"/>
              </w:rPr>
            </w:pPr>
            <w:r w:rsidRPr="00916FA2">
              <w:rPr>
                <w:rFonts w:ascii="Times New Roman" w:eastAsiaTheme="minorEastAsia" w:hAnsi="Times New Roman"/>
                <w:spacing w:val="-3"/>
                <w:sz w:val="20"/>
                <w:lang w:val="en-GB" w:eastAsia="ru-RU"/>
              </w:rPr>
              <w:t>Any reimbursements, guarantee or similar claimable payments and any insurance payments shall be made for account of the MENR to account no. 38 000 000 00 (IBAN: DE53 5002 0400 3800 0000 00) at KfW, Frankfurt am Main (BIC: KFWIDEFF; BLZ 500 204 00), with KfW crediting such payments to the Special account. If such payments are made in local currency they shall be remitted to a special account of in Ukraine, which may be drawn on only with the consent of KfW. Such funds may be re-utilized for the execution of the Project with KfW's consent.</w:t>
            </w:r>
          </w:p>
          <w:p w14:paraId="5B3E8209" w14:textId="77777777" w:rsidR="005F4A3F" w:rsidRPr="00916FA2" w:rsidRDefault="005F4A3F" w:rsidP="0085282C">
            <w:pPr>
              <w:tabs>
                <w:tab w:val="left" w:pos="1026"/>
              </w:tabs>
              <w:ind w:left="33" w:firstLine="568"/>
              <w:jc w:val="center"/>
              <w:rPr>
                <w:b/>
                <w:spacing w:val="-3"/>
                <w:lang w:val="en-GB"/>
              </w:rPr>
            </w:pPr>
          </w:p>
        </w:tc>
        <w:tc>
          <w:tcPr>
            <w:tcW w:w="4648" w:type="dxa"/>
          </w:tcPr>
          <w:p w14:paraId="080F8B02" w14:textId="77777777" w:rsidR="005F4A3F" w:rsidRPr="00916FA2" w:rsidRDefault="005F4A3F" w:rsidP="0085282C">
            <w:pPr>
              <w:pStyle w:val="PlainText"/>
              <w:tabs>
                <w:tab w:val="left" w:pos="1026"/>
              </w:tabs>
              <w:ind w:left="33" w:firstLine="460"/>
              <w:jc w:val="center"/>
              <w:rPr>
                <w:rFonts w:ascii="Times New Roman" w:hAnsi="Times New Roman"/>
                <w:lang w:val="uk-UA"/>
              </w:rPr>
            </w:pPr>
            <w:r w:rsidRPr="00916FA2">
              <w:rPr>
                <w:rFonts w:ascii="Times New Roman" w:hAnsi="Times New Roman"/>
                <w:lang w:val="uk-UA"/>
              </w:rPr>
              <w:t>14</w:t>
            </w:r>
            <w:r w:rsidRPr="00916FA2">
              <w:rPr>
                <w:rFonts w:ascii="Times New Roman" w:hAnsi="Times New Roman"/>
                <w:b/>
                <w:lang w:val="uk-UA"/>
              </w:rPr>
              <w:t xml:space="preserve">. ВІДШКОДУВАННЯ </w:t>
            </w:r>
            <w:r w:rsidRPr="00916FA2">
              <w:rPr>
                <w:rFonts w:ascii="Times New Roman" w:eastAsiaTheme="minorEastAsia" w:hAnsi="Times New Roman"/>
                <w:b/>
                <w:spacing w:val="-3"/>
                <w:lang w:val="en-GB"/>
              </w:rPr>
              <w:t>KFW</w:t>
            </w:r>
          </w:p>
          <w:p w14:paraId="5754893E" w14:textId="77777777" w:rsidR="005F4A3F" w:rsidRPr="00916FA2" w:rsidRDefault="005F4A3F" w:rsidP="0085282C">
            <w:pPr>
              <w:pStyle w:val="PlainText"/>
              <w:tabs>
                <w:tab w:val="left" w:pos="1026"/>
              </w:tabs>
              <w:ind w:left="33" w:firstLine="460"/>
              <w:jc w:val="both"/>
              <w:rPr>
                <w:rFonts w:ascii="Times New Roman" w:hAnsi="Times New Roman"/>
                <w:lang w:val="uk-UA"/>
              </w:rPr>
            </w:pPr>
            <w:r w:rsidRPr="00916FA2">
              <w:rPr>
                <w:rFonts w:ascii="Times New Roman" w:hAnsi="Times New Roman"/>
                <w:lang w:val="uk-UA"/>
              </w:rPr>
              <w:t xml:space="preserve">14.1. Будь-які компенсації, гарантії чи подібні сплачені платежі та будь-які страхові виплати здійснюються в ім’я МЕПР на рахунок № 38 000 000 00 (IBAN: DE53 5002 0400 3800 0000 00) </w:t>
            </w:r>
            <w:proofErr w:type="spellStart"/>
            <w:r w:rsidRPr="00916FA2">
              <w:rPr>
                <w:rFonts w:ascii="Times New Roman" w:hAnsi="Times New Roman"/>
                <w:lang w:val="uk-UA"/>
              </w:rPr>
              <w:t>KfW</w:t>
            </w:r>
            <w:proofErr w:type="spellEnd"/>
            <w:r w:rsidRPr="00916FA2">
              <w:rPr>
                <w:rFonts w:ascii="Times New Roman" w:hAnsi="Times New Roman"/>
                <w:lang w:val="uk-UA"/>
              </w:rPr>
              <w:t xml:space="preserve">, Франкфурт-на-Майні (BIC: KFWIDEFF; BLZ 500 204 00), при цьому </w:t>
            </w:r>
            <w:proofErr w:type="spellStart"/>
            <w:r w:rsidRPr="00916FA2">
              <w:rPr>
                <w:rFonts w:ascii="Times New Roman" w:hAnsi="Times New Roman"/>
                <w:lang w:val="uk-UA"/>
              </w:rPr>
              <w:t>KfW</w:t>
            </w:r>
            <w:proofErr w:type="spellEnd"/>
            <w:r w:rsidRPr="00916FA2">
              <w:rPr>
                <w:rFonts w:ascii="Times New Roman" w:hAnsi="Times New Roman"/>
                <w:lang w:val="uk-UA"/>
              </w:rPr>
              <w:t xml:space="preserve"> зараховує такі платежі на Спеціальний рахунок. Якщо такі платежі здійснюються в національній валюті, вони перераховуються на спеціальний рахунок в Україні, які можуть бути здійснені лише за згодою </w:t>
            </w:r>
            <w:r w:rsidRPr="00916FA2">
              <w:rPr>
                <w:rFonts w:ascii="Times New Roman" w:hAnsi="Times New Roman"/>
                <w:lang w:val="en-US"/>
              </w:rPr>
              <w:t>KfW</w:t>
            </w:r>
            <w:r w:rsidRPr="00916FA2">
              <w:rPr>
                <w:rFonts w:ascii="Times New Roman" w:hAnsi="Times New Roman"/>
              </w:rPr>
              <w:t>.</w:t>
            </w:r>
            <w:r w:rsidRPr="00916FA2">
              <w:rPr>
                <w:rFonts w:ascii="Times New Roman" w:hAnsi="Times New Roman"/>
                <w:lang w:val="uk-UA"/>
              </w:rPr>
              <w:t xml:space="preserve"> Такі кошти можуть бути використані повторно для виконання </w:t>
            </w:r>
            <w:proofErr w:type="spellStart"/>
            <w:r w:rsidRPr="00916FA2">
              <w:rPr>
                <w:rFonts w:ascii="Times New Roman" w:hAnsi="Times New Roman"/>
                <w:lang w:val="uk-UA"/>
              </w:rPr>
              <w:t>Проекту</w:t>
            </w:r>
            <w:proofErr w:type="spellEnd"/>
            <w:r w:rsidRPr="00916FA2">
              <w:rPr>
                <w:rFonts w:ascii="Times New Roman" w:hAnsi="Times New Roman"/>
                <w:lang w:val="uk-UA"/>
              </w:rPr>
              <w:t xml:space="preserve"> за згодою </w:t>
            </w:r>
            <w:proofErr w:type="spellStart"/>
            <w:r w:rsidRPr="00916FA2">
              <w:rPr>
                <w:rFonts w:ascii="Times New Roman" w:hAnsi="Times New Roman"/>
                <w:lang w:val="uk-UA"/>
              </w:rPr>
              <w:t>KfW</w:t>
            </w:r>
            <w:proofErr w:type="spellEnd"/>
            <w:r w:rsidRPr="00916FA2">
              <w:rPr>
                <w:rFonts w:ascii="Times New Roman" w:hAnsi="Times New Roman"/>
                <w:lang w:val="uk-UA"/>
              </w:rPr>
              <w:t>.</w:t>
            </w:r>
          </w:p>
        </w:tc>
      </w:tr>
      <w:tr w:rsidR="005F4A3F" w:rsidRPr="00916FA2" w14:paraId="23BBBBE4" w14:textId="77777777" w:rsidTr="0085282C">
        <w:tc>
          <w:tcPr>
            <w:tcW w:w="4644" w:type="dxa"/>
          </w:tcPr>
          <w:p w14:paraId="6DBD3E0C" w14:textId="77777777" w:rsidR="005F4A3F" w:rsidRPr="00916FA2" w:rsidRDefault="005F4A3F" w:rsidP="0085282C">
            <w:pPr>
              <w:tabs>
                <w:tab w:val="left" w:pos="1026"/>
              </w:tabs>
              <w:ind w:left="33" w:firstLine="568"/>
              <w:jc w:val="center"/>
              <w:rPr>
                <w:b/>
                <w:spacing w:val="-3"/>
                <w:lang w:val="en-GB"/>
              </w:rPr>
            </w:pPr>
            <w:r w:rsidRPr="00916FA2">
              <w:rPr>
                <w:b/>
                <w:spacing w:val="-3"/>
                <w:lang w:val="en-GB"/>
              </w:rPr>
              <w:t>15. FORCE MAJEURE</w:t>
            </w:r>
          </w:p>
          <w:p w14:paraId="100252CA" w14:textId="77777777" w:rsidR="005F4A3F" w:rsidRPr="00916FA2" w:rsidRDefault="005F4A3F" w:rsidP="0085282C">
            <w:pPr>
              <w:tabs>
                <w:tab w:val="left" w:pos="1026"/>
              </w:tabs>
              <w:ind w:left="33" w:firstLine="568"/>
              <w:jc w:val="center"/>
              <w:rPr>
                <w:b/>
                <w:spacing w:val="-3"/>
                <w:lang w:val="en-GB"/>
              </w:rPr>
            </w:pPr>
          </w:p>
          <w:p w14:paraId="442ECF99" w14:textId="77777777" w:rsidR="005F4A3F" w:rsidRPr="00916FA2" w:rsidRDefault="005F4A3F" w:rsidP="005F4A3F">
            <w:pPr>
              <w:pStyle w:val="ListParagraph"/>
              <w:numPr>
                <w:ilvl w:val="1"/>
                <w:numId w:val="78"/>
              </w:numPr>
              <w:tabs>
                <w:tab w:val="left" w:pos="1026"/>
              </w:tabs>
              <w:spacing w:line="240" w:lineRule="auto"/>
              <w:ind w:left="34" w:firstLine="525"/>
              <w:jc w:val="both"/>
              <w:rPr>
                <w:spacing w:val="-3"/>
                <w:sz w:val="20"/>
                <w:szCs w:val="20"/>
                <w:lang w:val="en-GB"/>
              </w:rPr>
            </w:pPr>
            <w:r w:rsidRPr="00916FA2">
              <w:rPr>
                <w:spacing w:val="-3"/>
                <w:sz w:val="20"/>
                <w:szCs w:val="20"/>
                <w:lang w:val="en-GB"/>
              </w:rPr>
              <w:t xml:space="preserve">The Parties are exempted from liabilities for failure or improper performance of obligations hereunder in the event of force majeure circumstances that did not exist at the time of signing the Contract and arose against both Parties’ will. </w:t>
            </w:r>
          </w:p>
          <w:p w14:paraId="52DEED9C" w14:textId="77777777" w:rsidR="005F4A3F" w:rsidRPr="00916FA2" w:rsidRDefault="005F4A3F" w:rsidP="0085282C">
            <w:pPr>
              <w:pStyle w:val="ListParagraph"/>
              <w:tabs>
                <w:tab w:val="left" w:pos="1026"/>
              </w:tabs>
              <w:spacing w:line="240" w:lineRule="auto"/>
              <w:ind w:left="34" w:firstLine="525"/>
              <w:jc w:val="both"/>
              <w:rPr>
                <w:spacing w:val="-3"/>
                <w:sz w:val="20"/>
                <w:szCs w:val="20"/>
                <w:lang w:val="en-GB"/>
              </w:rPr>
            </w:pPr>
          </w:p>
          <w:p w14:paraId="4D4E4905" w14:textId="77777777" w:rsidR="005F4A3F" w:rsidRPr="00916FA2" w:rsidRDefault="005F4A3F" w:rsidP="005F4A3F">
            <w:pPr>
              <w:pStyle w:val="ListParagraph"/>
              <w:numPr>
                <w:ilvl w:val="1"/>
                <w:numId w:val="78"/>
              </w:numPr>
              <w:tabs>
                <w:tab w:val="left" w:pos="1026"/>
              </w:tabs>
              <w:spacing w:line="240" w:lineRule="auto"/>
              <w:ind w:left="34" w:firstLine="525"/>
              <w:jc w:val="both"/>
              <w:rPr>
                <w:spacing w:val="-3"/>
                <w:sz w:val="20"/>
                <w:szCs w:val="20"/>
                <w:lang w:val="en-GB"/>
              </w:rPr>
            </w:pPr>
            <w:r w:rsidRPr="00916FA2">
              <w:rPr>
                <w:spacing w:val="-3"/>
                <w:sz w:val="20"/>
                <w:szCs w:val="20"/>
                <w:lang w:val="en-GB"/>
              </w:rPr>
              <w:t xml:space="preserve">Force majeure in this Contract are actions of invincible power and other circumstances that constitute grounds for exemption from liability for failure or improper performance of obligations under this Contract; any extreme or unavoidable events of external nature in relation to the parties or their consequences that arise through no fault of the Parties, against the will or wishes </w:t>
            </w:r>
            <w:r w:rsidRPr="00916FA2">
              <w:rPr>
                <w:spacing w:val="-3"/>
                <w:sz w:val="20"/>
                <w:szCs w:val="20"/>
                <w:lang w:val="en-GB"/>
              </w:rPr>
              <w:lastRenderedPageBreak/>
              <w:t xml:space="preserve">of the Parties and </w:t>
            </w:r>
            <w:proofErr w:type="spellStart"/>
            <w:r w:rsidRPr="00916FA2">
              <w:rPr>
                <w:spacing w:val="-3"/>
                <w:sz w:val="20"/>
                <w:szCs w:val="20"/>
                <w:lang w:val="en-GB"/>
              </w:rPr>
              <w:t>can not</w:t>
            </w:r>
            <w:proofErr w:type="spellEnd"/>
            <w:r w:rsidRPr="00916FA2">
              <w:rPr>
                <w:spacing w:val="-3"/>
                <w:sz w:val="20"/>
                <w:szCs w:val="20"/>
                <w:lang w:val="en-GB"/>
              </w:rPr>
              <w:t xml:space="preserve"> be provided with conventional actions to this end and those that are impossible to prevent or avoid with all caution and foresight, including, but not excluding natural disasters (earthquakes, floods, hurricanes, destruction due to lightning, etc.), disasters of biologic, technogenic, </w:t>
            </w:r>
            <w:proofErr w:type="spellStart"/>
            <w:r w:rsidRPr="00916FA2">
              <w:rPr>
                <w:spacing w:val="-3"/>
                <w:sz w:val="20"/>
                <w:szCs w:val="20"/>
                <w:lang w:val="en-GB"/>
              </w:rPr>
              <w:t>antropogenic</w:t>
            </w:r>
            <w:proofErr w:type="spellEnd"/>
            <w:r w:rsidRPr="00916FA2">
              <w:rPr>
                <w:spacing w:val="-3"/>
                <w:sz w:val="20"/>
                <w:szCs w:val="20"/>
                <w:lang w:val="en-GB"/>
              </w:rPr>
              <w:t xml:space="preserve"> origin (explosions, fire, breakdown of machinery and equipment, mass epidemics, etc.), the circumstances of social life (war, military operations, blockade, public disorder, terrorism, mass strikes and lock-outs, boycotts, etc.) and issuing prohibitive or restrictive regulations acts of government and / or local authorities, other legal or illegal, restrictive or limiting activities of these bodies that prevent the Parties from properly performing their obligations under this Contract or temporarily impede such performance.</w:t>
            </w:r>
          </w:p>
          <w:p w14:paraId="4F542C5E" w14:textId="77777777" w:rsidR="005F4A3F" w:rsidRPr="00916FA2" w:rsidRDefault="005F4A3F" w:rsidP="0085282C">
            <w:pPr>
              <w:pStyle w:val="ListParagraph"/>
              <w:tabs>
                <w:tab w:val="left" w:pos="1026"/>
              </w:tabs>
              <w:spacing w:line="240" w:lineRule="auto"/>
              <w:ind w:left="34" w:firstLine="525"/>
              <w:jc w:val="both"/>
              <w:rPr>
                <w:spacing w:val="-3"/>
                <w:sz w:val="20"/>
                <w:szCs w:val="20"/>
                <w:lang w:val="en-GB"/>
              </w:rPr>
            </w:pPr>
          </w:p>
          <w:p w14:paraId="6B36ED09" w14:textId="77777777" w:rsidR="005F4A3F" w:rsidRPr="00916FA2" w:rsidRDefault="005F4A3F" w:rsidP="0085282C">
            <w:pPr>
              <w:pStyle w:val="ListParagraph"/>
              <w:tabs>
                <w:tab w:val="left" w:pos="1026"/>
              </w:tabs>
              <w:spacing w:line="240" w:lineRule="auto"/>
              <w:ind w:left="34" w:firstLine="525"/>
              <w:jc w:val="both"/>
              <w:rPr>
                <w:spacing w:val="-3"/>
                <w:sz w:val="20"/>
                <w:szCs w:val="20"/>
                <w:lang w:val="en-GB"/>
              </w:rPr>
            </w:pPr>
          </w:p>
          <w:p w14:paraId="353058C6" w14:textId="77777777" w:rsidR="005F4A3F" w:rsidRPr="00916FA2" w:rsidRDefault="005F4A3F" w:rsidP="0085282C">
            <w:pPr>
              <w:pStyle w:val="ListParagraph"/>
              <w:tabs>
                <w:tab w:val="left" w:pos="1026"/>
              </w:tabs>
              <w:spacing w:line="240" w:lineRule="auto"/>
              <w:ind w:left="34" w:firstLine="525"/>
              <w:jc w:val="both"/>
              <w:rPr>
                <w:spacing w:val="-3"/>
                <w:sz w:val="20"/>
                <w:szCs w:val="20"/>
                <w:lang w:val="en-GB"/>
              </w:rPr>
            </w:pPr>
          </w:p>
          <w:p w14:paraId="1ACA69FE" w14:textId="77777777" w:rsidR="005F4A3F" w:rsidRPr="00916FA2" w:rsidRDefault="005F4A3F" w:rsidP="005F4A3F">
            <w:pPr>
              <w:pStyle w:val="ListParagraph"/>
              <w:numPr>
                <w:ilvl w:val="1"/>
                <w:numId w:val="78"/>
              </w:numPr>
              <w:tabs>
                <w:tab w:val="left" w:pos="1026"/>
              </w:tabs>
              <w:spacing w:line="240" w:lineRule="auto"/>
              <w:ind w:left="34" w:firstLine="525"/>
              <w:jc w:val="both"/>
              <w:rPr>
                <w:spacing w:val="-3"/>
                <w:sz w:val="20"/>
                <w:szCs w:val="20"/>
                <w:lang w:val="en-GB"/>
              </w:rPr>
            </w:pPr>
            <w:r w:rsidRPr="00916FA2">
              <w:rPr>
                <w:spacing w:val="-3"/>
                <w:sz w:val="20"/>
                <w:szCs w:val="20"/>
                <w:lang w:val="en-GB"/>
              </w:rPr>
              <w:t>The Party that cannot fulfil obligations under this Contract due to force majeure shall notify the other party of this in writing (by telegram / e-mail / fax / courier) within 10 (ten) calendar days from the date of occurrence.</w:t>
            </w:r>
          </w:p>
          <w:p w14:paraId="6250E261" w14:textId="77777777" w:rsidR="005F4A3F" w:rsidRPr="00916FA2" w:rsidRDefault="005F4A3F" w:rsidP="0085282C">
            <w:pPr>
              <w:pStyle w:val="ListParagraph"/>
              <w:tabs>
                <w:tab w:val="left" w:pos="1026"/>
              </w:tabs>
              <w:spacing w:line="240" w:lineRule="auto"/>
              <w:ind w:left="34" w:firstLine="525"/>
              <w:jc w:val="both"/>
              <w:rPr>
                <w:spacing w:val="-3"/>
                <w:sz w:val="20"/>
                <w:szCs w:val="20"/>
                <w:lang w:val="en-GB"/>
              </w:rPr>
            </w:pPr>
            <w:r w:rsidRPr="00916FA2">
              <w:rPr>
                <w:spacing w:val="-3"/>
                <w:sz w:val="20"/>
                <w:szCs w:val="20"/>
                <w:lang w:val="en-GB"/>
              </w:rPr>
              <w:t>If a Party that failed to fulfil obligations under this Contract due to force majeure did not inform the other party of their occurrence, it is not entitled to rely on those circumstances as grounds for non-fulfilment or untimely fulfilment of their obligations.</w:t>
            </w:r>
          </w:p>
          <w:p w14:paraId="54098A6A" w14:textId="77777777" w:rsidR="005F4A3F" w:rsidRPr="00916FA2" w:rsidRDefault="005F4A3F" w:rsidP="0085282C">
            <w:pPr>
              <w:tabs>
                <w:tab w:val="left" w:pos="1026"/>
              </w:tabs>
              <w:ind w:left="34" w:firstLine="525"/>
              <w:jc w:val="both"/>
              <w:rPr>
                <w:spacing w:val="-3"/>
                <w:lang w:val="en-GB"/>
              </w:rPr>
            </w:pPr>
          </w:p>
          <w:p w14:paraId="0D0FE2EC" w14:textId="77777777" w:rsidR="005F4A3F" w:rsidRPr="00916FA2" w:rsidRDefault="005F4A3F" w:rsidP="0085282C">
            <w:pPr>
              <w:tabs>
                <w:tab w:val="left" w:pos="1026"/>
              </w:tabs>
              <w:ind w:left="34" w:firstLine="525"/>
              <w:jc w:val="both"/>
              <w:rPr>
                <w:spacing w:val="-3"/>
                <w:lang w:val="en-GB"/>
              </w:rPr>
            </w:pPr>
          </w:p>
          <w:p w14:paraId="3581261E" w14:textId="77777777" w:rsidR="005F4A3F" w:rsidRPr="00916FA2" w:rsidRDefault="005F4A3F" w:rsidP="0085282C">
            <w:pPr>
              <w:tabs>
                <w:tab w:val="left" w:pos="1026"/>
              </w:tabs>
              <w:ind w:left="34" w:firstLine="525"/>
              <w:jc w:val="both"/>
              <w:rPr>
                <w:spacing w:val="-3"/>
                <w:lang w:val="en-GB"/>
              </w:rPr>
            </w:pPr>
          </w:p>
          <w:p w14:paraId="36A01116" w14:textId="77777777" w:rsidR="005F4A3F" w:rsidRPr="00916FA2" w:rsidRDefault="005F4A3F" w:rsidP="0085282C">
            <w:pPr>
              <w:tabs>
                <w:tab w:val="left" w:pos="1026"/>
              </w:tabs>
              <w:ind w:left="34" w:firstLine="525"/>
              <w:jc w:val="both"/>
              <w:rPr>
                <w:spacing w:val="-3"/>
                <w:lang w:val="en-GB"/>
              </w:rPr>
            </w:pPr>
          </w:p>
          <w:p w14:paraId="35BC37B5" w14:textId="77777777" w:rsidR="005F4A3F" w:rsidRPr="00916FA2" w:rsidRDefault="005F4A3F" w:rsidP="005F4A3F">
            <w:pPr>
              <w:pStyle w:val="ListParagraph"/>
              <w:numPr>
                <w:ilvl w:val="1"/>
                <w:numId w:val="78"/>
              </w:numPr>
              <w:tabs>
                <w:tab w:val="left" w:pos="1026"/>
              </w:tabs>
              <w:spacing w:line="240" w:lineRule="auto"/>
              <w:ind w:left="34" w:firstLine="525"/>
              <w:jc w:val="both"/>
              <w:rPr>
                <w:spacing w:val="-3"/>
                <w:sz w:val="20"/>
                <w:szCs w:val="20"/>
                <w:lang w:val="en-GB"/>
              </w:rPr>
            </w:pPr>
            <w:r w:rsidRPr="00916FA2">
              <w:rPr>
                <w:spacing w:val="-3"/>
                <w:sz w:val="20"/>
                <w:szCs w:val="20"/>
                <w:lang w:val="en-GB"/>
              </w:rPr>
              <w:t>Evidence of force majeure and duration of action are the relevant supporting documents issued by the Chamber of Commerce.</w:t>
            </w:r>
          </w:p>
          <w:p w14:paraId="10B1F5DF" w14:textId="77777777" w:rsidR="005F4A3F" w:rsidRPr="00916FA2" w:rsidRDefault="005F4A3F" w:rsidP="0085282C">
            <w:pPr>
              <w:tabs>
                <w:tab w:val="left" w:pos="1026"/>
              </w:tabs>
              <w:ind w:left="34" w:firstLine="525"/>
              <w:jc w:val="both"/>
              <w:rPr>
                <w:spacing w:val="-3"/>
                <w:lang w:val="en-GB"/>
              </w:rPr>
            </w:pPr>
          </w:p>
          <w:p w14:paraId="16321AB2" w14:textId="77777777" w:rsidR="005F4A3F" w:rsidRPr="00916FA2" w:rsidRDefault="005F4A3F" w:rsidP="005F4A3F">
            <w:pPr>
              <w:pStyle w:val="ListParagraph"/>
              <w:numPr>
                <w:ilvl w:val="1"/>
                <w:numId w:val="78"/>
              </w:numPr>
              <w:tabs>
                <w:tab w:val="left" w:pos="1026"/>
              </w:tabs>
              <w:spacing w:line="240" w:lineRule="auto"/>
              <w:ind w:left="34" w:firstLine="525"/>
              <w:jc w:val="both"/>
              <w:rPr>
                <w:spacing w:val="-3"/>
                <w:sz w:val="20"/>
                <w:szCs w:val="20"/>
                <w:lang w:val="en-GB"/>
              </w:rPr>
            </w:pPr>
            <w:r w:rsidRPr="00916FA2">
              <w:rPr>
                <w:spacing w:val="-3"/>
                <w:sz w:val="20"/>
                <w:szCs w:val="20"/>
                <w:lang w:val="en-GB"/>
              </w:rPr>
              <w:t>If force majeure and / or its consequences temporarily prevent full or partial fulfilment of obligations under this Contract, the execution of the contract is suspended for the duration of such circumstances or elimination of their effects.</w:t>
            </w:r>
          </w:p>
          <w:p w14:paraId="1B36D85D" w14:textId="77777777" w:rsidR="005F4A3F" w:rsidRPr="00916FA2" w:rsidRDefault="005F4A3F" w:rsidP="0085282C">
            <w:pPr>
              <w:tabs>
                <w:tab w:val="left" w:pos="1026"/>
              </w:tabs>
              <w:ind w:left="34" w:firstLine="525"/>
              <w:jc w:val="both"/>
              <w:rPr>
                <w:spacing w:val="-3"/>
                <w:lang w:val="en-GB"/>
              </w:rPr>
            </w:pPr>
          </w:p>
          <w:p w14:paraId="22171605" w14:textId="77777777" w:rsidR="005F4A3F" w:rsidRPr="00916FA2" w:rsidRDefault="005F4A3F" w:rsidP="005F4A3F">
            <w:pPr>
              <w:pStyle w:val="ListParagraph"/>
              <w:numPr>
                <w:ilvl w:val="1"/>
                <w:numId w:val="78"/>
              </w:numPr>
              <w:tabs>
                <w:tab w:val="left" w:pos="1026"/>
              </w:tabs>
              <w:spacing w:line="240" w:lineRule="auto"/>
              <w:ind w:left="34" w:firstLine="525"/>
              <w:jc w:val="both"/>
              <w:rPr>
                <w:spacing w:val="-3"/>
                <w:sz w:val="20"/>
                <w:szCs w:val="20"/>
                <w:lang w:val="en-GB"/>
              </w:rPr>
            </w:pPr>
            <w:r w:rsidRPr="00916FA2">
              <w:rPr>
                <w:spacing w:val="-3"/>
                <w:sz w:val="20"/>
                <w:szCs w:val="20"/>
                <w:lang w:val="en-GB"/>
              </w:rPr>
              <w:t>Should these circumstances continue for over 3 (three) months, the Parties shall promptly conduct negotiations to agree on possible alternative ways of fulfilling the Contract obligations. If due to force majeure circumstances and / or their consequences, for which neither Party shall be liable, the fulfilment of the obligations under this Contract is still not possible, then this Contract is terminated from the date of inability to perform obligations related hereunder. In this case, the Parties are not exempted from the obligation to inform the other Party of the presence of force majeure circumstances or the occurrence of their effects.</w:t>
            </w:r>
          </w:p>
        </w:tc>
        <w:tc>
          <w:tcPr>
            <w:tcW w:w="4648" w:type="dxa"/>
          </w:tcPr>
          <w:p w14:paraId="6AB47410"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lastRenderedPageBreak/>
              <w:t>15. ФОРС-МАЖОР</w:t>
            </w:r>
          </w:p>
          <w:p w14:paraId="27D57722" w14:textId="77777777" w:rsidR="005F4A3F" w:rsidRPr="00916FA2" w:rsidRDefault="005F4A3F" w:rsidP="0085282C">
            <w:pPr>
              <w:pStyle w:val="PlainText"/>
              <w:tabs>
                <w:tab w:val="left" w:pos="1026"/>
              </w:tabs>
              <w:ind w:left="33" w:firstLine="460"/>
              <w:jc w:val="center"/>
              <w:rPr>
                <w:rFonts w:ascii="Times New Roman" w:hAnsi="Times New Roman"/>
                <w:b/>
                <w:lang w:val="uk-UA"/>
              </w:rPr>
            </w:pPr>
          </w:p>
          <w:p w14:paraId="43482DB7" w14:textId="77777777" w:rsidR="005F4A3F" w:rsidRPr="00916FA2" w:rsidRDefault="005F4A3F" w:rsidP="005F4A3F">
            <w:pPr>
              <w:pStyle w:val="ListParagraph"/>
              <w:numPr>
                <w:ilvl w:val="1"/>
                <w:numId w:val="79"/>
              </w:numPr>
              <w:tabs>
                <w:tab w:val="left" w:pos="1026"/>
              </w:tabs>
              <w:spacing w:line="240" w:lineRule="auto"/>
              <w:ind w:left="68" w:firstLine="415"/>
              <w:jc w:val="both"/>
              <w:rPr>
                <w:sz w:val="20"/>
                <w:szCs w:val="20"/>
                <w:lang w:val="uk-UA"/>
              </w:rPr>
            </w:pPr>
            <w:r w:rsidRPr="00916FA2">
              <w:rPr>
                <w:sz w:val="20"/>
                <w:szCs w:val="20"/>
                <w:lang w:val="uk-UA"/>
              </w:rPr>
              <w:t xml:space="preserve">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обох Сторін. </w:t>
            </w:r>
          </w:p>
          <w:p w14:paraId="430EA191" w14:textId="77777777" w:rsidR="005F4A3F" w:rsidRPr="00916FA2" w:rsidRDefault="005F4A3F" w:rsidP="005F4A3F">
            <w:pPr>
              <w:pStyle w:val="ListParagraph"/>
              <w:numPr>
                <w:ilvl w:val="1"/>
                <w:numId w:val="79"/>
              </w:numPr>
              <w:tabs>
                <w:tab w:val="left" w:pos="1026"/>
              </w:tabs>
              <w:spacing w:line="240" w:lineRule="auto"/>
              <w:ind w:left="68" w:firstLine="415"/>
              <w:jc w:val="both"/>
              <w:rPr>
                <w:sz w:val="20"/>
                <w:szCs w:val="20"/>
                <w:lang w:val="uk-UA"/>
              </w:rPr>
            </w:pPr>
            <w:r w:rsidRPr="00916FA2">
              <w:rPr>
                <w:sz w:val="20"/>
                <w:szCs w:val="20"/>
                <w:lang w:val="uk-UA"/>
              </w:rPr>
              <w:t xml:space="preserve">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w:t>
            </w:r>
            <w:r w:rsidRPr="00916FA2">
              <w:rPr>
                <w:sz w:val="20"/>
                <w:szCs w:val="20"/>
                <w:lang w:val="uk-UA"/>
              </w:rPr>
              <w:lastRenderedPageBreak/>
              <w:t xml:space="preserve">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w:t>
            </w:r>
            <w:proofErr w:type="spellStart"/>
            <w:r w:rsidRPr="00916FA2">
              <w:rPr>
                <w:sz w:val="20"/>
                <w:szCs w:val="20"/>
                <w:lang w:val="uk-UA"/>
              </w:rPr>
              <w:t>блокада,порушення</w:t>
            </w:r>
            <w:proofErr w:type="spellEnd"/>
            <w:r w:rsidRPr="00916FA2">
              <w:rPr>
                <w:sz w:val="20"/>
                <w:szCs w:val="20"/>
                <w:lang w:val="uk-UA"/>
              </w:rPr>
              <w:t xml:space="preserve"> громадського порядку, терористичні акти, масові страйки та локаути, бойкоти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23591A95" w14:textId="77777777" w:rsidR="005F4A3F" w:rsidRPr="00916FA2" w:rsidRDefault="005F4A3F" w:rsidP="005F4A3F">
            <w:pPr>
              <w:pStyle w:val="ListParagraph"/>
              <w:numPr>
                <w:ilvl w:val="1"/>
                <w:numId w:val="79"/>
              </w:numPr>
              <w:tabs>
                <w:tab w:val="left" w:pos="1026"/>
              </w:tabs>
              <w:spacing w:line="240" w:lineRule="auto"/>
              <w:ind w:left="68" w:firstLine="415"/>
              <w:jc w:val="both"/>
              <w:rPr>
                <w:sz w:val="20"/>
                <w:szCs w:val="20"/>
                <w:lang w:val="uk-UA"/>
              </w:rPr>
            </w:pPr>
            <w:r w:rsidRPr="00916FA2">
              <w:rPr>
                <w:sz w:val="20"/>
                <w:szCs w:val="20"/>
                <w:lang w:val="uk-UA"/>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факсом/ кур’єрською доставкою) протягом 10 (десяти) календарних днів з моменту їх виникнення.</w:t>
            </w:r>
          </w:p>
          <w:p w14:paraId="2C5D96FA" w14:textId="77777777" w:rsidR="005F4A3F" w:rsidRPr="00916FA2" w:rsidRDefault="005F4A3F" w:rsidP="0085282C">
            <w:pPr>
              <w:pStyle w:val="ListParagraph"/>
              <w:tabs>
                <w:tab w:val="left" w:pos="1026"/>
              </w:tabs>
              <w:spacing w:line="240" w:lineRule="auto"/>
              <w:ind w:left="68" w:firstLine="415"/>
              <w:jc w:val="both"/>
              <w:rPr>
                <w:sz w:val="20"/>
                <w:szCs w:val="20"/>
                <w:lang w:val="uk-UA"/>
              </w:rPr>
            </w:pPr>
            <w:r w:rsidRPr="00916FA2">
              <w:rPr>
                <w:sz w:val="20"/>
                <w:szCs w:val="20"/>
                <w:lang w:val="uk-UA"/>
              </w:rPr>
              <w:t>Якщо Сторона, яка не змогла виконати зобов'язання за цим Договором внаслідок форс-мажорних обставин, не повідомила іншу Сторону про їх настання , вона не має права посилатись на ці обставини як на підставу невиконання чи невчасного виконання нею своїх зобов’язань.</w:t>
            </w:r>
          </w:p>
          <w:p w14:paraId="1D75CE4A" w14:textId="77777777" w:rsidR="005F4A3F" w:rsidRPr="00916FA2" w:rsidRDefault="005F4A3F" w:rsidP="005F4A3F">
            <w:pPr>
              <w:pStyle w:val="ListParagraph"/>
              <w:numPr>
                <w:ilvl w:val="1"/>
                <w:numId w:val="79"/>
              </w:numPr>
              <w:tabs>
                <w:tab w:val="left" w:pos="1026"/>
              </w:tabs>
              <w:spacing w:line="240" w:lineRule="auto"/>
              <w:ind w:left="68" w:firstLine="415"/>
              <w:jc w:val="both"/>
              <w:rPr>
                <w:sz w:val="20"/>
                <w:szCs w:val="20"/>
                <w:lang w:val="uk-UA"/>
              </w:rPr>
            </w:pPr>
            <w:r w:rsidRPr="00916FA2">
              <w:rPr>
                <w:sz w:val="20"/>
                <w:szCs w:val="20"/>
                <w:lang w:val="uk-UA"/>
              </w:rPr>
              <w:t>Доказом виникнення форс-мажорних обставин та тривалості їх дії є відповідні підтверджуючі документи, видані Торгово-промисловою палатою.</w:t>
            </w:r>
          </w:p>
          <w:p w14:paraId="4B779BB6" w14:textId="77777777" w:rsidR="005F4A3F" w:rsidRPr="00916FA2" w:rsidRDefault="005F4A3F" w:rsidP="005F4A3F">
            <w:pPr>
              <w:pStyle w:val="ListParagraph"/>
              <w:numPr>
                <w:ilvl w:val="1"/>
                <w:numId w:val="79"/>
              </w:numPr>
              <w:tabs>
                <w:tab w:val="left" w:pos="1026"/>
              </w:tabs>
              <w:spacing w:line="240" w:lineRule="auto"/>
              <w:ind w:left="68" w:firstLine="415"/>
              <w:jc w:val="both"/>
              <w:rPr>
                <w:sz w:val="20"/>
                <w:szCs w:val="20"/>
                <w:lang w:val="uk-UA"/>
              </w:rPr>
            </w:pPr>
            <w:r w:rsidRPr="00916FA2">
              <w:rPr>
                <w:sz w:val="20"/>
                <w:szCs w:val="20"/>
                <w:lang w:val="uk-UA"/>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469D831D" w14:textId="77777777" w:rsidR="005F4A3F" w:rsidRPr="00916FA2" w:rsidRDefault="005F4A3F" w:rsidP="005F4A3F">
            <w:pPr>
              <w:pStyle w:val="ListParagraph"/>
              <w:numPr>
                <w:ilvl w:val="1"/>
                <w:numId w:val="79"/>
              </w:numPr>
              <w:tabs>
                <w:tab w:val="left" w:pos="1026"/>
              </w:tabs>
              <w:spacing w:line="240" w:lineRule="auto"/>
              <w:ind w:left="68" w:firstLine="415"/>
              <w:jc w:val="both"/>
              <w:rPr>
                <w:sz w:val="20"/>
                <w:szCs w:val="20"/>
                <w:lang w:val="uk-UA"/>
              </w:rPr>
            </w:pPr>
            <w:r w:rsidRPr="00916FA2">
              <w:rPr>
                <w:sz w:val="20"/>
                <w:szCs w:val="20"/>
                <w:lang w:val="uk-UA"/>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даного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Контрактом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tc>
      </w:tr>
      <w:tr w:rsidR="005F4A3F" w:rsidRPr="00916FA2" w14:paraId="4EEDA5F6" w14:textId="77777777" w:rsidTr="0085282C">
        <w:tc>
          <w:tcPr>
            <w:tcW w:w="4644" w:type="dxa"/>
          </w:tcPr>
          <w:p w14:paraId="7423D0D3" w14:textId="77777777" w:rsidR="005F4A3F" w:rsidRPr="00916FA2" w:rsidRDefault="005F4A3F" w:rsidP="0085282C">
            <w:pPr>
              <w:tabs>
                <w:tab w:val="left" w:pos="1026"/>
              </w:tabs>
              <w:ind w:left="33" w:firstLine="568"/>
              <w:jc w:val="center"/>
              <w:rPr>
                <w:b/>
              </w:rPr>
            </w:pPr>
            <w:r w:rsidRPr="00916FA2">
              <w:rPr>
                <w:b/>
              </w:rPr>
              <w:lastRenderedPageBreak/>
              <w:t>16. DISPUTE RESOLUTION</w:t>
            </w:r>
          </w:p>
          <w:p w14:paraId="1D0F14EF" w14:textId="77777777" w:rsidR="005F4A3F" w:rsidRPr="00916FA2" w:rsidRDefault="005F4A3F" w:rsidP="0085282C">
            <w:pPr>
              <w:tabs>
                <w:tab w:val="left" w:pos="1026"/>
              </w:tabs>
              <w:ind w:left="33" w:firstLine="568"/>
              <w:jc w:val="center"/>
              <w:rPr>
                <w:b/>
              </w:rPr>
            </w:pPr>
          </w:p>
          <w:p w14:paraId="66A2C60D" w14:textId="77777777" w:rsidR="005F4A3F" w:rsidRPr="00916FA2" w:rsidRDefault="005F4A3F" w:rsidP="005F4A3F">
            <w:pPr>
              <w:pStyle w:val="ListParagraph"/>
              <w:numPr>
                <w:ilvl w:val="1"/>
                <w:numId w:val="80"/>
              </w:numPr>
              <w:tabs>
                <w:tab w:val="left" w:pos="1026"/>
              </w:tabs>
              <w:spacing w:line="240" w:lineRule="auto"/>
              <w:ind w:left="33" w:firstLine="568"/>
              <w:jc w:val="both"/>
              <w:rPr>
                <w:sz w:val="20"/>
                <w:szCs w:val="20"/>
              </w:rPr>
            </w:pPr>
            <w:r w:rsidRPr="00916FA2">
              <w:rPr>
                <w:sz w:val="20"/>
                <w:szCs w:val="20"/>
              </w:rPr>
              <w:lastRenderedPageBreak/>
              <w:t xml:space="preserve"> All disputes and disagreements that may arise in the performance, modification or termination of this Contract or in connection with it, will possibly be resolved through good-faith negotiation between the Parties. </w:t>
            </w:r>
          </w:p>
          <w:p w14:paraId="0D94C787" w14:textId="77777777" w:rsidR="005F4A3F" w:rsidRPr="00916FA2" w:rsidRDefault="005F4A3F" w:rsidP="005F4A3F">
            <w:pPr>
              <w:pStyle w:val="ListParagraph"/>
              <w:numPr>
                <w:ilvl w:val="1"/>
                <w:numId w:val="80"/>
              </w:numPr>
              <w:tabs>
                <w:tab w:val="left" w:pos="1026"/>
              </w:tabs>
              <w:spacing w:line="240" w:lineRule="auto"/>
              <w:ind w:left="33" w:firstLine="568"/>
              <w:jc w:val="both"/>
              <w:rPr>
                <w:sz w:val="20"/>
                <w:szCs w:val="20"/>
              </w:rPr>
            </w:pPr>
            <w:r w:rsidRPr="00916FA2">
              <w:rPr>
                <w:sz w:val="20"/>
                <w:szCs w:val="20"/>
              </w:rPr>
              <w:t xml:space="preserve"> Where the Parties do not reach agreement by negotiation, the dispute is submitted to the Commercial Court in the prescribed law jurisdiction.</w:t>
            </w:r>
          </w:p>
          <w:p w14:paraId="1FB7419D" w14:textId="77777777" w:rsidR="005F4A3F" w:rsidRPr="00916FA2" w:rsidRDefault="005F4A3F" w:rsidP="005F4A3F">
            <w:pPr>
              <w:pStyle w:val="ListParagraph"/>
              <w:numPr>
                <w:ilvl w:val="1"/>
                <w:numId w:val="80"/>
              </w:numPr>
              <w:tabs>
                <w:tab w:val="left" w:pos="1026"/>
              </w:tabs>
              <w:spacing w:line="240" w:lineRule="auto"/>
              <w:ind w:left="33" w:firstLine="568"/>
              <w:jc w:val="both"/>
              <w:rPr>
                <w:sz w:val="20"/>
                <w:szCs w:val="20"/>
              </w:rPr>
            </w:pPr>
            <w:r w:rsidRPr="00916FA2">
              <w:rPr>
                <w:sz w:val="20"/>
                <w:szCs w:val="20"/>
              </w:rPr>
              <w:t xml:space="preserve"> The Governing Law is </w:t>
            </w:r>
            <w:r w:rsidRPr="00916FA2">
              <w:rPr>
                <w:sz w:val="20"/>
                <w:szCs w:val="20"/>
                <w:lang w:val="en-GB"/>
              </w:rPr>
              <w:t xml:space="preserve">the </w:t>
            </w:r>
            <w:r w:rsidRPr="00916FA2">
              <w:rPr>
                <w:sz w:val="20"/>
                <w:szCs w:val="20"/>
              </w:rPr>
              <w:t xml:space="preserve">material and procedural law of Ukraine for Contracts concluded after National tenders. </w:t>
            </w:r>
          </w:p>
          <w:p w14:paraId="545CE705" w14:textId="0F91B6B2" w:rsidR="005F4A3F" w:rsidRPr="00916FA2" w:rsidRDefault="005F4A3F" w:rsidP="005F4A3F">
            <w:pPr>
              <w:pStyle w:val="ListParagraph"/>
              <w:numPr>
                <w:ilvl w:val="1"/>
                <w:numId w:val="80"/>
              </w:numPr>
              <w:tabs>
                <w:tab w:val="left" w:pos="1026"/>
              </w:tabs>
              <w:spacing w:line="240" w:lineRule="auto"/>
              <w:ind w:left="33" w:firstLine="568"/>
              <w:jc w:val="both"/>
              <w:rPr>
                <w:sz w:val="20"/>
                <w:szCs w:val="20"/>
              </w:rPr>
            </w:pPr>
            <w:r w:rsidRPr="00916FA2">
              <w:rPr>
                <w:sz w:val="20"/>
                <w:szCs w:val="20"/>
              </w:rPr>
              <w:t xml:space="preserve"> The governing law for contracts concluded after international tenders is the German law covering commercial relationships with the jurisdiction of the courts of</w:t>
            </w:r>
            <w:r w:rsidR="003B5463" w:rsidRPr="00916FA2">
              <w:rPr>
                <w:sz w:val="20"/>
                <w:szCs w:val="20"/>
              </w:rPr>
              <w:t xml:space="preserve"> Frankfurt</w:t>
            </w:r>
            <w:r w:rsidRPr="00916FA2">
              <w:rPr>
                <w:sz w:val="20"/>
                <w:szCs w:val="20"/>
              </w:rPr>
              <w:t>, Germany.</w:t>
            </w:r>
          </w:p>
          <w:p w14:paraId="0B17937F" w14:textId="77777777" w:rsidR="005F4A3F" w:rsidRPr="00916FA2" w:rsidRDefault="005F4A3F" w:rsidP="0085282C">
            <w:pPr>
              <w:pStyle w:val="ListParagraph"/>
              <w:tabs>
                <w:tab w:val="left" w:pos="1026"/>
              </w:tabs>
              <w:ind w:left="601"/>
              <w:jc w:val="both"/>
              <w:rPr>
                <w:sz w:val="20"/>
                <w:szCs w:val="20"/>
              </w:rPr>
            </w:pPr>
          </w:p>
        </w:tc>
        <w:tc>
          <w:tcPr>
            <w:tcW w:w="4648" w:type="dxa"/>
          </w:tcPr>
          <w:p w14:paraId="22821919"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lastRenderedPageBreak/>
              <w:t>16. ВИРІШЕННЯ СПОРІВ</w:t>
            </w:r>
          </w:p>
          <w:p w14:paraId="7409A321" w14:textId="77777777" w:rsidR="005F4A3F" w:rsidRPr="00916FA2" w:rsidRDefault="005F4A3F" w:rsidP="0085282C">
            <w:pPr>
              <w:pStyle w:val="PlainText"/>
              <w:tabs>
                <w:tab w:val="left" w:pos="1026"/>
              </w:tabs>
              <w:ind w:left="33" w:firstLine="460"/>
              <w:jc w:val="center"/>
              <w:rPr>
                <w:rFonts w:ascii="Times New Roman" w:hAnsi="Times New Roman"/>
                <w:b/>
                <w:lang w:val="uk-UA"/>
              </w:rPr>
            </w:pPr>
          </w:p>
          <w:p w14:paraId="30C41B08" w14:textId="77777777" w:rsidR="005F4A3F" w:rsidRPr="00916FA2" w:rsidRDefault="005F4A3F" w:rsidP="005F4A3F">
            <w:pPr>
              <w:pStyle w:val="PlainText"/>
              <w:numPr>
                <w:ilvl w:val="1"/>
                <w:numId w:val="81"/>
              </w:numPr>
              <w:tabs>
                <w:tab w:val="left" w:pos="1026"/>
              </w:tabs>
              <w:ind w:left="68" w:firstLine="417"/>
              <w:jc w:val="both"/>
              <w:rPr>
                <w:rFonts w:ascii="Times New Roman" w:hAnsi="Times New Roman"/>
                <w:b/>
                <w:lang w:val="uk-UA"/>
              </w:rPr>
            </w:pPr>
            <w:r w:rsidRPr="00916FA2">
              <w:rPr>
                <w:rFonts w:ascii="Times New Roman" w:hAnsi="Times New Roman"/>
                <w:noProof/>
                <w:lang w:val="uk-UA"/>
              </w:rPr>
              <w:lastRenderedPageBreak/>
              <w:t xml:space="preserve"> 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6E4DC6EA" w14:textId="77777777" w:rsidR="005F4A3F" w:rsidRPr="00916FA2" w:rsidRDefault="005F4A3F" w:rsidP="005F4A3F">
            <w:pPr>
              <w:pStyle w:val="PlainText"/>
              <w:numPr>
                <w:ilvl w:val="1"/>
                <w:numId w:val="81"/>
              </w:numPr>
              <w:tabs>
                <w:tab w:val="left" w:pos="1026"/>
              </w:tabs>
              <w:ind w:left="68" w:firstLine="417"/>
              <w:jc w:val="both"/>
              <w:rPr>
                <w:rFonts w:ascii="Times New Roman" w:eastAsiaTheme="minorEastAsia" w:hAnsi="Times New Roman"/>
                <w:lang w:val="uk-UA"/>
              </w:rPr>
            </w:pPr>
            <w:r w:rsidRPr="00916FA2">
              <w:rPr>
                <w:rFonts w:ascii="Times New Roman" w:hAnsi="Times New Roman"/>
                <w:noProof/>
                <w:lang w:val="uk-UA"/>
              </w:rPr>
              <w:t xml:space="preserve"> </w:t>
            </w:r>
            <w:r w:rsidRPr="00916FA2">
              <w:rPr>
                <w:rFonts w:ascii="Times New Roman" w:eastAsiaTheme="minorEastAsia" w:hAnsi="Times New Roman"/>
                <w:lang w:val="uk-UA"/>
              </w:rPr>
              <w:t xml:space="preserve">У випадку, коли Сторони не досягнуть згоди шляхом переговорів, спір передається на розгляд в господарський суд за встановленою законодавством підсудністю. </w:t>
            </w:r>
          </w:p>
          <w:p w14:paraId="38D4E403" w14:textId="77777777" w:rsidR="005F4A3F" w:rsidRPr="00916FA2" w:rsidRDefault="005F4A3F" w:rsidP="005F4A3F">
            <w:pPr>
              <w:pStyle w:val="PlainText"/>
              <w:numPr>
                <w:ilvl w:val="1"/>
                <w:numId w:val="81"/>
              </w:numPr>
              <w:tabs>
                <w:tab w:val="left" w:pos="1026"/>
              </w:tabs>
              <w:ind w:left="68" w:firstLine="417"/>
              <w:jc w:val="both"/>
              <w:rPr>
                <w:rFonts w:ascii="Times New Roman" w:hAnsi="Times New Roman"/>
                <w:b/>
                <w:lang w:val="uk-UA"/>
              </w:rPr>
            </w:pPr>
            <w:r w:rsidRPr="00916FA2">
              <w:rPr>
                <w:rFonts w:ascii="Times New Roman" w:eastAsiaTheme="minorEastAsia" w:hAnsi="Times New Roman"/>
                <w:lang w:val="uk-UA"/>
              </w:rPr>
              <w:t xml:space="preserve">Правом, що регулює </w:t>
            </w:r>
            <w:r w:rsidRPr="00916FA2">
              <w:rPr>
                <w:rFonts w:ascii="Times New Roman" w:hAnsi="Times New Roman"/>
                <w:lang w:val="uk-UA"/>
              </w:rPr>
              <w:t xml:space="preserve">Договори укладені за </w:t>
            </w:r>
            <w:proofErr w:type="spellStart"/>
            <w:r w:rsidRPr="00916FA2">
              <w:rPr>
                <w:rFonts w:ascii="Times New Roman" w:hAnsi="Times New Roman"/>
                <w:lang w:val="uk-UA"/>
              </w:rPr>
              <w:t>разультатами</w:t>
            </w:r>
            <w:proofErr w:type="spellEnd"/>
            <w:r w:rsidRPr="00916FA2">
              <w:rPr>
                <w:rFonts w:ascii="Times New Roman" w:hAnsi="Times New Roman"/>
                <w:lang w:val="uk-UA"/>
              </w:rPr>
              <w:t xml:space="preserve"> національних тендерів </w:t>
            </w:r>
            <w:r w:rsidRPr="00916FA2">
              <w:rPr>
                <w:rFonts w:ascii="Times New Roman" w:eastAsiaTheme="minorEastAsia" w:hAnsi="Times New Roman"/>
                <w:lang w:val="uk-UA"/>
              </w:rPr>
              <w:t>є матеріальне</w:t>
            </w:r>
            <w:r w:rsidRPr="00916FA2">
              <w:rPr>
                <w:rFonts w:ascii="Times New Roman" w:hAnsi="Times New Roman"/>
                <w:lang w:val="uk-UA"/>
              </w:rPr>
              <w:t xml:space="preserve"> та процесуальне право України.</w:t>
            </w:r>
          </w:p>
          <w:p w14:paraId="5A3C1B3C" w14:textId="6DC43BD4" w:rsidR="005F4A3F" w:rsidRPr="00916FA2" w:rsidRDefault="005F4A3F" w:rsidP="005F4A3F">
            <w:pPr>
              <w:pStyle w:val="PlainText"/>
              <w:numPr>
                <w:ilvl w:val="1"/>
                <w:numId w:val="81"/>
              </w:numPr>
              <w:tabs>
                <w:tab w:val="left" w:pos="1026"/>
              </w:tabs>
              <w:ind w:left="68" w:firstLine="417"/>
              <w:jc w:val="both"/>
              <w:rPr>
                <w:rFonts w:ascii="Times New Roman" w:hAnsi="Times New Roman"/>
                <w:b/>
                <w:lang w:val="uk-UA"/>
              </w:rPr>
            </w:pPr>
            <w:r w:rsidRPr="00916FA2">
              <w:rPr>
                <w:rFonts w:ascii="Times New Roman" w:eastAsiaTheme="minorEastAsia" w:hAnsi="Times New Roman"/>
                <w:lang w:val="uk-UA"/>
              </w:rPr>
              <w:t>Правом, що регулює Догов</w:t>
            </w:r>
            <w:r w:rsidR="003B5463" w:rsidRPr="00916FA2">
              <w:rPr>
                <w:rFonts w:ascii="Times New Roman" w:eastAsiaTheme="minorEastAsia" w:hAnsi="Times New Roman"/>
                <w:lang w:val="uk-UA"/>
              </w:rPr>
              <w:t>о</w:t>
            </w:r>
            <w:r w:rsidRPr="00916FA2">
              <w:rPr>
                <w:rFonts w:ascii="Times New Roman" w:eastAsiaTheme="minorEastAsia" w:hAnsi="Times New Roman"/>
                <w:lang w:val="uk-UA"/>
              </w:rPr>
              <w:t xml:space="preserve">ри </w:t>
            </w:r>
            <w:r w:rsidRPr="00916FA2">
              <w:rPr>
                <w:rFonts w:ascii="Times New Roman" w:hAnsi="Times New Roman"/>
                <w:lang w:val="uk-UA"/>
              </w:rPr>
              <w:t>за р</w:t>
            </w:r>
            <w:r w:rsidR="003B5463" w:rsidRPr="00916FA2">
              <w:rPr>
                <w:rFonts w:ascii="Times New Roman" w:hAnsi="Times New Roman"/>
                <w:lang w:val="uk-UA"/>
              </w:rPr>
              <w:t>е</w:t>
            </w:r>
            <w:r w:rsidRPr="00916FA2">
              <w:rPr>
                <w:rFonts w:ascii="Times New Roman" w:hAnsi="Times New Roman"/>
                <w:lang w:val="uk-UA"/>
              </w:rPr>
              <w:t>зультатами міжнародних тендерів</w:t>
            </w:r>
            <w:r w:rsidRPr="00916FA2">
              <w:rPr>
                <w:rFonts w:ascii="Times New Roman" w:eastAsiaTheme="minorEastAsia" w:hAnsi="Times New Roman"/>
                <w:lang w:val="uk-UA"/>
              </w:rPr>
              <w:t xml:space="preserve"> є </w:t>
            </w:r>
            <w:r w:rsidRPr="00916FA2">
              <w:rPr>
                <w:rFonts w:ascii="Times New Roman" w:hAnsi="Times New Roman"/>
                <w:lang w:val="uk-UA"/>
              </w:rPr>
              <w:t>право Німеччини</w:t>
            </w:r>
            <w:r w:rsidR="003B5463" w:rsidRPr="00916FA2">
              <w:rPr>
                <w:rFonts w:ascii="Times New Roman" w:hAnsi="Times New Roman"/>
                <w:lang w:val="uk-UA"/>
              </w:rPr>
              <w:t>,</w:t>
            </w:r>
            <w:r w:rsidRPr="00916FA2">
              <w:rPr>
                <w:rFonts w:ascii="Times New Roman" w:hAnsi="Times New Roman"/>
                <w:lang w:val="uk-UA"/>
              </w:rPr>
              <w:t xml:space="preserve"> що регулює комерційні відносини з юр</w:t>
            </w:r>
            <w:r w:rsidR="003B5463" w:rsidRPr="00916FA2">
              <w:rPr>
                <w:rFonts w:ascii="Times New Roman" w:hAnsi="Times New Roman"/>
                <w:lang w:val="uk-UA"/>
              </w:rPr>
              <w:t>и</w:t>
            </w:r>
            <w:r w:rsidRPr="00916FA2">
              <w:rPr>
                <w:rFonts w:ascii="Times New Roman" w:hAnsi="Times New Roman"/>
                <w:lang w:val="uk-UA"/>
              </w:rPr>
              <w:t xml:space="preserve">сдикцією суду у м. </w:t>
            </w:r>
            <w:r w:rsidR="003B5463" w:rsidRPr="00916FA2">
              <w:rPr>
                <w:rFonts w:ascii="Times New Roman" w:hAnsi="Times New Roman"/>
                <w:lang w:val="uk-UA"/>
              </w:rPr>
              <w:t>Франкфурт</w:t>
            </w:r>
            <w:r w:rsidRPr="00916FA2">
              <w:rPr>
                <w:rFonts w:ascii="Times New Roman" w:hAnsi="Times New Roman"/>
                <w:lang w:val="uk-UA"/>
              </w:rPr>
              <w:t xml:space="preserve">, Німеччина. </w:t>
            </w:r>
          </w:p>
        </w:tc>
      </w:tr>
      <w:tr w:rsidR="005F4A3F" w:rsidRPr="00916FA2" w14:paraId="1B68D3DE" w14:textId="77777777" w:rsidTr="0085282C">
        <w:tc>
          <w:tcPr>
            <w:tcW w:w="4644" w:type="dxa"/>
          </w:tcPr>
          <w:p w14:paraId="0E04AE0E" w14:textId="77777777" w:rsidR="005F4A3F" w:rsidRPr="00916FA2" w:rsidRDefault="005F4A3F" w:rsidP="0085282C">
            <w:pPr>
              <w:pStyle w:val="PlainText"/>
              <w:tabs>
                <w:tab w:val="left" w:pos="1026"/>
              </w:tabs>
              <w:ind w:left="33" w:firstLine="568"/>
              <w:jc w:val="center"/>
              <w:rPr>
                <w:rFonts w:ascii="Times New Roman" w:hAnsi="Times New Roman"/>
                <w:b/>
                <w:lang w:val="uk-UA"/>
              </w:rPr>
            </w:pPr>
            <w:r w:rsidRPr="00916FA2">
              <w:rPr>
                <w:rFonts w:ascii="Times New Roman" w:hAnsi="Times New Roman"/>
                <w:b/>
                <w:lang w:val="uk-UA"/>
              </w:rPr>
              <w:lastRenderedPageBreak/>
              <w:t>17. GUARANTEES AND CONFIRMATION</w:t>
            </w:r>
          </w:p>
          <w:p w14:paraId="649600D6" w14:textId="77777777" w:rsidR="005F4A3F" w:rsidRPr="00916FA2" w:rsidRDefault="005F4A3F" w:rsidP="0085282C">
            <w:pPr>
              <w:pStyle w:val="PlainText"/>
              <w:tabs>
                <w:tab w:val="left" w:pos="1026"/>
              </w:tabs>
              <w:ind w:left="33" w:firstLine="568"/>
              <w:jc w:val="center"/>
              <w:rPr>
                <w:rFonts w:ascii="Times New Roman" w:hAnsi="Times New Roman"/>
                <w:b/>
                <w:lang w:val="uk-UA"/>
              </w:rPr>
            </w:pPr>
          </w:p>
          <w:p w14:paraId="69AB02F5" w14:textId="77777777" w:rsidR="005F4A3F" w:rsidRPr="00916FA2" w:rsidRDefault="005F4A3F" w:rsidP="005F4A3F">
            <w:pPr>
              <w:pStyle w:val="PlainText"/>
              <w:numPr>
                <w:ilvl w:val="1"/>
                <w:numId w:val="83"/>
              </w:numPr>
              <w:tabs>
                <w:tab w:val="left" w:pos="885"/>
              </w:tabs>
              <w:ind w:left="0" w:firstLine="525"/>
              <w:jc w:val="both"/>
              <w:rPr>
                <w:rFonts w:ascii="Times New Roman" w:hAnsi="Times New Roman"/>
                <w:lang w:val="uk-UA"/>
              </w:rPr>
            </w:pPr>
            <w:r w:rsidRPr="00916FA2">
              <w:rPr>
                <w:rFonts w:ascii="Times New Roman" w:hAnsi="Times New Roman"/>
                <w:lang w:val="uk-UA"/>
              </w:rPr>
              <w:t xml:space="preserve">  </w:t>
            </w:r>
            <w:r w:rsidRPr="00916FA2">
              <w:rPr>
                <w:rFonts w:ascii="Times New Roman" w:hAnsi="Times New Roman"/>
                <w:lang w:val="en-GB"/>
              </w:rPr>
              <w:t xml:space="preserve">The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shall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ensure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confirm</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under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circumstances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forced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them</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enter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unfavorable</w:t>
            </w:r>
            <w:proofErr w:type="spellEnd"/>
            <w:r w:rsidRPr="00916FA2">
              <w:rPr>
                <w:rFonts w:ascii="Times New Roman" w:hAnsi="Times New Roman"/>
                <w:lang w:val="uk-UA"/>
              </w:rPr>
              <w:t xml:space="preserve"> </w:t>
            </w:r>
            <w:proofErr w:type="spellStart"/>
            <w:r w:rsidRPr="00916FA2">
              <w:rPr>
                <w:rFonts w:ascii="Times New Roman" w:hAnsi="Times New Roman"/>
                <w:lang w:val="uk-UA"/>
              </w:rPr>
              <w:t>terms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limited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right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enter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transactions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recognized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prescribed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manner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incapacitated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whole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present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influenced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error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fraud</w:t>
            </w:r>
            <w:proofErr w:type="spellEnd"/>
            <w:r w:rsidRPr="00916FA2">
              <w:rPr>
                <w:rFonts w:ascii="Times New Roman" w:hAnsi="Times New Roman"/>
                <w:lang w:val="uk-UA"/>
              </w:rPr>
              <w:t xml:space="preserve">, </w:t>
            </w:r>
            <w:proofErr w:type="spellStart"/>
            <w:r w:rsidRPr="00916FA2">
              <w:rPr>
                <w:rFonts w:ascii="Times New Roman" w:hAnsi="Times New Roman"/>
                <w:lang w:val="uk-UA"/>
              </w:rPr>
              <w:t>violence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severe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circumstances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interests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present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accordance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without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any</w:t>
            </w:r>
            <w:proofErr w:type="spellEnd"/>
            <w:r w:rsidRPr="00916FA2">
              <w:rPr>
                <w:rFonts w:ascii="Times New Roman" w:hAnsi="Times New Roman"/>
                <w:lang w:val="uk-UA"/>
              </w:rPr>
              <w:t xml:space="preserve"> </w:t>
            </w:r>
            <w:proofErr w:type="spellStart"/>
            <w:r w:rsidRPr="00916FA2">
              <w:rPr>
                <w:rFonts w:ascii="Times New Roman" w:hAnsi="Times New Roman"/>
                <w:lang w:val="uk-UA"/>
              </w:rPr>
              <w:t>use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physical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psychological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pressure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free</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informed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consistent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their</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inner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all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terms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clear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them</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do</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cause</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any</w:t>
            </w:r>
            <w:proofErr w:type="spellEnd"/>
            <w:r w:rsidRPr="00916FA2">
              <w:rPr>
                <w:rFonts w:ascii="Times New Roman" w:hAnsi="Times New Roman"/>
                <w:lang w:val="uk-UA"/>
              </w:rPr>
              <w:t xml:space="preserve"> </w:t>
            </w:r>
            <w:proofErr w:type="spellStart"/>
            <w:r w:rsidRPr="00916FA2">
              <w:rPr>
                <w:rFonts w:ascii="Times New Roman" w:hAnsi="Times New Roman"/>
                <w:lang w:val="uk-UA"/>
              </w:rPr>
              <w:t>questions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they</w:t>
            </w:r>
            <w:proofErr w:type="spellEnd"/>
            <w:r w:rsidRPr="00916FA2">
              <w:rPr>
                <w:rFonts w:ascii="Times New Roman" w:hAnsi="Times New Roman"/>
                <w:lang w:val="uk-UA"/>
              </w:rPr>
              <w:t xml:space="preserve"> </w:t>
            </w:r>
            <w:proofErr w:type="spellStart"/>
            <w:r w:rsidRPr="00916FA2">
              <w:rPr>
                <w:rFonts w:ascii="Times New Roman" w:hAnsi="Times New Roman"/>
                <w:lang w:val="uk-UA"/>
              </w:rPr>
              <w:t>still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understand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meaning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conditions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legal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implications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terms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clear</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correspond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a </w:t>
            </w:r>
            <w:proofErr w:type="spellStart"/>
            <w:r w:rsidRPr="00916FA2">
              <w:rPr>
                <w:rFonts w:ascii="Times New Roman" w:hAnsi="Times New Roman"/>
                <w:lang w:val="uk-UA"/>
              </w:rPr>
              <w:t>real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understanding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does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conceal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transaction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fictitious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com</w:t>
            </w:r>
            <w:r w:rsidRPr="00916FA2">
              <w:rPr>
                <w:rFonts w:ascii="Times New Roman" w:hAnsi="Times New Roman"/>
                <w:lang w:val="en-GB"/>
              </w:rPr>
              <w:t>ing</w:t>
            </w:r>
            <w:proofErr w:type="spellEnd"/>
            <w:r w:rsidRPr="00916FA2">
              <w:rPr>
                <w:rFonts w:ascii="Times New Roman" w:hAnsi="Times New Roman"/>
                <w:lang w:val="en-GB"/>
              </w:rPr>
              <w:t xml:space="preserve"> into force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intention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creating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appropriate</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legal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consequences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w:t>
            </w:r>
            <w:r w:rsidRPr="00916FA2">
              <w:rPr>
                <w:rFonts w:ascii="Times New Roman" w:hAnsi="Times New Roman"/>
                <w:lang w:val="en-GB"/>
              </w:rPr>
              <w:t xml:space="preserve">are </w:t>
            </w:r>
            <w:proofErr w:type="spellStart"/>
            <w:r w:rsidRPr="00916FA2">
              <w:rPr>
                <w:rFonts w:ascii="Times New Roman" w:hAnsi="Times New Roman"/>
                <w:lang w:val="uk-UA"/>
              </w:rPr>
              <w:t>stipulated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herein</w:t>
            </w:r>
            <w:proofErr w:type="spellEnd"/>
            <w:r w:rsidRPr="00916FA2">
              <w:rPr>
                <w:rFonts w:ascii="Times New Roman" w:hAnsi="Times New Roman"/>
                <w:lang w:val="uk-UA"/>
              </w:rPr>
              <w:t>.</w:t>
            </w:r>
          </w:p>
          <w:p w14:paraId="609D5C73" w14:textId="77777777" w:rsidR="005F4A3F" w:rsidRPr="00916FA2" w:rsidRDefault="005F4A3F" w:rsidP="0085282C">
            <w:pPr>
              <w:pStyle w:val="PlainText"/>
              <w:tabs>
                <w:tab w:val="left" w:pos="885"/>
              </w:tabs>
              <w:ind w:firstLine="525"/>
              <w:jc w:val="both"/>
              <w:rPr>
                <w:rFonts w:ascii="Times New Roman" w:hAnsi="Times New Roman"/>
                <w:lang w:val="uk-UA"/>
              </w:rPr>
            </w:pPr>
          </w:p>
          <w:p w14:paraId="0FF093C1" w14:textId="77777777" w:rsidR="005F4A3F" w:rsidRPr="00916FA2" w:rsidRDefault="005F4A3F" w:rsidP="0085282C">
            <w:pPr>
              <w:pStyle w:val="PlainText"/>
              <w:tabs>
                <w:tab w:val="left" w:pos="885"/>
              </w:tabs>
              <w:ind w:firstLine="525"/>
              <w:jc w:val="both"/>
              <w:rPr>
                <w:rFonts w:ascii="Times New Roman" w:hAnsi="Times New Roman"/>
                <w:lang w:val="uk-UA"/>
              </w:rPr>
            </w:pPr>
          </w:p>
          <w:p w14:paraId="1B60FCC7" w14:textId="77777777" w:rsidR="005F4A3F" w:rsidRPr="00916FA2" w:rsidRDefault="005F4A3F" w:rsidP="005F4A3F">
            <w:pPr>
              <w:pStyle w:val="PlainText"/>
              <w:numPr>
                <w:ilvl w:val="1"/>
                <w:numId w:val="83"/>
              </w:numPr>
              <w:tabs>
                <w:tab w:val="left" w:pos="885"/>
              </w:tabs>
              <w:ind w:left="0" w:firstLine="525"/>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confirm</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conclusion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implementation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including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fulfillment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obligations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would</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violate</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requirements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current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legislation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Ukraine</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rights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interests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third</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protected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law</w:t>
            </w:r>
            <w:proofErr w:type="spellEnd"/>
            <w:r w:rsidRPr="00916FA2">
              <w:rPr>
                <w:rFonts w:ascii="Times New Roman" w:hAnsi="Times New Roman"/>
                <w:lang w:val="uk-UA"/>
              </w:rPr>
              <w:t>.</w:t>
            </w:r>
          </w:p>
          <w:p w14:paraId="72CE1177" w14:textId="77777777" w:rsidR="005F4A3F" w:rsidRPr="00916FA2" w:rsidRDefault="005F4A3F" w:rsidP="005F4A3F">
            <w:pPr>
              <w:pStyle w:val="PlainText"/>
              <w:numPr>
                <w:ilvl w:val="1"/>
                <w:numId w:val="83"/>
              </w:numPr>
              <w:tabs>
                <w:tab w:val="left" w:pos="885"/>
              </w:tabs>
              <w:ind w:left="0" w:firstLine="525"/>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While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concluding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r w:rsidRPr="00916FA2">
              <w:rPr>
                <w:rFonts w:ascii="Times New Roman" w:hAnsi="Times New Roman"/>
                <w:lang w:val="en-GB"/>
              </w:rPr>
              <w:t xml:space="preserve">both parties acknowledge that there is no </w:t>
            </w:r>
            <w:proofErr w:type="spellStart"/>
            <w:r w:rsidRPr="00916FA2">
              <w:rPr>
                <w:rFonts w:ascii="Times New Roman" w:hAnsi="Times New Roman"/>
                <w:lang w:val="uk-UA"/>
              </w:rPr>
              <w:t>fraud</w:t>
            </w:r>
            <w:proofErr w:type="spellEnd"/>
            <w:r w:rsidRPr="00916FA2">
              <w:rPr>
                <w:rFonts w:ascii="Times New Roman" w:hAnsi="Times New Roman"/>
                <w:lang w:val="uk-UA"/>
              </w:rPr>
              <w:t xml:space="preserve"> </w:t>
            </w:r>
            <w:proofErr w:type="spellStart"/>
            <w:r w:rsidRPr="00916FA2">
              <w:rPr>
                <w:rFonts w:ascii="Times New Roman" w:hAnsi="Times New Roman"/>
                <w:lang w:val="uk-UA"/>
              </w:rPr>
              <w:t>or</w:t>
            </w:r>
            <w:proofErr w:type="spellEnd"/>
            <w:r w:rsidRPr="00916FA2">
              <w:rPr>
                <w:rFonts w:ascii="Times New Roman" w:hAnsi="Times New Roman"/>
                <w:lang w:val="uk-UA"/>
              </w:rPr>
              <w:t xml:space="preserve"> </w:t>
            </w:r>
            <w:r w:rsidRPr="00916FA2">
              <w:rPr>
                <w:rFonts w:ascii="Times New Roman" w:hAnsi="Times New Roman"/>
                <w:lang w:val="en-GB"/>
              </w:rPr>
              <w:t>concealment of facts</w:t>
            </w:r>
            <w:r w:rsidRPr="00916FA2">
              <w:rPr>
                <w:rFonts w:ascii="Times New Roman" w:hAnsi="Times New Roman"/>
                <w:lang w:val="uk-UA"/>
              </w:rPr>
              <w:t>.</w:t>
            </w:r>
          </w:p>
        </w:tc>
        <w:tc>
          <w:tcPr>
            <w:tcW w:w="4648" w:type="dxa"/>
          </w:tcPr>
          <w:p w14:paraId="668104C1"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t>17. ГАРАНТІЇ ТА ПІДТВЕРДЖЕННЯ</w:t>
            </w:r>
          </w:p>
          <w:p w14:paraId="7EA049FC" w14:textId="77777777" w:rsidR="005F4A3F" w:rsidRPr="00916FA2" w:rsidRDefault="005F4A3F" w:rsidP="0085282C">
            <w:pPr>
              <w:pStyle w:val="PlainText"/>
              <w:tabs>
                <w:tab w:val="left" w:pos="1026"/>
              </w:tabs>
              <w:ind w:left="33" w:firstLine="460"/>
              <w:jc w:val="center"/>
              <w:rPr>
                <w:rFonts w:ascii="Times New Roman" w:hAnsi="Times New Roman"/>
                <w:b/>
                <w:lang w:val="uk-UA"/>
              </w:rPr>
            </w:pPr>
          </w:p>
          <w:p w14:paraId="66433BA2" w14:textId="77777777" w:rsidR="005F4A3F" w:rsidRPr="00916FA2" w:rsidRDefault="005F4A3F" w:rsidP="005F4A3F">
            <w:pPr>
              <w:pStyle w:val="PlainText"/>
              <w:numPr>
                <w:ilvl w:val="1"/>
                <w:numId w:val="82"/>
              </w:numPr>
              <w:tabs>
                <w:tab w:val="left" w:pos="777"/>
                <w:tab w:val="left" w:pos="1061"/>
              </w:tabs>
              <w:ind w:left="68" w:firstLine="417"/>
              <w:jc w:val="both"/>
              <w:rPr>
                <w:rFonts w:ascii="Times New Roman" w:hAnsi="Times New Roman"/>
                <w:lang w:val="uk-UA"/>
              </w:rPr>
            </w:pPr>
            <w:r w:rsidRPr="00916FA2">
              <w:rPr>
                <w:rFonts w:ascii="Times New Roman" w:hAnsi="Times New Roman"/>
                <w:lang w:val="uk-UA"/>
              </w:rPr>
              <w:t xml:space="preserve">  Сторони гарантують і підтверджують, що в них відсутні обставини, які примусили їх укласти цей Договір на невигідних умовах; вони не обмежені в праві укладати правочини, не визнані у встановленому порядку недієздатними повністю або частково; даний Договір укладається не під впливом помилки, обману, насильства, тяжкої обставини, укладення Договору відповідає інтересам Сторін, даний Договір укладається у відповідності зі справжньою волею, без будь-якого застосування фізичного чи психічного тиску, волевиявлення є вільним, усвідомленим і відповідає їх внутрішній волі, всі умови Договору є для них зрозумілими і не викликають будь-яких запитань; вони однаково розуміють значення і умови цього Договору та його правові наслідки, умови Договору зрозумілі і відповідають реальній домовленості Сторін; даний Договір не приховує іншого правочину, не носить характеру фіктивного та удаваного правочину та вчиняється з наміром створення відповідних правових наслідків для Сторін, які обумовлені у ньому.</w:t>
            </w:r>
          </w:p>
          <w:p w14:paraId="3C53B60E" w14:textId="77777777" w:rsidR="005F4A3F" w:rsidRPr="00916FA2" w:rsidRDefault="005F4A3F" w:rsidP="005F4A3F">
            <w:pPr>
              <w:pStyle w:val="PlainText"/>
              <w:numPr>
                <w:ilvl w:val="1"/>
                <w:numId w:val="82"/>
              </w:numPr>
              <w:tabs>
                <w:tab w:val="left" w:pos="777"/>
                <w:tab w:val="left" w:pos="1061"/>
              </w:tabs>
              <w:ind w:left="68" w:firstLine="417"/>
              <w:jc w:val="both"/>
              <w:rPr>
                <w:rFonts w:ascii="Times New Roman" w:hAnsi="Times New Roman"/>
                <w:lang w:val="uk-UA"/>
              </w:rPr>
            </w:pPr>
            <w:r w:rsidRPr="00916FA2">
              <w:rPr>
                <w:rFonts w:ascii="Times New Roman" w:hAnsi="Times New Roman"/>
                <w:lang w:val="uk-UA"/>
              </w:rPr>
              <w:t xml:space="preserve">  Сторони засвідчують, що укладення та виконання даного Договору, в тому числі, виконання покладених на Сторін зобов’язань не буде порушувати вимоги чинного законодавства України, а також права та інтереси третіх осіб, що охороняються законом.</w:t>
            </w:r>
          </w:p>
          <w:p w14:paraId="727C08C1" w14:textId="77777777" w:rsidR="005F4A3F" w:rsidRPr="00916FA2" w:rsidRDefault="005F4A3F" w:rsidP="005F4A3F">
            <w:pPr>
              <w:pStyle w:val="PlainText"/>
              <w:numPr>
                <w:ilvl w:val="1"/>
                <w:numId w:val="82"/>
              </w:numPr>
              <w:tabs>
                <w:tab w:val="left" w:pos="777"/>
                <w:tab w:val="left" w:pos="1061"/>
              </w:tabs>
              <w:ind w:left="68" w:firstLine="417"/>
              <w:jc w:val="both"/>
              <w:rPr>
                <w:rFonts w:ascii="Times New Roman" w:hAnsi="Times New Roman"/>
                <w:lang w:val="uk-UA"/>
              </w:rPr>
            </w:pPr>
            <w:r w:rsidRPr="00916FA2">
              <w:rPr>
                <w:rFonts w:ascii="Times New Roman" w:hAnsi="Times New Roman"/>
                <w:lang w:val="uk-UA"/>
              </w:rPr>
              <w:t xml:space="preserve">  При укладенні Договору Сторони </w:t>
            </w:r>
            <w:proofErr w:type="spellStart"/>
            <w:r w:rsidRPr="00916FA2">
              <w:rPr>
                <w:rFonts w:ascii="Times New Roman" w:hAnsi="Times New Roman"/>
                <w:lang w:val="uk-UA"/>
              </w:rPr>
              <w:t>визниють</w:t>
            </w:r>
            <w:proofErr w:type="spellEnd"/>
            <w:r w:rsidRPr="00916FA2">
              <w:rPr>
                <w:rFonts w:ascii="Times New Roman" w:hAnsi="Times New Roman"/>
                <w:lang w:val="uk-UA"/>
              </w:rPr>
              <w:t>, що був відсутній будь-який обман чи інше приховування фактів.</w:t>
            </w:r>
          </w:p>
        </w:tc>
      </w:tr>
      <w:tr w:rsidR="005F4A3F" w:rsidRPr="00916FA2" w14:paraId="20B8EA52" w14:textId="77777777" w:rsidTr="0085282C">
        <w:tc>
          <w:tcPr>
            <w:tcW w:w="4644" w:type="dxa"/>
          </w:tcPr>
          <w:p w14:paraId="1F94B9F3" w14:textId="77777777" w:rsidR="005F4A3F" w:rsidRPr="00916FA2" w:rsidRDefault="005F4A3F" w:rsidP="0085282C">
            <w:pPr>
              <w:pStyle w:val="PlainText"/>
              <w:tabs>
                <w:tab w:val="left" w:pos="1026"/>
              </w:tabs>
              <w:ind w:left="33" w:firstLine="568"/>
              <w:jc w:val="center"/>
              <w:rPr>
                <w:rFonts w:ascii="Times New Roman" w:hAnsi="Times New Roman"/>
                <w:b/>
                <w:lang w:val="uk-UA"/>
              </w:rPr>
            </w:pPr>
            <w:r w:rsidRPr="00916FA2">
              <w:rPr>
                <w:rFonts w:ascii="Times New Roman" w:hAnsi="Times New Roman"/>
                <w:b/>
                <w:lang w:val="uk-UA"/>
              </w:rPr>
              <w:t>18. OTHER CONDITIONS</w:t>
            </w:r>
          </w:p>
          <w:p w14:paraId="27AE7200" w14:textId="77777777" w:rsidR="005F4A3F" w:rsidRPr="00916FA2" w:rsidRDefault="005F4A3F" w:rsidP="0085282C">
            <w:pPr>
              <w:pStyle w:val="PlainText"/>
              <w:tabs>
                <w:tab w:val="left" w:pos="1026"/>
              </w:tabs>
              <w:ind w:left="33" w:firstLine="568"/>
              <w:jc w:val="center"/>
              <w:rPr>
                <w:rFonts w:ascii="Times New Roman" w:hAnsi="Times New Roman"/>
                <w:b/>
                <w:lang w:val="uk-UA"/>
              </w:rPr>
            </w:pPr>
          </w:p>
          <w:p w14:paraId="6A5831DB" w14:textId="667CA387"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may</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transfer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their</w:t>
            </w:r>
            <w:proofErr w:type="spellEnd"/>
            <w:r w:rsidRPr="00916FA2">
              <w:rPr>
                <w:rFonts w:ascii="Times New Roman" w:hAnsi="Times New Roman"/>
                <w:lang w:val="uk-UA"/>
              </w:rPr>
              <w:t xml:space="preserve">  </w:t>
            </w:r>
            <w:proofErr w:type="spellStart"/>
            <w:r w:rsidRPr="00916FA2">
              <w:rPr>
                <w:rFonts w:ascii="Times New Roman" w:hAnsi="Times New Roman"/>
                <w:lang w:val="uk-UA"/>
              </w:rPr>
              <w:t>rights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obligations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arising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from</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others</w:t>
            </w:r>
            <w:proofErr w:type="spellEnd"/>
            <w:r w:rsidRPr="00916FA2">
              <w:rPr>
                <w:rFonts w:ascii="Times New Roman" w:hAnsi="Times New Roman"/>
                <w:lang w:val="uk-UA"/>
              </w:rPr>
              <w:t>.</w:t>
            </w:r>
          </w:p>
          <w:p w14:paraId="547D7FD1" w14:textId="77777777" w:rsidR="005F4A3F" w:rsidRPr="00916FA2" w:rsidRDefault="005F4A3F" w:rsidP="001D34D7">
            <w:pPr>
              <w:pStyle w:val="PlainText"/>
              <w:tabs>
                <w:tab w:val="left" w:pos="776"/>
              </w:tabs>
              <w:ind w:left="67" w:firstLine="288"/>
              <w:jc w:val="both"/>
              <w:rPr>
                <w:rFonts w:ascii="Times New Roman" w:hAnsi="Times New Roman"/>
                <w:lang w:val="uk-UA"/>
              </w:rPr>
            </w:pPr>
          </w:p>
          <w:p w14:paraId="6D9D45EC" w14:textId="77777777"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After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conclusion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previous</w:t>
            </w:r>
            <w:proofErr w:type="spellEnd"/>
            <w:r w:rsidRPr="00916FA2">
              <w:rPr>
                <w:rFonts w:ascii="Times New Roman" w:hAnsi="Times New Roman"/>
                <w:lang w:val="uk-UA"/>
              </w:rPr>
              <w:t xml:space="preserve"> </w:t>
            </w:r>
            <w:proofErr w:type="spellStart"/>
            <w:r w:rsidRPr="00916FA2">
              <w:rPr>
                <w:rFonts w:ascii="Times New Roman" w:hAnsi="Times New Roman"/>
                <w:lang w:val="uk-UA"/>
              </w:rPr>
              <w:t>negotiations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correspondence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regarding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void</w:t>
            </w:r>
            <w:proofErr w:type="spellEnd"/>
            <w:r w:rsidRPr="00916FA2">
              <w:rPr>
                <w:rFonts w:ascii="Times New Roman" w:hAnsi="Times New Roman"/>
                <w:lang w:val="uk-UA"/>
              </w:rPr>
              <w:t>.</w:t>
            </w:r>
          </w:p>
          <w:p w14:paraId="45905623" w14:textId="77777777" w:rsidR="005F4A3F" w:rsidRPr="00916FA2" w:rsidRDefault="005F4A3F" w:rsidP="001D34D7">
            <w:pPr>
              <w:pStyle w:val="PlainText"/>
              <w:tabs>
                <w:tab w:val="left" w:pos="776"/>
              </w:tabs>
              <w:ind w:left="355"/>
              <w:jc w:val="both"/>
              <w:rPr>
                <w:rFonts w:ascii="Times New Roman" w:hAnsi="Times New Roman"/>
                <w:lang w:val="uk-UA"/>
              </w:rPr>
            </w:pPr>
          </w:p>
          <w:p w14:paraId="4D4549AA" w14:textId="77777777"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cases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covered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governed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laws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Ukraine</w:t>
            </w:r>
            <w:proofErr w:type="spellEnd"/>
            <w:r w:rsidRPr="00916FA2">
              <w:rPr>
                <w:rFonts w:ascii="Times New Roman" w:hAnsi="Times New Roman"/>
                <w:lang w:val="uk-UA"/>
              </w:rPr>
              <w:t>.</w:t>
            </w:r>
          </w:p>
          <w:p w14:paraId="7627ED80" w14:textId="77777777" w:rsidR="005F4A3F" w:rsidRPr="00916FA2" w:rsidRDefault="005F4A3F" w:rsidP="001D34D7">
            <w:pPr>
              <w:pStyle w:val="PlainText"/>
              <w:tabs>
                <w:tab w:val="left" w:pos="776"/>
              </w:tabs>
              <w:ind w:left="355"/>
              <w:jc w:val="both"/>
              <w:rPr>
                <w:rFonts w:ascii="Times New Roman" w:hAnsi="Times New Roman"/>
                <w:lang w:val="uk-UA"/>
              </w:rPr>
            </w:pPr>
          </w:p>
          <w:p w14:paraId="74CF332B" w14:textId="77777777"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lastRenderedPageBreak/>
              <w:t xml:space="preserve"> </w:t>
            </w:r>
            <w:proofErr w:type="spellStart"/>
            <w:r w:rsidRPr="00916FA2">
              <w:rPr>
                <w:rFonts w:ascii="Times New Roman" w:hAnsi="Times New Roman"/>
                <w:lang w:val="uk-UA"/>
              </w:rPr>
              <w:t>Each</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carries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full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responsibility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correct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legal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details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included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contract. </w:t>
            </w:r>
            <w:proofErr w:type="spellStart"/>
            <w:r w:rsidRPr="00916FA2">
              <w:rPr>
                <w:rFonts w:ascii="Times New Roman" w:hAnsi="Times New Roman"/>
                <w:lang w:val="uk-UA"/>
              </w:rPr>
              <w:t>They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agree</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notify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writing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about</w:t>
            </w:r>
            <w:proofErr w:type="spellEnd"/>
            <w:r w:rsidRPr="00916FA2">
              <w:rPr>
                <w:rFonts w:ascii="Times New Roman" w:hAnsi="Times New Roman"/>
                <w:lang w:val="uk-UA"/>
              </w:rPr>
              <w:t xml:space="preserve"> </w:t>
            </w:r>
            <w:proofErr w:type="spellStart"/>
            <w:r w:rsidRPr="00916FA2">
              <w:rPr>
                <w:rFonts w:ascii="Times New Roman" w:hAnsi="Times New Roman"/>
                <w:lang w:val="uk-UA"/>
              </w:rPr>
              <w:t>changes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eventually</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required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they</w:t>
            </w:r>
            <w:proofErr w:type="spellEnd"/>
            <w:r w:rsidRPr="00916FA2">
              <w:rPr>
                <w:rFonts w:ascii="Times New Roman" w:hAnsi="Times New Roman"/>
                <w:lang w:val="uk-UA"/>
              </w:rPr>
              <w:t xml:space="preserve"> </w:t>
            </w:r>
            <w:proofErr w:type="spellStart"/>
            <w:r w:rsidRPr="00916FA2">
              <w:rPr>
                <w:rFonts w:ascii="Times New Roman" w:hAnsi="Times New Roman"/>
                <w:lang w:val="uk-UA"/>
              </w:rPr>
              <w:t>fail</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inform</w:t>
            </w:r>
            <w:proofErr w:type="spellEnd"/>
            <w:r w:rsidRPr="00916FA2">
              <w:rPr>
                <w:rFonts w:ascii="Times New Roman" w:hAnsi="Times New Roman"/>
                <w:lang w:val="uk-UA"/>
              </w:rPr>
              <w:t xml:space="preserve"> </w:t>
            </w:r>
            <w:proofErr w:type="spellStart"/>
            <w:r w:rsidRPr="00916FA2">
              <w:rPr>
                <w:rFonts w:ascii="Times New Roman" w:hAnsi="Times New Roman"/>
                <w:lang w:val="uk-UA"/>
              </w:rPr>
              <w:t>each</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they</w:t>
            </w:r>
            <w:proofErr w:type="spellEnd"/>
            <w:r w:rsidRPr="00916FA2">
              <w:rPr>
                <w:rFonts w:ascii="Times New Roman" w:hAnsi="Times New Roman"/>
                <w:lang w:val="uk-UA"/>
              </w:rPr>
              <w:t xml:space="preserve"> </w:t>
            </w:r>
            <w:proofErr w:type="spellStart"/>
            <w:r w:rsidRPr="00916FA2">
              <w:rPr>
                <w:rFonts w:ascii="Times New Roman" w:hAnsi="Times New Roman"/>
                <w:lang w:val="uk-UA"/>
              </w:rPr>
              <w:t>carry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risk</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associated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adverse</w:t>
            </w:r>
            <w:proofErr w:type="spellEnd"/>
            <w:r w:rsidRPr="00916FA2">
              <w:rPr>
                <w:rFonts w:ascii="Times New Roman" w:hAnsi="Times New Roman"/>
                <w:lang w:val="uk-UA"/>
              </w:rPr>
              <w:t xml:space="preserve"> </w:t>
            </w:r>
            <w:proofErr w:type="spellStart"/>
            <w:r w:rsidRPr="00916FA2">
              <w:rPr>
                <w:rFonts w:ascii="Times New Roman" w:hAnsi="Times New Roman"/>
                <w:lang w:val="uk-UA"/>
              </w:rPr>
              <w:t>effects</w:t>
            </w:r>
            <w:proofErr w:type="spellEnd"/>
            <w:r w:rsidRPr="00916FA2">
              <w:rPr>
                <w:rFonts w:ascii="Times New Roman" w:hAnsi="Times New Roman"/>
                <w:lang w:val="uk-UA"/>
              </w:rPr>
              <w:t>.</w:t>
            </w:r>
          </w:p>
          <w:p w14:paraId="4BEAF993" w14:textId="77777777" w:rsidR="005F4A3F" w:rsidRPr="00916FA2" w:rsidRDefault="005F4A3F" w:rsidP="001D34D7">
            <w:pPr>
              <w:pStyle w:val="PlainText"/>
              <w:tabs>
                <w:tab w:val="left" w:pos="776"/>
              </w:tabs>
              <w:ind w:left="355"/>
              <w:jc w:val="both"/>
              <w:rPr>
                <w:rFonts w:ascii="Times New Roman" w:hAnsi="Times New Roman"/>
                <w:lang w:val="uk-UA"/>
              </w:rPr>
            </w:pPr>
          </w:p>
          <w:p w14:paraId="1075471C" w14:textId="77777777"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course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execution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exchange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business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correspondence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reports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documents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allowed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email</w:t>
            </w:r>
            <w:proofErr w:type="spellEnd"/>
            <w:r w:rsidRPr="00916FA2">
              <w:rPr>
                <w:rFonts w:ascii="Times New Roman" w:hAnsi="Times New Roman"/>
                <w:lang w:val="uk-UA"/>
              </w:rPr>
              <w:t xml:space="preserve">, </w:t>
            </w:r>
            <w:proofErr w:type="spellStart"/>
            <w:r w:rsidRPr="00916FA2">
              <w:rPr>
                <w:rFonts w:ascii="Times New Roman" w:hAnsi="Times New Roman"/>
                <w:lang w:val="uk-UA"/>
              </w:rPr>
              <w:t>fax</w:t>
            </w:r>
            <w:proofErr w:type="spellEnd"/>
            <w:r w:rsidRPr="00916FA2">
              <w:rPr>
                <w:rFonts w:ascii="Times New Roman" w:hAnsi="Times New Roman"/>
                <w:lang w:val="uk-UA"/>
              </w:rPr>
              <w:t xml:space="preserve"> </w:t>
            </w:r>
            <w:proofErr w:type="spellStart"/>
            <w:r w:rsidRPr="00916FA2">
              <w:rPr>
                <w:rFonts w:ascii="Times New Roman" w:hAnsi="Times New Roman"/>
                <w:lang w:val="uk-UA"/>
              </w:rPr>
              <w:t>if</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expressly</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foresean</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entire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correspondence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messages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letters</w:t>
            </w:r>
            <w:proofErr w:type="spellEnd"/>
            <w:r w:rsidRPr="00916FA2">
              <w:rPr>
                <w:rFonts w:ascii="Times New Roman" w:hAnsi="Times New Roman"/>
                <w:lang w:val="uk-UA"/>
              </w:rPr>
              <w:t xml:space="preserve">, </w:t>
            </w:r>
            <w:proofErr w:type="spellStart"/>
            <w:r w:rsidRPr="00916FA2">
              <w:rPr>
                <w:rFonts w:ascii="Times New Roman" w:hAnsi="Times New Roman"/>
                <w:lang w:val="uk-UA"/>
              </w:rPr>
              <w:t>plans</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proposals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documents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copies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documents</w:t>
            </w:r>
            <w:proofErr w:type="spellEnd"/>
            <w:r w:rsidRPr="00916FA2">
              <w:rPr>
                <w:rFonts w:ascii="Times New Roman" w:hAnsi="Times New Roman"/>
                <w:lang w:val="uk-UA"/>
              </w:rPr>
              <w:t xml:space="preserve">, </w:t>
            </w:r>
            <w:proofErr w:type="spellStart"/>
            <w:r w:rsidRPr="00916FA2">
              <w:rPr>
                <w:rFonts w:ascii="Times New Roman" w:hAnsi="Times New Roman"/>
                <w:lang w:val="uk-UA"/>
              </w:rPr>
              <w:t>etc</w:t>
            </w:r>
            <w:proofErr w:type="spellEnd"/>
            <w:r w:rsidRPr="00916FA2">
              <w:rPr>
                <w:rFonts w:ascii="Times New Roman" w:hAnsi="Times New Roman"/>
                <w:lang w:val="uk-UA"/>
              </w:rPr>
              <w:t xml:space="preserve">.) </w:t>
            </w:r>
            <w:proofErr w:type="spellStart"/>
            <w:r w:rsidRPr="00916FA2">
              <w:rPr>
                <w:rFonts w:ascii="Times New Roman" w:hAnsi="Times New Roman"/>
                <w:lang w:val="uk-UA"/>
              </w:rPr>
              <w:t>under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 </w:t>
            </w:r>
            <w:proofErr w:type="spellStart"/>
            <w:r w:rsidRPr="00916FA2">
              <w:rPr>
                <w:rFonts w:ascii="Times New Roman" w:hAnsi="Times New Roman"/>
                <w:lang w:val="uk-UA"/>
              </w:rPr>
              <w:t>each</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shall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transmit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writing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delivered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courier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via</w:t>
            </w:r>
            <w:proofErr w:type="spellEnd"/>
            <w:r w:rsidRPr="00916FA2">
              <w:rPr>
                <w:rFonts w:ascii="Times New Roman" w:hAnsi="Times New Roman"/>
                <w:lang w:val="uk-UA"/>
              </w:rPr>
              <w:t xml:space="preserve"> </w:t>
            </w:r>
            <w:proofErr w:type="spellStart"/>
            <w:r w:rsidRPr="00916FA2">
              <w:rPr>
                <w:rFonts w:ascii="Times New Roman" w:hAnsi="Times New Roman"/>
                <w:lang w:val="uk-UA"/>
              </w:rPr>
              <w:t>mail</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e-</w:t>
            </w:r>
            <w:proofErr w:type="spellStart"/>
            <w:r w:rsidRPr="00916FA2">
              <w:rPr>
                <w:rFonts w:ascii="Times New Roman" w:hAnsi="Times New Roman"/>
                <w:lang w:val="uk-UA"/>
              </w:rPr>
              <w:t>mail</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registered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letter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insured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with</w:t>
            </w:r>
            <w:proofErr w:type="spellEnd"/>
            <w:r w:rsidRPr="00916FA2">
              <w:rPr>
                <w:rFonts w:ascii="Times New Roman" w:hAnsi="Times New Roman"/>
                <w:lang w:val="uk-UA"/>
              </w:rPr>
              <w:t xml:space="preserve"> </w:t>
            </w:r>
            <w:proofErr w:type="spellStart"/>
            <w:r w:rsidRPr="00916FA2">
              <w:rPr>
                <w:rFonts w:ascii="Times New Roman" w:hAnsi="Times New Roman"/>
                <w:lang w:val="uk-UA"/>
              </w:rPr>
              <w:t>description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return</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receipt</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request</w:t>
            </w:r>
            <w:proofErr w:type="spellEnd"/>
            <w:r w:rsidRPr="00916FA2">
              <w:rPr>
                <w:rFonts w:ascii="Times New Roman" w:hAnsi="Times New Roman"/>
                <w:lang w:val="uk-UA"/>
              </w:rPr>
              <w:t xml:space="preserve"> </w:t>
            </w:r>
            <w:proofErr w:type="spellStart"/>
            <w:r w:rsidRPr="00916FA2">
              <w:rPr>
                <w:rFonts w:ascii="Times New Roman" w:hAnsi="Times New Roman"/>
                <w:lang w:val="uk-UA"/>
              </w:rPr>
              <w:t>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personal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delivery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against</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receipt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address</w:t>
            </w:r>
            <w:proofErr w:type="spellEnd"/>
            <w:r w:rsidRPr="00916FA2">
              <w:rPr>
                <w:rFonts w:ascii="Times New Roman" w:hAnsi="Times New Roman"/>
                <w:lang w:val="uk-UA"/>
              </w:rPr>
              <w:t xml:space="preserve"> </w:t>
            </w:r>
            <w:proofErr w:type="spellStart"/>
            <w:r w:rsidRPr="00916FA2">
              <w:rPr>
                <w:rFonts w:ascii="Times New Roman" w:hAnsi="Times New Roman"/>
                <w:lang w:val="uk-UA"/>
              </w:rPr>
              <w:t>specified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Section</w:t>
            </w:r>
            <w:proofErr w:type="spellEnd"/>
            <w:r w:rsidRPr="00916FA2">
              <w:rPr>
                <w:rFonts w:ascii="Times New Roman" w:hAnsi="Times New Roman"/>
                <w:lang w:val="uk-UA"/>
              </w:rPr>
              <w:t xml:space="preserve"> 19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if</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addresses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will</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be</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notified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writing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each</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agreed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view</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postal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circulation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correspondence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considered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as</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received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other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5th </w:t>
            </w:r>
            <w:proofErr w:type="spellStart"/>
            <w:r w:rsidRPr="00916FA2">
              <w:rPr>
                <w:rFonts w:ascii="Times New Roman" w:hAnsi="Times New Roman"/>
                <w:lang w:val="uk-UA"/>
              </w:rPr>
              <w:t>day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after</w:t>
            </w:r>
            <w:proofErr w:type="spellEnd"/>
            <w:r w:rsidRPr="00916FA2">
              <w:rPr>
                <w:rFonts w:ascii="Times New Roman" w:hAnsi="Times New Roman"/>
                <w:lang w:val="uk-UA"/>
              </w:rPr>
              <w:t xml:space="preserve"> </w:t>
            </w:r>
            <w:proofErr w:type="spellStart"/>
            <w:r w:rsidRPr="00916FA2">
              <w:rPr>
                <w:rFonts w:ascii="Times New Roman" w:hAnsi="Times New Roman"/>
                <w:lang w:val="uk-UA"/>
              </w:rPr>
              <w:t>sending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w:t>
            </w:r>
            <w:proofErr w:type="spellEnd"/>
            <w:r w:rsidRPr="00916FA2">
              <w:rPr>
                <w:rFonts w:ascii="Times New Roman" w:hAnsi="Times New Roman"/>
                <w:lang w:val="uk-UA"/>
              </w:rPr>
              <w:t xml:space="preserve"> </w:t>
            </w:r>
            <w:proofErr w:type="spellStart"/>
            <w:r w:rsidRPr="00916FA2">
              <w:rPr>
                <w:rFonts w:ascii="Times New Roman" w:hAnsi="Times New Roman"/>
                <w:lang w:val="uk-UA"/>
              </w:rPr>
              <w:t>by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shipping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including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evasion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failure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recipient</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to</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receive</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post</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office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not</w:t>
            </w:r>
            <w:proofErr w:type="spellEnd"/>
            <w:r w:rsidRPr="00916FA2">
              <w:rPr>
                <w:rFonts w:ascii="Times New Roman" w:hAnsi="Times New Roman"/>
                <w:lang w:val="uk-UA"/>
              </w:rPr>
              <w:t xml:space="preserve"> </w:t>
            </w:r>
            <w:proofErr w:type="spellStart"/>
            <w:r w:rsidRPr="00916FA2">
              <w:rPr>
                <w:rFonts w:ascii="Times New Roman" w:hAnsi="Times New Roman"/>
                <w:lang w:val="uk-UA"/>
              </w:rPr>
              <w:t>appearing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at</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post</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office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receiving</w:t>
            </w:r>
            <w:proofErr w:type="spellEnd"/>
            <w:r w:rsidRPr="00916FA2">
              <w:rPr>
                <w:rFonts w:ascii="Times New Roman" w:hAnsi="Times New Roman"/>
                <w:lang w:val="uk-UA"/>
              </w:rPr>
              <w:t xml:space="preserve"> </w:t>
            </w:r>
            <w:proofErr w:type="spellStart"/>
            <w:r w:rsidRPr="00916FA2">
              <w:rPr>
                <w:rFonts w:ascii="Times New Roman" w:hAnsi="Times New Roman"/>
                <w:lang w:val="uk-UA"/>
              </w:rPr>
              <w:t>it</w:t>
            </w:r>
            <w:proofErr w:type="spellEnd"/>
            <w:r w:rsidRPr="00916FA2">
              <w:rPr>
                <w:rFonts w:ascii="Times New Roman" w:hAnsi="Times New Roman"/>
                <w:lang w:val="uk-UA"/>
              </w:rPr>
              <w:t>.</w:t>
            </w:r>
          </w:p>
          <w:p w14:paraId="7E35B451" w14:textId="77777777" w:rsidR="005F4A3F" w:rsidRPr="00916FA2" w:rsidRDefault="005F4A3F" w:rsidP="001D34D7">
            <w:pPr>
              <w:pStyle w:val="PlainText"/>
              <w:tabs>
                <w:tab w:val="left" w:pos="776"/>
              </w:tabs>
              <w:ind w:left="355"/>
              <w:jc w:val="both"/>
              <w:rPr>
                <w:rFonts w:ascii="Times New Roman" w:hAnsi="Times New Roman"/>
                <w:lang w:val="uk-UA"/>
              </w:rPr>
            </w:pPr>
          </w:p>
          <w:p w14:paraId="6D537BA3" w14:textId="6BDFA6AB"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This</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Contract</w:t>
            </w:r>
            <w:proofErr w:type="spellEnd"/>
            <w:r w:rsidRPr="00916FA2">
              <w:rPr>
                <w:rFonts w:ascii="Times New Roman" w:hAnsi="Times New Roman"/>
                <w:lang w:val="uk-UA"/>
              </w:rPr>
              <w:t xml:space="preserve"> </w:t>
            </w:r>
            <w:proofErr w:type="spellStart"/>
            <w:r w:rsidRPr="00916FA2">
              <w:rPr>
                <w:rFonts w:ascii="Times New Roman" w:hAnsi="Times New Roman"/>
                <w:lang w:val="uk-UA"/>
              </w:rPr>
              <w:t>issued</w:t>
            </w:r>
            <w:proofErr w:type="spellEnd"/>
            <w:r w:rsidRPr="00916FA2">
              <w:rPr>
                <w:rFonts w:ascii="Times New Roman" w:hAnsi="Times New Roman"/>
                <w:lang w:val="uk-UA"/>
              </w:rPr>
              <w:t xml:space="preserve"> </w:t>
            </w:r>
            <w:proofErr w:type="spellStart"/>
            <w:r w:rsidRPr="00916FA2">
              <w:rPr>
                <w:rFonts w:ascii="Times New Roman" w:hAnsi="Times New Roman"/>
                <w:lang w:val="uk-UA"/>
              </w:rPr>
              <w:t>on</w:t>
            </w:r>
            <w:proofErr w:type="spellEnd"/>
            <w:r w:rsidRPr="00916FA2">
              <w:rPr>
                <w:rFonts w:ascii="Times New Roman" w:hAnsi="Times New Roman"/>
                <w:lang w:val="uk-UA"/>
              </w:rPr>
              <w:t xml:space="preserve"> 14 </w:t>
            </w:r>
            <w:proofErr w:type="spellStart"/>
            <w:r w:rsidRPr="00916FA2">
              <w:rPr>
                <w:rFonts w:ascii="Times New Roman" w:hAnsi="Times New Roman"/>
                <w:lang w:val="uk-UA"/>
              </w:rPr>
              <w:t>pages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proofErr w:type="spellStart"/>
            <w:r w:rsidRPr="00916FA2">
              <w:rPr>
                <w:rFonts w:ascii="Times New Roman" w:hAnsi="Times New Roman"/>
                <w:lang w:val="uk-UA"/>
              </w:rPr>
              <w:t>Ukrainian</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English</w:t>
            </w:r>
            <w:proofErr w:type="spellEnd"/>
            <w:r w:rsidRPr="00916FA2">
              <w:rPr>
                <w:rFonts w:ascii="Times New Roman" w:hAnsi="Times New Roman"/>
                <w:lang w:val="uk-UA"/>
              </w:rPr>
              <w:t xml:space="preserve"> </w:t>
            </w:r>
            <w:proofErr w:type="spellStart"/>
            <w:r w:rsidRPr="00916FA2">
              <w:rPr>
                <w:rFonts w:ascii="Times New Roman" w:hAnsi="Times New Roman"/>
                <w:lang w:val="uk-UA"/>
              </w:rPr>
              <w:t>languages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where</w:t>
            </w:r>
            <w:proofErr w:type="spellEnd"/>
            <w:r w:rsidRPr="00916FA2">
              <w:rPr>
                <w:rFonts w:ascii="Times New Roman" w:hAnsi="Times New Roman"/>
                <w:lang w:val="uk-UA"/>
              </w:rPr>
              <w:t xml:space="preserve"> </w:t>
            </w:r>
            <w:proofErr w:type="spellStart"/>
            <w:r w:rsidRPr="00916FA2">
              <w:rPr>
                <w:rFonts w:ascii="Times New Roman" w:hAnsi="Times New Roman"/>
                <w:lang w:val="uk-UA"/>
              </w:rPr>
              <w:t>the</w:t>
            </w:r>
            <w:proofErr w:type="spellEnd"/>
            <w:r w:rsidRPr="00916FA2">
              <w:rPr>
                <w:rFonts w:ascii="Times New Roman" w:hAnsi="Times New Roman"/>
                <w:lang w:val="uk-UA"/>
              </w:rPr>
              <w:t xml:space="preserve"> </w:t>
            </w:r>
            <w:proofErr w:type="spellStart"/>
            <w:r w:rsidRPr="00916FA2">
              <w:rPr>
                <w:rFonts w:ascii="Times New Roman" w:hAnsi="Times New Roman"/>
                <w:lang w:val="uk-UA"/>
              </w:rPr>
              <w:t>English</w:t>
            </w:r>
            <w:proofErr w:type="spellEnd"/>
            <w:r w:rsidRPr="00916FA2">
              <w:rPr>
                <w:rFonts w:ascii="Times New Roman" w:hAnsi="Times New Roman"/>
                <w:lang w:val="uk-UA"/>
              </w:rPr>
              <w:t xml:space="preserve"> </w:t>
            </w:r>
            <w:proofErr w:type="spellStart"/>
            <w:r w:rsidRPr="00916FA2">
              <w:rPr>
                <w:rFonts w:ascii="Times New Roman" w:hAnsi="Times New Roman"/>
                <w:lang w:val="uk-UA"/>
              </w:rPr>
              <w:t>version</w:t>
            </w:r>
            <w:proofErr w:type="spellEnd"/>
            <w:r w:rsidRPr="00916FA2">
              <w:rPr>
                <w:rFonts w:ascii="Times New Roman" w:hAnsi="Times New Roman"/>
                <w:lang w:val="uk-UA"/>
              </w:rPr>
              <w:t xml:space="preserve"> </w:t>
            </w:r>
            <w:proofErr w:type="spellStart"/>
            <w:r w:rsidRPr="00916FA2">
              <w:rPr>
                <w:rFonts w:ascii="Times New Roman" w:hAnsi="Times New Roman"/>
                <w:lang w:val="uk-UA"/>
              </w:rPr>
              <w:t>prevails</w:t>
            </w:r>
            <w:proofErr w:type="spellEnd"/>
            <w:r w:rsidRPr="00916FA2">
              <w:rPr>
                <w:rFonts w:ascii="Times New Roman" w:hAnsi="Times New Roman"/>
                <w:lang w:val="uk-UA"/>
              </w:rPr>
              <w:t xml:space="preserve">, </w:t>
            </w:r>
            <w:proofErr w:type="spellStart"/>
            <w:r w:rsidRPr="00916FA2">
              <w:rPr>
                <w:rFonts w:ascii="Times New Roman" w:hAnsi="Times New Roman"/>
                <w:lang w:val="uk-UA"/>
              </w:rPr>
              <w:t>in</w:t>
            </w:r>
            <w:proofErr w:type="spellEnd"/>
            <w:r w:rsidRPr="00916FA2">
              <w:rPr>
                <w:rFonts w:ascii="Times New Roman" w:hAnsi="Times New Roman"/>
                <w:lang w:val="uk-UA"/>
              </w:rPr>
              <w:t xml:space="preserve"> </w:t>
            </w:r>
            <w:r w:rsidR="003B5463" w:rsidRPr="00916FA2">
              <w:rPr>
                <w:rFonts w:ascii="Times New Roman" w:hAnsi="Times New Roman"/>
                <w:lang w:val="uk-UA"/>
              </w:rPr>
              <w:t>2</w:t>
            </w:r>
            <w:r w:rsidRPr="00916FA2">
              <w:rPr>
                <w:rFonts w:ascii="Times New Roman" w:hAnsi="Times New Roman"/>
                <w:lang w:val="uk-UA"/>
              </w:rPr>
              <w:t xml:space="preserve"> </w:t>
            </w:r>
            <w:proofErr w:type="spellStart"/>
            <w:r w:rsidRPr="00916FA2">
              <w:rPr>
                <w:rFonts w:ascii="Times New Roman" w:hAnsi="Times New Roman"/>
                <w:lang w:val="uk-UA"/>
              </w:rPr>
              <w:t>identical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copies</w:t>
            </w:r>
            <w:proofErr w:type="spellEnd"/>
            <w:r w:rsidRPr="00916FA2">
              <w:rPr>
                <w:rFonts w:ascii="Times New Roman" w:hAnsi="Times New Roman"/>
                <w:lang w:val="uk-UA"/>
              </w:rPr>
              <w:t xml:space="preserve"> </w:t>
            </w:r>
            <w:proofErr w:type="spellStart"/>
            <w:r w:rsidRPr="00916FA2">
              <w:rPr>
                <w:rFonts w:ascii="Times New Roman" w:hAnsi="Times New Roman"/>
                <w:lang w:val="uk-UA"/>
              </w:rPr>
              <w:t>of</w:t>
            </w:r>
            <w:proofErr w:type="spellEnd"/>
            <w:r w:rsidRPr="00916FA2">
              <w:rPr>
                <w:rFonts w:ascii="Times New Roman" w:hAnsi="Times New Roman"/>
                <w:lang w:val="uk-UA"/>
              </w:rPr>
              <w:t xml:space="preserve"> </w:t>
            </w:r>
            <w:proofErr w:type="spellStart"/>
            <w:r w:rsidRPr="00916FA2">
              <w:rPr>
                <w:rFonts w:ascii="Times New Roman" w:hAnsi="Times New Roman"/>
                <w:lang w:val="uk-UA"/>
              </w:rPr>
              <w:t>equal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legal</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force</w:t>
            </w:r>
            <w:proofErr w:type="spellEnd"/>
            <w:r w:rsidRPr="00916FA2">
              <w:rPr>
                <w:rFonts w:ascii="Times New Roman" w:hAnsi="Times New Roman"/>
                <w:lang w:val="uk-UA"/>
              </w:rPr>
              <w:t xml:space="preserve">, </w:t>
            </w:r>
            <w:proofErr w:type="spellStart"/>
            <w:r w:rsidRPr="00916FA2">
              <w:rPr>
                <w:rFonts w:ascii="Times New Roman" w:hAnsi="Times New Roman"/>
                <w:lang w:val="uk-UA"/>
              </w:rPr>
              <w:t>one</w:t>
            </w:r>
            <w:proofErr w:type="spellEnd"/>
            <w:r w:rsidRPr="00916FA2">
              <w:rPr>
                <w:rFonts w:ascii="Times New Roman" w:hAnsi="Times New Roman"/>
                <w:lang w:val="uk-UA"/>
              </w:rPr>
              <w:t xml:space="preserve"> </w:t>
            </w:r>
            <w:proofErr w:type="spellStart"/>
            <w:r w:rsidRPr="00916FA2">
              <w:rPr>
                <w:rFonts w:ascii="Times New Roman" w:hAnsi="Times New Roman"/>
                <w:lang w:val="uk-UA"/>
              </w:rPr>
              <w:t>copy</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t>
            </w:r>
            <w:proofErr w:type="spellEnd"/>
            <w:r w:rsidRPr="00916FA2">
              <w:rPr>
                <w:rFonts w:ascii="Times New Roman" w:hAnsi="Times New Roman"/>
                <w:lang w:val="uk-UA"/>
              </w:rPr>
              <w:t xml:space="preserve"> </w:t>
            </w:r>
            <w:proofErr w:type="spellStart"/>
            <w:r w:rsidRPr="00916FA2">
              <w:rPr>
                <w:rFonts w:ascii="Times New Roman" w:hAnsi="Times New Roman"/>
                <w:lang w:val="uk-UA"/>
              </w:rPr>
              <w:t>each</w:t>
            </w:r>
            <w:proofErr w:type="spellEnd"/>
            <w:r w:rsidRPr="00916FA2">
              <w:rPr>
                <w:rFonts w:ascii="Times New Roman" w:hAnsi="Times New Roman"/>
                <w:lang w:val="uk-UA"/>
              </w:rPr>
              <w:t xml:space="preserve"> </w:t>
            </w:r>
            <w:proofErr w:type="spellStart"/>
            <w:r w:rsidRPr="00916FA2">
              <w:rPr>
                <w:rFonts w:ascii="Times New Roman" w:hAnsi="Times New Roman"/>
                <w:lang w:val="uk-UA"/>
              </w:rPr>
              <w:t>Party</w:t>
            </w:r>
            <w:proofErr w:type="spellEnd"/>
            <w:r w:rsidRPr="00916FA2">
              <w:rPr>
                <w:rFonts w:ascii="Times New Roman" w:hAnsi="Times New Roman"/>
                <w:lang w:val="uk-UA"/>
              </w:rPr>
              <w:t xml:space="preserve"> </w:t>
            </w:r>
            <w:proofErr w:type="spellStart"/>
            <w:r w:rsidRPr="00916FA2">
              <w:rPr>
                <w:rFonts w:ascii="Times New Roman" w:hAnsi="Times New Roman"/>
                <w:lang w:val="uk-UA"/>
              </w:rPr>
              <w:t>and</w:t>
            </w:r>
            <w:proofErr w:type="spellEnd"/>
            <w:r w:rsidRPr="00916FA2">
              <w:rPr>
                <w:rFonts w:ascii="Times New Roman" w:hAnsi="Times New Roman"/>
                <w:lang w:val="uk-UA"/>
              </w:rPr>
              <w:t xml:space="preserve"> </w:t>
            </w:r>
            <w:proofErr w:type="spellStart"/>
            <w:r w:rsidRPr="00916FA2">
              <w:rPr>
                <w:rFonts w:ascii="Times New Roman" w:hAnsi="Times New Roman"/>
                <w:lang w:val="uk-UA"/>
              </w:rPr>
              <w:t>one</w:t>
            </w:r>
            <w:proofErr w:type="spellEnd"/>
            <w:r w:rsidRPr="00916FA2">
              <w:rPr>
                <w:rFonts w:ascii="Times New Roman" w:hAnsi="Times New Roman"/>
                <w:lang w:val="uk-UA"/>
              </w:rPr>
              <w:t xml:space="preserve"> </w:t>
            </w:r>
            <w:proofErr w:type="spellStart"/>
            <w:r w:rsidRPr="00916FA2">
              <w:rPr>
                <w:rFonts w:ascii="Times New Roman" w:hAnsi="Times New Roman"/>
                <w:lang w:val="uk-UA"/>
              </w:rPr>
              <w:t>for</w:t>
            </w:r>
            <w:proofErr w:type="spellEnd"/>
            <w:r w:rsidRPr="00916FA2">
              <w:rPr>
                <w:rFonts w:ascii="Times New Roman" w:hAnsi="Times New Roman"/>
                <w:lang w:val="uk-UA"/>
              </w:rPr>
              <w:t xml:space="preserve"> KFW.</w:t>
            </w:r>
          </w:p>
          <w:p w14:paraId="36BB11EE" w14:textId="77777777" w:rsidR="005F4A3F" w:rsidRPr="00916FA2" w:rsidRDefault="005F4A3F" w:rsidP="001D34D7">
            <w:pPr>
              <w:pStyle w:val="PlainText"/>
              <w:tabs>
                <w:tab w:val="left" w:pos="776"/>
              </w:tabs>
              <w:ind w:left="355"/>
              <w:jc w:val="both"/>
              <w:rPr>
                <w:rFonts w:ascii="Times New Roman" w:hAnsi="Times New Roman"/>
                <w:lang w:val="uk-UA"/>
              </w:rPr>
            </w:pPr>
          </w:p>
          <w:p w14:paraId="41AB98B9" w14:textId="77777777" w:rsidR="005F4A3F" w:rsidRPr="00916FA2" w:rsidRDefault="005F4A3F" w:rsidP="001D34D7">
            <w:pPr>
              <w:pStyle w:val="PlainText"/>
              <w:tabs>
                <w:tab w:val="left" w:pos="776"/>
              </w:tabs>
              <w:ind w:left="355"/>
              <w:jc w:val="both"/>
              <w:rPr>
                <w:rFonts w:ascii="Times New Roman" w:hAnsi="Times New Roman"/>
                <w:lang w:val="uk-UA"/>
              </w:rPr>
            </w:pPr>
          </w:p>
          <w:p w14:paraId="6F0ED310" w14:textId="77777777" w:rsidR="005F4A3F" w:rsidRPr="00916FA2" w:rsidRDefault="005F4A3F" w:rsidP="001D34D7">
            <w:pPr>
              <w:pStyle w:val="PlainText"/>
              <w:numPr>
                <w:ilvl w:val="1"/>
                <w:numId w:val="102"/>
              </w:numPr>
              <w:tabs>
                <w:tab w:val="left" w:pos="776"/>
              </w:tabs>
              <w:ind w:left="67" w:firstLine="288"/>
              <w:jc w:val="both"/>
              <w:rPr>
                <w:rFonts w:ascii="Times New Roman" w:hAnsi="Times New Roman"/>
                <w:lang w:val="uk-UA"/>
              </w:rPr>
            </w:pPr>
            <w:r w:rsidRPr="00916FA2">
              <w:rPr>
                <w:rFonts w:ascii="Times New Roman" w:hAnsi="Times New Roman"/>
                <w:lang w:val="uk-UA"/>
              </w:rPr>
              <w:t xml:space="preserve"> </w:t>
            </w:r>
            <w:proofErr w:type="spellStart"/>
            <w:r w:rsidRPr="00916FA2">
              <w:rPr>
                <w:rFonts w:ascii="Times New Roman" w:hAnsi="Times New Roman"/>
                <w:lang w:val="uk-UA"/>
              </w:rPr>
              <w:t>Annexes</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and</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integral</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part</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of</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this</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Contract</w:t>
            </w:r>
            <w:proofErr w:type="spellEnd"/>
            <w:r w:rsidRPr="00916FA2">
              <w:rPr>
                <w:rFonts w:ascii="Times New Roman" w:eastAsiaTheme="minorEastAsia" w:hAnsi="Times New Roman"/>
                <w:lang w:val="uk-UA"/>
              </w:rPr>
              <w:t xml:space="preserve"> </w:t>
            </w:r>
            <w:proofErr w:type="spellStart"/>
            <w:r w:rsidRPr="00916FA2">
              <w:rPr>
                <w:rFonts w:ascii="Times New Roman" w:eastAsiaTheme="minorEastAsia" w:hAnsi="Times New Roman"/>
                <w:lang w:val="uk-UA"/>
              </w:rPr>
              <w:t>are</w:t>
            </w:r>
            <w:proofErr w:type="spellEnd"/>
            <w:r w:rsidRPr="00916FA2">
              <w:rPr>
                <w:rFonts w:ascii="Times New Roman" w:eastAsiaTheme="minorEastAsia" w:hAnsi="Times New Roman"/>
                <w:lang w:val="uk-UA"/>
              </w:rPr>
              <w:t>:</w:t>
            </w:r>
          </w:p>
          <w:p w14:paraId="26C3EF32" w14:textId="77777777" w:rsidR="005F4A3F" w:rsidRPr="00916FA2" w:rsidRDefault="005F4A3F" w:rsidP="001D34D7">
            <w:pPr>
              <w:numPr>
                <w:ilvl w:val="0"/>
                <w:numId w:val="85"/>
              </w:numPr>
              <w:tabs>
                <w:tab w:val="left" w:pos="493"/>
                <w:tab w:val="left" w:pos="993"/>
              </w:tabs>
              <w:spacing w:after="60"/>
              <w:ind w:left="67" w:firstLine="56"/>
              <w:jc w:val="both"/>
              <w:rPr>
                <w:noProof/>
              </w:rPr>
            </w:pPr>
            <w:r w:rsidRPr="00916FA2">
              <w:rPr>
                <w:noProof/>
              </w:rPr>
              <w:t>Specifications ( Special conditions) Annex 1</w:t>
            </w:r>
          </w:p>
          <w:p w14:paraId="45BC17AC" w14:textId="77777777" w:rsidR="005F4A3F" w:rsidRPr="00916FA2" w:rsidRDefault="005F4A3F" w:rsidP="001D34D7">
            <w:pPr>
              <w:numPr>
                <w:ilvl w:val="0"/>
                <w:numId w:val="85"/>
              </w:numPr>
              <w:tabs>
                <w:tab w:val="left" w:pos="493"/>
                <w:tab w:val="left" w:pos="993"/>
              </w:tabs>
              <w:spacing w:after="60"/>
              <w:ind w:left="67" w:firstLine="56"/>
              <w:jc w:val="both"/>
              <w:rPr>
                <w:noProof/>
              </w:rPr>
            </w:pPr>
            <w:r w:rsidRPr="00916FA2">
              <w:rPr>
                <w:noProof/>
              </w:rPr>
              <w:t>Declaration of Undertaking  (Annex 2)</w:t>
            </w:r>
          </w:p>
          <w:p w14:paraId="5BE4F866" w14:textId="77777777" w:rsidR="005F4A3F" w:rsidRPr="00916FA2" w:rsidRDefault="005F4A3F" w:rsidP="001D34D7">
            <w:pPr>
              <w:numPr>
                <w:ilvl w:val="0"/>
                <w:numId w:val="85"/>
              </w:numPr>
              <w:tabs>
                <w:tab w:val="left" w:pos="493"/>
                <w:tab w:val="left" w:pos="993"/>
              </w:tabs>
              <w:spacing w:after="60"/>
              <w:ind w:left="67" w:firstLine="56"/>
              <w:jc w:val="both"/>
              <w:rPr>
                <w:noProof/>
              </w:rPr>
            </w:pPr>
            <w:r w:rsidRPr="00916FA2">
              <w:rPr>
                <w:noProof/>
              </w:rPr>
              <w:t>the Terms of Reference (Annex 3)</w:t>
            </w:r>
          </w:p>
          <w:p w14:paraId="7A1A55DD" w14:textId="0B7A9459" w:rsidR="005F4A3F" w:rsidRPr="00916FA2" w:rsidRDefault="005F4A3F" w:rsidP="001D34D7">
            <w:pPr>
              <w:numPr>
                <w:ilvl w:val="0"/>
                <w:numId w:val="85"/>
              </w:numPr>
              <w:tabs>
                <w:tab w:val="left" w:pos="493"/>
                <w:tab w:val="left" w:pos="993"/>
              </w:tabs>
              <w:spacing w:after="60"/>
              <w:ind w:left="67" w:firstLine="56"/>
              <w:jc w:val="both"/>
              <w:rPr>
                <w:rFonts w:eastAsiaTheme="minorEastAsia"/>
                <w:noProof/>
                <w:lang w:val="uk-UA" w:eastAsia="ru-RU"/>
              </w:rPr>
            </w:pPr>
            <w:r w:rsidRPr="00916FA2">
              <w:rPr>
                <w:rFonts w:eastAsiaTheme="minorEastAsia"/>
                <w:noProof/>
                <w:lang w:val="uk-UA" w:eastAsia="ru-RU"/>
              </w:rPr>
              <w:t xml:space="preserve">the Service Provider’s </w:t>
            </w:r>
            <w:r w:rsidR="001D34D7" w:rsidRPr="00916FA2">
              <w:rPr>
                <w:rFonts w:eastAsiaTheme="minorEastAsia"/>
                <w:noProof/>
                <w:lang w:eastAsia="ru-RU"/>
              </w:rPr>
              <w:t xml:space="preserve">Technical </w:t>
            </w:r>
            <w:r w:rsidRPr="00916FA2">
              <w:rPr>
                <w:rFonts w:eastAsiaTheme="minorEastAsia"/>
                <w:noProof/>
                <w:lang w:val="uk-UA" w:eastAsia="ru-RU"/>
              </w:rPr>
              <w:t>offer dated ______20</w:t>
            </w:r>
            <w:r w:rsidR="001D34D7" w:rsidRPr="00916FA2">
              <w:rPr>
                <w:rFonts w:eastAsiaTheme="minorEastAsia"/>
                <w:noProof/>
                <w:lang w:eastAsia="ru-RU"/>
              </w:rPr>
              <w:t>26</w:t>
            </w:r>
            <w:r w:rsidRPr="00916FA2">
              <w:rPr>
                <w:rFonts w:eastAsiaTheme="minorEastAsia"/>
                <w:noProof/>
                <w:lang w:val="uk-UA" w:eastAsia="ru-RU"/>
              </w:rPr>
              <w:t xml:space="preserve"> (Annex 4)</w:t>
            </w:r>
          </w:p>
          <w:p w14:paraId="104C5B4E" w14:textId="6531C6A3" w:rsidR="005F4A3F" w:rsidRPr="00916FA2" w:rsidRDefault="005F4A3F" w:rsidP="001D34D7">
            <w:pPr>
              <w:numPr>
                <w:ilvl w:val="0"/>
                <w:numId w:val="85"/>
              </w:numPr>
              <w:tabs>
                <w:tab w:val="left" w:pos="493"/>
                <w:tab w:val="left" w:pos="993"/>
              </w:tabs>
              <w:spacing w:after="60"/>
              <w:ind w:left="67" w:firstLine="56"/>
              <w:jc w:val="both"/>
              <w:rPr>
                <w:noProof/>
              </w:rPr>
            </w:pPr>
            <w:r w:rsidRPr="00916FA2">
              <w:rPr>
                <w:rFonts w:eastAsiaTheme="minorEastAsia"/>
                <w:noProof/>
                <w:lang w:val="uk-UA" w:eastAsia="ru-RU"/>
              </w:rPr>
              <w:t xml:space="preserve">The Service Provider’s Costs </w:t>
            </w:r>
            <w:r w:rsidR="009845E8" w:rsidRPr="00916FA2">
              <w:rPr>
                <w:rFonts w:eastAsiaTheme="minorEastAsia"/>
                <w:noProof/>
                <w:lang w:eastAsia="ru-RU"/>
              </w:rPr>
              <w:t>Breakdown</w:t>
            </w:r>
            <w:r w:rsidR="001D34D7" w:rsidRPr="00916FA2">
              <w:rPr>
                <w:rFonts w:eastAsiaTheme="minorEastAsia"/>
                <w:noProof/>
                <w:lang w:eastAsia="ru-RU"/>
              </w:rPr>
              <w:t xml:space="preserve"> (Financial offer) </w:t>
            </w:r>
            <w:r w:rsidRPr="00916FA2">
              <w:rPr>
                <w:rFonts w:eastAsiaTheme="minorEastAsia"/>
                <w:noProof/>
                <w:lang w:val="uk-UA" w:eastAsia="ru-RU"/>
              </w:rPr>
              <w:t>dated ______20</w:t>
            </w:r>
            <w:r w:rsidR="001D34D7" w:rsidRPr="00916FA2">
              <w:rPr>
                <w:rFonts w:eastAsiaTheme="minorEastAsia"/>
                <w:noProof/>
                <w:lang w:eastAsia="ru-RU"/>
              </w:rPr>
              <w:t xml:space="preserve">26 </w:t>
            </w:r>
            <w:r w:rsidRPr="00916FA2">
              <w:rPr>
                <w:rFonts w:eastAsiaTheme="minorEastAsia"/>
                <w:noProof/>
                <w:lang w:val="uk-UA" w:eastAsia="ru-RU"/>
              </w:rPr>
              <w:t>(</w:t>
            </w:r>
            <w:r w:rsidR="001D34D7" w:rsidRPr="00916FA2">
              <w:rPr>
                <w:rFonts w:eastAsiaTheme="minorEastAsia"/>
                <w:noProof/>
                <w:lang w:eastAsia="ru-RU"/>
              </w:rPr>
              <w:t xml:space="preserve"> </w:t>
            </w:r>
            <w:r w:rsidRPr="00916FA2">
              <w:rPr>
                <w:rFonts w:eastAsiaTheme="minorEastAsia"/>
                <w:noProof/>
                <w:lang w:val="uk-UA" w:eastAsia="ru-RU"/>
              </w:rPr>
              <w:t xml:space="preserve"> Annex 5)</w:t>
            </w:r>
          </w:p>
          <w:p w14:paraId="5C576E9D" w14:textId="55B67A32" w:rsidR="001D34D7" w:rsidRPr="00916FA2" w:rsidRDefault="001D34D7" w:rsidP="001D34D7">
            <w:pPr>
              <w:numPr>
                <w:ilvl w:val="0"/>
                <w:numId w:val="85"/>
              </w:numPr>
              <w:tabs>
                <w:tab w:val="left" w:pos="175"/>
                <w:tab w:val="left" w:pos="493"/>
                <w:tab w:val="left" w:pos="1026"/>
              </w:tabs>
              <w:ind w:left="67" w:firstLine="56"/>
              <w:jc w:val="both"/>
              <w:rPr>
                <w:rFonts w:eastAsiaTheme="minorEastAsia"/>
                <w:noProof/>
                <w:color w:val="000000" w:themeColor="text1"/>
                <w:lang w:val="uk-UA" w:eastAsia="ru-RU"/>
              </w:rPr>
            </w:pPr>
            <w:r w:rsidRPr="00916FA2">
              <w:rPr>
                <w:rFonts w:eastAsiaTheme="minorEastAsia"/>
                <w:noProof/>
                <w:color w:val="000000" w:themeColor="text1"/>
                <w:lang w:val="uk-UA" w:eastAsia="ru-RU"/>
              </w:rPr>
              <w:t>KfW Policy – Sanctionable Practice – Social and Environmental Responsibility</w:t>
            </w:r>
            <w:r w:rsidRPr="00916FA2">
              <w:rPr>
                <w:rFonts w:eastAsiaTheme="minorEastAsia"/>
                <w:noProof/>
                <w:color w:val="000000" w:themeColor="text1"/>
                <w:lang w:eastAsia="ru-RU"/>
              </w:rPr>
              <w:t xml:space="preserve"> (Annex </w:t>
            </w:r>
            <w:r w:rsidRPr="00916FA2">
              <w:rPr>
                <w:rFonts w:eastAsiaTheme="minorEastAsia"/>
                <w:noProof/>
                <w:color w:val="000000" w:themeColor="text1"/>
                <w:lang w:val="uk-UA" w:eastAsia="ru-RU"/>
              </w:rPr>
              <w:t>6</w:t>
            </w:r>
            <w:r w:rsidRPr="00916FA2">
              <w:rPr>
                <w:rFonts w:eastAsiaTheme="minorEastAsia"/>
                <w:noProof/>
                <w:color w:val="000000" w:themeColor="text1"/>
                <w:lang w:eastAsia="ru-RU"/>
              </w:rPr>
              <w:t>)</w:t>
            </w:r>
          </w:p>
          <w:p w14:paraId="5F5D064E" w14:textId="0937CC77" w:rsidR="001D34D7" w:rsidRPr="00916FA2" w:rsidRDefault="001D34D7" w:rsidP="001D34D7">
            <w:pPr>
              <w:tabs>
                <w:tab w:val="left" w:pos="317"/>
                <w:tab w:val="left" w:pos="993"/>
              </w:tabs>
              <w:spacing w:after="60"/>
              <w:ind w:left="720"/>
              <w:jc w:val="both"/>
              <w:rPr>
                <w:noProof/>
              </w:rPr>
            </w:pPr>
          </w:p>
        </w:tc>
        <w:tc>
          <w:tcPr>
            <w:tcW w:w="4648" w:type="dxa"/>
          </w:tcPr>
          <w:p w14:paraId="0EC7C451" w14:textId="77777777" w:rsidR="005F4A3F" w:rsidRPr="00916FA2" w:rsidRDefault="005F4A3F" w:rsidP="0085282C">
            <w:pPr>
              <w:pStyle w:val="PlainText"/>
              <w:tabs>
                <w:tab w:val="left" w:pos="1026"/>
              </w:tabs>
              <w:ind w:left="33" w:firstLine="460"/>
              <w:jc w:val="center"/>
              <w:rPr>
                <w:rFonts w:ascii="Times New Roman" w:hAnsi="Times New Roman"/>
                <w:b/>
                <w:lang w:val="uk-UA"/>
              </w:rPr>
            </w:pPr>
            <w:r w:rsidRPr="00916FA2">
              <w:rPr>
                <w:rFonts w:ascii="Times New Roman" w:hAnsi="Times New Roman"/>
                <w:b/>
                <w:lang w:val="uk-UA"/>
              </w:rPr>
              <w:lastRenderedPageBreak/>
              <w:t xml:space="preserve">18.  ІНШІ УМОВИ </w:t>
            </w:r>
          </w:p>
          <w:p w14:paraId="20C31312" w14:textId="77777777" w:rsidR="005F4A3F" w:rsidRPr="00916FA2" w:rsidRDefault="005F4A3F" w:rsidP="0085282C">
            <w:pPr>
              <w:pStyle w:val="PlainText"/>
              <w:tabs>
                <w:tab w:val="left" w:pos="1026"/>
              </w:tabs>
              <w:ind w:left="33" w:firstLine="460"/>
              <w:jc w:val="center"/>
              <w:rPr>
                <w:rFonts w:ascii="Times New Roman" w:hAnsi="Times New Roman"/>
                <w:b/>
                <w:lang w:val="uk-UA"/>
              </w:rPr>
            </w:pPr>
          </w:p>
          <w:p w14:paraId="76BF637E" w14:textId="77777777"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t xml:space="preserve"> Сторони не мають права передавати  свої права і обов’язки, що випливають із цього Договору, іншим особам.</w:t>
            </w:r>
          </w:p>
          <w:p w14:paraId="2758BD54" w14:textId="77777777"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t xml:space="preserve">  Після укладення Договору всі попередні  переговори та переписка по ньому втрачають  юридичну силу.</w:t>
            </w:r>
          </w:p>
          <w:p w14:paraId="12641037" w14:textId="77777777"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t xml:space="preserve"> У випадках, не передбачених Договором, Сторони керуються чинним  законодавством України.</w:t>
            </w:r>
          </w:p>
          <w:p w14:paraId="23CED983" w14:textId="77777777"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lastRenderedPageBreak/>
              <w:t xml:space="preserve"> 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   </w:t>
            </w:r>
          </w:p>
          <w:p w14:paraId="517B2DA9" w14:textId="77777777"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t>В ході виконання цього Договору Сторонами приймається обмін діловою кореспонденцією, звітами, документами по електронній пошті, факсимільному зв'язку, якщо це прямо передбачено Договором. Усю кореспонденцію (повідомлення, листи, плани,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і повідомленням про вручення або особистим врученням під розпис по адресах, вказаних в Розділі 19 Договору,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7D9399A3" w14:textId="0F1528BF"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t xml:space="preserve">Цей </w:t>
            </w:r>
            <w:proofErr w:type="spellStart"/>
            <w:r w:rsidRPr="00916FA2">
              <w:rPr>
                <w:rFonts w:ascii="Times New Roman" w:hAnsi="Times New Roman"/>
                <w:lang w:val="uk-UA"/>
              </w:rPr>
              <w:t>Договip</w:t>
            </w:r>
            <w:proofErr w:type="spellEnd"/>
            <w:r w:rsidRPr="00916FA2">
              <w:rPr>
                <w:rFonts w:ascii="Times New Roman" w:hAnsi="Times New Roman"/>
                <w:lang w:val="uk-UA"/>
              </w:rPr>
              <w:t xml:space="preserve"> складено на 14 аркушах українською та англійською мовами, з переважанням англійського варіанту, в </w:t>
            </w:r>
            <w:r w:rsidR="003B5463" w:rsidRPr="00916FA2">
              <w:rPr>
                <w:rFonts w:ascii="Times New Roman" w:hAnsi="Times New Roman"/>
                <w:lang w:val="en-US"/>
              </w:rPr>
              <w:t>2</w:t>
            </w:r>
            <w:r w:rsidRPr="00916FA2">
              <w:rPr>
                <w:rFonts w:ascii="Times New Roman" w:hAnsi="Times New Roman"/>
                <w:lang w:val="uk-UA"/>
              </w:rPr>
              <w:t xml:space="preserve">-х ідентичних </w:t>
            </w:r>
            <w:proofErr w:type="spellStart"/>
            <w:r w:rsidRPr="00916FA2">
              <w:rPr>
                <w:rFonts w:ascii="Times New Roman" w:hAnsi="Times New Roman"/>
                <w:lang w:val="uk-UA"/>
              </w:rPr>
              <w:t>пpимipниках</w:t>
            </w:r>
            <w:proofErr w:type="spellEnd"/>
            <w:r w:rsidRPr="00916FA2">
              <w:rPr>
                <w:rFonts w:ascii="Times New Roman" w:hAnsi="Times New Roman"/>
                <w:lang w:val="uk-UA"/>
              </w:rPr>
              <w:t xml:space="preserve">, які мають </w:t>
            </w:r>
            <w:proofErr w:type="spellStart"/>
            <w:r w:rsidRPr="00916FA2">
              <w:rPr>
                <w:rFonts w:ascii="Times New Roman" w:hAnsi="Times New Roman"/>
                <w:lang w:val="uk-UA"/>
              </w:rPr>
              <w:t>piвну</w:t>
            </w:r>
            <w:proofErr w:type="spellEnd"/>
            <w:r w:rsidRPr="00916FA2">
              <w:rPr>
                <w:rFonts w:ascii="Times New Roman" w:hAnsi="Times New Roman"/>
                <w:lang w:val="uk-UA"/>
              </w:rPr>
              <w:t xml:space="preserve"> </w:t>
            </w:r>
            <w:proofErr w:type="spellStart"/>
            <w:r w:rsidRPr="00916FA2">
              <w:rPr>
                <w:rFonts w:ascii="Times New Roman" w:hAnsi="Times New Roman"/>
                <w:lang w:val="uk-UA"/>
              </w:rPr>
              <w:t>юpидичну</w:t>
            </w:r>
            <w:proofErr w:type="spellEnd"/>
            <w:r w:rsidRPr="00916FA2">
              <w:rPr>
                <w:rFonts w:ascii="Times New Roman" w:hAnsi="Times New Roman"/>
                <w:lang w:val="uk-UA"/>
              </w:rPr>
              <w:t xml:space="preserve"> силу, по одному для кожної із Сторін.</w:t>
            </w:r>
          </w:p>
          <w:p w14:paraId="2279FBFA" w14:textId="77777777" w:rsidR="005F4A3F" w:rsidRPr="00916FA2" w:rsidRDefault="005F4A3F" w:rsidP="005F4A3F">
            <w:pPr>
              <w:pStyle w:val="PlainText"/>
              <w:numPr>
                <w:ilvl w:val="1"/>
                <w:numId w:val="84"/>
              </w:numPr>
              <w:tabs>
                <w:tab w:val="left" w:pos="1026"/>
              </w:tabs>
              <w:ind w:left="0" w:firstLine="417"/>
              <w:jc w:val="both"/>
              <w:rPr>
                <w:rFonts w:ascii="Times New Roman" w:hAnsi="Times New Roman"/>
                <w:lang w:val="uk-UA"/>
              </w:rPr>
            </w:pPr>
            <w:r w:rsidRPr="00916FA2">
              <w:rPr>
                <w:rFonts w:ascii="Times New Roman" w:hAnsi="Times New Roman"/>
                <w:lang w:val="uk-UA"/>
              </w:rPr>
              <w:t xml:space="preserve"> Додатками та невід’ємною частиною цього Договору є:</w:t>
            </w:r>
          </w:p>
          <w:p w14:paraId="3CC45FBE" w14:textId="77777777" w:rsidR="005F4A3F" w:rsidRPr="00916FA2" w:rsidRDefault="005F4A3F" w:rsidP="001D34D7">
            <w:pPr>
              <w:pStyle w:val="ListParagraph"/>
              <w:numPr>
                <w:ilvl w:val="0"/>
                <w:numId w:val="86"/>
              </w:numPr>
              <w:tabs>
                <w:tab w:val="left" w:pos="210"/>
              </w:tabs>
              <w:spacing w:line="240" w:lineRule="auto"/>
              <w:ind w:left="91" w:firstLine="0"/>
              <w:jc w:val="both"/>
              <w:rPr>
                <w:noProof/>
                <w:kern w:val="0"/>
                <w:sz w:val="20"/>
                <w:szCs w:val="20"/>
              </w:rPr>
            </w:pPr>
            <w:r w:rsidRPr="00916FA2">
              <w:rPr>
                <w:noProof/>
                <w:kern w:val="0"/>
                <w:sz w:val="20"/>
                <w:szCs w:val="20"/>
                <w:lang w:val="uk-UA"/>
              </w:rPr>
              <w:t>Специфікація (Особливі умови) (</w:t>
            </w:r>
            <w:r w:rsidRPr="00916FA2">
              <w:rPr>
                <w:noProof/>
                <w:kern w:val="0"/>
                <w:sz w:val="20"/>
                <w:szCs w:val="20"/>
              </w:rPr>
              <w:t>Додаток 1)</w:t>
            </w:r>
          </w:p>
          <w:p w14:paraId="5499BF29" w14:textId="77777777" w:rsidR="005F4A3F" w:rsidRPr="00916FA2" w:rsidRDefault="005F4A3F" w:rsidP="001D34D7">
            <w:pPr>
              <w:pStyle w:val="ListParagraph"/>
              <w:numPr>
                <w:ilvl w:val="0"/>
                <w:numId w:val="86"/>
              </w:numPr>
              <w:tabs>
                <w:tab w:val="left" w:pos="210"/>
              </w:tabs>
              <w:spacing w:line="240" w:lineRule="auto"/>
              <w:ind w:left="91" w:firstLine="0"/>
              <w:jc w:val="both"/>
              <w:rPr>
                <w:noProof/>
                <w:kern w:val="0"/>
                <w:sz w:val="20"/>
                <w:szCs w:val="20"/>
              </w:rPr>
            </w:pPr>
            <w:r w:rsidRPr="00916FA2">
              <w:rPr>
                <w:noProof/>
                <w:kern w:val="0"/>
                <w:sz w:val="20"/>
                <w:szCs w:val="20"/>
              </w:rPr>
              <w:t>Декларація про зобов’язання (Додаток 2)</w:t>
            </w:r>
          </w:p>
          <w:p w14:paraId="29475825" w14:textId="77777777" w:rsidR="005F4A3F" w:rsidRPr="00916FA2" w:rsidRDefault="005F4A3F" w:rsidP="001D34D7">
            <w:pPr>
              <w:pStyle w:val="ListParagraph"/>
              <w:numPr>
                <w:ilvl w:val="0"/>
                <w:numId w:val="86"/>
              </w:numPr>
              <w:tabs>
                <w:tab w:val="left" w:pos="210"/>
              </w:tabs>
              <w:spacing w:line="240" w:lineRule="auto"/>
              <w:ind w:left="91" w:firstLine="0"/>
              <w:jc w:val="both"/>
              <w:rPr>
                <w:noProof/>
                <w:kern w:val="0"/>
                <w:sz w:val="20"/>
                <w:szCs w:val="20"/>
              </w:rPr>
            </w:pPr>
            <w:r w:rsidRPr="00916FA2">
              <w:rPr>
                <w:noProof/>
                <w:kern w:val="0"/>
                <w:sz w:val="20"/>
                <w:szCs w:val="20"/>
              </w:rPr>
              <w:t>Технічне Завдання (Додаток 3)</w:t>
            </w:r>
          </w:p>
          <w:p w14:paraId="310D4B86" w14:textId="3A8E61C2" w:rsidR="005F4A3F" w:rsidRPr="00916FA2" w:rsidRDefault="005F4A3F" w:rsidP="001D34D7">
            <w:pPr>
              <w:pStyle w:val="ListParagraph"/>
              <w:numPr>
                <w:ilvl w:val="0"/>
                <w:numId w:val="86"/>
              </w:numPr>
              <w:tabs>
                <w:tab w:val="left" w:pos="210"/>
              </w:tabs>
              <w:spacing w:line="240" w:lineRule="auto"/>
              <w:ind w:left="91" w:firstLine="0"/>
              <w:jc w:val="both"/>
              <w:rPr>
                <w:noProof/>
                <w:kern w:val="0"/>
                <w:sz w:val="20"/>
                <w:szCs w:val="20"/>
                <w:lang w:val="ru-RU"/>
              </w:rPr>
            </w:pPr>
            <w:r w:rsidRPr="00916FA2">
              <w:rPr>
                <w:noProof/>
                <w:kern w:val="0"/>
                <w:sz w:val="20"/>
                <w:szCs w:val="20"/>
                <w:lang w:val="ru-RU"/>
              </w:rPr>
              <w:t>Технічна пропозиція Надавача послуг від ______ 20</w:t>
            </w:r>
            <w:r w:rsidR="001D34D7" w:rsidRPr="00916FA2">
              <w:rPr>
                <w:noProof/>
                <w:kern w:val="0"/>
                <w:sz w:val="20"/>
                <w:szCs w:val="20"/>
              </w:rPr>
              <w:t>26</w:t>
            </w:r>
            <w:r w:rsidRPr="00916FA2">
              <w:rPr>
                <w:noProof/>
                <w:kern w:val="0"/>
                <w:sz w:val="20"/>
                <w:szCs w:val="20"/>
                <w:lang w:val="ru-RU"/>
              </w:rPr>
              <w:t xml:space="preserve"> року (Додаток 4)</w:t>
            </w:r>
          </w:p>
          <w:p w14:paraId="41F75906" w14:textId="77777777" w:rsidR="001D34D7" w:rsidRPr="00916FA2" w:rsidRDefault="005F4A3F" w:rsidP="001D34D7">
            <w:pPr>
              <w:pStyle w:val="ListParagraph"/>
              <w:numPr>
                <w:ilvl w:val="0"/>
                <w:numId w:val="86"/>
              </w:numPr>
              <w:tabs>
                <w:tab w:val="left" w:pos="210"/>
              </w:tabs>
              <w:spacing w:line="240" w:lineRule="auto"/>
              <w:ind w:left="91" w:firstLine="0"/>
              <w:jc w:val="both"/>
              <w:rPr>
                <w:noProof/>
                <w:kern w:val="0"/>
                <w:sz w:val="20"/>
                <w:szCs w:val="20"/>
                <w:lang w:val="ru-RU"/>
              </w:rPr>
            </w:pPr>
            <w:r w:rsidRPr="00916FA2">
              <w:rPr>
                <w:noProof/>
                <w:kern w:val="0"/>
                <w:sz w:val="20"/>
                <w:szCs w:val="20"/>
                <w:lang w:val="ru-RU"/>
              </w:rPr>
              <w:t xml:space="preserve">Звіт про витрати Надавача послуг </w:t>
            </w:r>
            <w:r w:rsidR="001D34D7" w:rsidRPr="00916FA2">
              <w:rPr>
                <w:noProof/>
                <w:kern w:val="0"/>
                <w:sz w:val="20"/>
                <w:szCs w:val="20"/>
              </w:rPr>
              <w:t xml:space="preserve"> (</w:t>
            </w:r>
            <w:r w:rsidR="001D34D7" w:rsidRPr="00916FA2">
              <w:rPr>
                <w:noProof/>
                <w:kern w:val="0"/>
                <w:sz w:val="20"/>
                <w:szCs w:val="20"/>
                <w:lang w:val="uk-UA"/>
              </w:rPr>
              <w:t xml:space="preserve">фінансова пропозиція) </w:t>
            </w:r>
            <w:r w:rsidRPr="00916FA2">
              <w:rPr>
                <w:noProof/>
                <w:kern w:val="0"/>
                <w:sz w:val="20"/>
                <w:szCs w:val="20"/>
                <w:lang w:val="ru-RU"/>
              </w:rPr>
              <w:t>від ______ 20</w:t>
            </w:r>
            <w:r w:rsidR="001D34D7" w:rsidRPr="00916FA2">
              <w:rPr>
                <w:noProof/>
                <w:kern w:val="0"/>
                <w:sz w:val="20"/>
                <w:szCs w:val="20"/>
              </w:rPr>
              <w:t>26</w:t>
            </w:r>
            <w:r w:rsidRPr="00916FA2">
              <w:rPr>
                <w:noProof/>
                <w:kern w:val="0"/>
                <w:sz w:val="20"/>
                <w:szCs w:val="20"/>
                <w:lang w:val="ru-RU"/>
              </w:rPr>
              <w:t xml:space="preserve"> року (Додаток 5)</w:t>
            </w:r>
          </w:p>
          <w:p w14:paraId="6617237A" w14:textId="42E40DEF" w:rsidR="001D34D7" w:rsidRPr="00916FA2" w:rsidRDefault="001D34D7" w:rsidP="001D34D7">
            <w:pPr>
              <w:pStyle w:val="ListParagraph"/>
              <w:numPr>
                <w:ilvl w:val="0"/>
                <w:numId w:val="86"/>
              </w:numPr>
              <w:tabs>
                <w:tab w:val="left" w:pos="210"/>
              </w:tabs>
              <w:spacing w:line="240" w:lineRule="auto"/>
              <w:ind w:left="91" w:firstLine="0"/>
              <w:jc w:val="both"/>
              <w:rPr>
                <w:noProof/>
                <w:kern w:val="0"/>
                <w:sz w:val="20"/>
                <w:szCs w:val="20"/>
                <w:lang w:val="ru-RU"/>
              </w:rPr>
            </w:pPr>
            <w:r w:rsidRPr="00916FA2">
              <w:rPr>
                <w:color w:val="000000" w:themeColor="text1"/>
                <w:lang w:val="uk-UA"/>
              </w:rPr>
              <w:t xml:space="preserve">Політика </w:t>
            </w:r>
            <w:r w:rsidRPr="00916FA2">
              <w:rPr>
                <w:color w:val="000000" w:themeColor="text1"/>
              </w:rPr>
              <w:t>KfW</w:t>
            </w:r>
            <w:r w:rsidRPr="00916FA2">
              <w:rPr>
                <w:color w:val="000000" w:themeColor="text1"/>
                <w:lang w:val="uk-UA"/>
              </w:rPr>
              <w:t xml:space="preserve"> – Санкціонована практика – </w:t>
            </w:r>
            <w:r w:rsidRPr="00916FA2">
              <w:rPr>
                <w:color w:val="000000" w:themeColor="text1"/>
                <w:spacing w:val="-4"/>
                <w:lang w:val="uk-UA"/>
              </w:rPr>
              <w:t>Соціальна та екологічна відповідальність (Додаток 6)</w:t>
            </w:r>
          </w:p>
        </w:tc>
      </w:tr>
      <w:tr w:rsidR="005F4A3F" w:rsidRPr="00916FA2" w14:paraId="58741C75" w14:textId="77777777" w:rsidTr="0085282C">
        <w:tc>
          <w:tcPr>
            <w:tcW w:w="4644" w:type="dxa"/>
          </w:tcPr>
          <w:p w14:paraId="71020DF3" w14:textId="77777777" w:rsidR="005F4A3F" w:rsidRPr="00916FA2" w:rsidRDefault="005F4A3F" w:rsidP="0085282C">
            <w:pPr>
              <w:jc w:val="center"/>
              <w:rPr>
                <w:b/>
                <w:spacing w:val="-3"/>
                <w:lang w:val="en-GB"/>
              </w:rPr>
            </w:pPr>
            <w:r w:rsidRPr="00916FA2">
              <w:rPr>
                <w:b/>
                <w:spacing w:val="-3"/>
                <w:lang w:val="en-GB"/>
              </w:rPr>
              <w:lastRenderedPageBreak/>
              <w:t>19. LEGAL ADDRESSES, DETAILS AND SIGNATURES OF THE PARTIES</w:t>
            </w:r>
          </w:p>
          <w:p w14:paraId="76DE0C06" w14:textId="77777777" w:rsidR="005F4A3F" w:rsidRPr="00916FA2" w:rsidRDefault="005F4A3F" w:rsidP="0085282C">
            <w:pPr>
              <w:jc w:val="center"/>
              <w:rPr>
                <w:b/>
                <w:spacing w:val="-3"/>
                <w:lang w:val="en-GB"/>
              </w:rPr>
            </w:pPr>
          </w:p>
          <w:p w14:paraId="6191DFB1" w14:textId="77777777" w:rsidR="006F3F37" w:rsidRPr="00916FA2" w:rsidRDefault="006F3F37" w:rsidP="006F3F37">
            <w:pPr>
              <w:adjustRightInd w:val="0"/>
              <w:contextualSpacing/>
              <w:rPr>
                <w:b/>
                <w:lang w:val="uk-UA"/>
              </w:rPr>
            </w:pPr>
            <w:proofErr w:type="spellStart"/>
            <w:r w:rsidRPr="00916FA2">
              <w:rPr>
                <w:b/>
                <w:lang w:val="uk-UA"/>
              </w:rPr>
              <w:t>Client</w:t>
            </w:r>
            <w:proofErr w:type="spellEnd"/>
            <w:r w:rsidRPr="00916FA2">
              <w:rPr>
                <w:b/>
                <w:lang w:val="uk-UA"/>
              </w:rPr>
              <w:t xml:space="preserve">: </w:t>
            </w:r>
          </w:p>
          <w:p w14:paraId="343F6790" w14:textId="77777777" w:rsidR="006F3F37" w:rsidRPr="00916FA2" w:rsidRDefault="006F3F37" w:rsidP="006F3F37">
            <w:pPr>
              <w:adjustRightInd w:val="0"/>
              <w:contextualSpacing/>
              <w:rPr>
                <w:color w:val="000000"/>
                <w:lang w:val="uk-UA"/>
              </w:rPr>
            </w:pPr>
            <w:r w:rsidRPr="00916FA2">
              <w:rPr>
                <w:b/>
              </w:rPr>
              <w:t>Subsidiary of the Frankfurt Zoological Society since 1858</w:t>
            </w:r>
          </w:p>
          <w:p w14:paraId="7F74C61E" w14:textId="77777777" w:rsidR="006F3F37" w:rsidRPr="00916FA2" w:rsidRDefault="006F3F37" w:rsidP="006F3F37">
            <w:pPr>
              <w:adjustRightInd w:val="0"/>
              <w:contextualSpacing/>
              <w:jc w:val="both"/>
              <w:rPr>
                <w:color w:val="000000"/>
              </w:rPr>
            </w:pPr>
            <w:r w:rsidRPr="00916FA2">
              <w:rPr>
                <w:b/>
                <w:color w:val="000000"/>
              </w:rPr>
              <w:t xml:space="preserve">Address: </w:t>
            </w:r>
            <w:r w:rsidRPr="00916FA2">
              <w:t xml:space="preserve">Ukraine, 79007, Lviv </w:t>
            </w:r>
            <w:proofErr w:type="gramStart"/>
            <w:r w:rsidRPr="00916FA2">
              <w:t>region,  Lviv</w:t>
            </w:r>
            <w:proofErr w:type="gramEnd"/>
            <w:r w:rsidRPr="00916FA2">
              <w:t xml:space="preserve"> city, Iryna Farion (</w:t>
            </w:r>
            <w:proofErr w:type="spellStart"/>
            <w:r w:rsidRPr="00916FA2">
              <w:t>Technichna</w:t>
            </w:r>
            <w:proofErr w:type="spellEnd"/>
            <w:r w:rsidRPr="00916FA2">
              <w:t>) street, house 4</w:t>
            </w:r>
          </w:p>
          <w:p w14:paraId="3DE15FB0" w14:textId="77777777" w:rsidR="006F3F37" w:rsidRPr="00916FA2" w:rsidRDefault="006F3F37" w:rsidP="006F3F37">
            <w:pPr>
              <w:adjustRightInd w:val="0"/>
              <w:contextualSpacing/>
              <w:rPr>
                <w:rFonts w:eastAsiaTheme="minorHAnsi"/>
                <w14:ligatures w14:val="standardContextual"/>
              </w:rPr>
            </w:pPr>
            <w:r w:rsidRPr="00916FA2">
              <w:rPr>
                <w:lang w:val="uk-UA"/>
              </w:rPr>
              <w:t>IBAN UA</w:t>
            </w:r>
            <w:r w:rsidRPr="00916FA2">
              <w:rPr>
                <w:rFonts w:eastAsiaTheme="minorHAnsi"/>
                <w14:ligatures w14:val="standardContextual"/>
              </w:rPr>
              <w:t>843223 130000026008000059061</w:t>
            </w:r>
          </w:p>
          <w:p w14:paraId="0A20C745" w14:textId="77777777" w:rsidR="006F3F37" w:rsidRPr="00916FA2" w:rsidRDefault="006F3F37" w:rsidP="006F3F37">
            <w:pPr>
              <w:adjustRightInd w:val="0"/>
              <w:contextualSpacing/>
              <w:rPr>
                <w:lang w:val="uk-UA"/>
              </w:rPr>
            </w:pPr>
            <w:r w:rsidRPr="00916FA2">
              <w:rPr>
                <w:lang w:val="uk-UA"/>
              </w:rPr>
              <w:t xml:space="preserve">JSC “UKREXIMBANK”, </w:t>
            </w:r>
            <w:proofErr w:type="spellStart"/>
            <w:r w:rsidRPr="00916FA2">
              <w:rPr>
                <w:lang w:val="uk-UA"/>
              </w:rPr>
              <w:t>affiliated</w:t>
            </w:r>
            <w:proofErr w:type="spellEnd"/>
            <w:r w:rsidRPr="00916FA2">
              <w:rPr>
                <w:lang w:val="uk-UA"/>
              </w:rPr>
              <w:t xml:space="preserve"> </w:t>
            </w:r>
            <w:proofErr w:type="spellStart"/>
            <w:r w:rsidRPr="00916FA2">
              <w:rPr>
                <w:lang w:val="uk-UA"/>
              </w:rPr>
              <w:t>branch</w:t>
            </w:r>
            <w:proofErr w:type="spellEnd"/>
            <w:r w:rsidRPr="00916FA2">
              <w:rPr>
                <w:lang w:val="uk-UA"/>
              </w:rPr>
              <w:t xml:space="preserve"> </w:t>
            </w:r>
            <w:proofErr w:type="spellStart"/>
            <w:r w:rsidRPr="00916FA2">
              <w:rPr>
                <w:lang w:val="uk-UA"/>
              </w:rPr>
              <w:t>in</w:t>
            </w:r>
            <w:proofErr w:type="spellEnd"/>
            <w:r w:rsidRPr="00916FA2">
              <w:rPr>
                <w:lang w:val="uk-UA"/>
              </w:rPr>
              <w:t xml:space="preserve"> </w:t>
            </w:r>
            <w:proofErr w:type="spellStart"/>
            <w:r w:rsidRPr="00916FA2">
              <w:rPr>
                <w:lang w:val="uk-UA"/>
              </w:rPr>
              <w:t>Lviv</w:t>
            </w:r>
            <w:proofErr w:type="spellEnd"/>
            <w:r w:rsidRPr="00916FA2">
              <w:rPr>
                <w:lang w:val="uk-UA"/>
              </w:rPr>
              <w:t xml:space="preserve"> </w:t>
            </w:r>
            <w:proofErr w:type="spellStart"/>
            <w:r w:rsidRPr="00916FA2">
              <w:rPr>
                <w:lang w:val="uk-UA"/>
              </w:rPr>
              <w:t>city</w:t>
            </w:r>
            <w:proofErr w:type="spellEnd"/>
          </w:p>
          <w:p w14:paraId="26895DDC" w14:textId="77777777" w:rsidR="006F3F37" w:rsidRPr="00916FA2" w:rsidRDefault="006F3F37" w:rsidP="006F3F37">
            <w:pPr>
              <w:adjustRightInd w:val="0"/>
              <w:contextualSpacing/>
              <w:rPr>
                <w:color w:val="000000"/>
                <w:lang w:val="uk-UA"/>
              </w:rPr>
            </w:pPr>
            <w:r w:rsidRPr="00916FA2">
              <w:rPr>
                <w:lang w:val="uk-UA"/>
              </w:rPr>
              <w:t>MFO 322313</w:t>
            </w:r>
          </w:p>
          <w:p w14:paraId="7EE298CF" w14:textId="77777777" w:rsidR="006F3F37" w:rsidRPr="00916FA2" w:rsidRDefault="006F3F37" w:rsidP="006F3F37">
            <w:pPr>
              <w:adjustRightInd w:val="0"/>
              <w:contextualSpacing/>
              <w:rPr>
                <w:color w:val="000000"/>
                <w:lang w:val="uk-UA"/>
              </w:rPr>
            </w:pPr>
          </w:p>
          <w:p w14:paraId="560D3FE0" w14:textId="77777777" w:rsidR="006F3F37" w:rsidRPr="00916FA2" w:rsidRDefault="006F3F37" w:rsidP="006F3F37">
            <w:pPr>
              <w:adjustRightInd w:val="0"/>
              <w:contextualSpacing/>
              <w:rPr>
                <w:b/>
                <w:bCs/>
                <w:color w:val="000000"/>
              </w:rPr>
            </w:pPr>
            <w:r w:rsidRPr="00916FA2">
              <w:rPr>
                <w:b/>
                <w:bCs/>
                <w:color w:val="000000"/>
              </w:rPr>
              <w:t>Director</w:t>
            </w:r>
          </w:p>
          <w:p w14:paraId="555845D2" w14:textId="77777777" w:rsidR="006F3F37" w:rsidRPr="00916FA2" w:rsidRDefault="006F3F37" w:rsidP="006F3F37">
            <w:pPr>
              <w:adjustRightInd w:val="0"/>
              <w:contextualSpacing/>
              <w:rPr>
                <w:b/>
                <w:lang w:val="uk-UA"/>
              </w:rPr>
            </w:pPr>
          </w:p>
          <w:p w14:paraId="367B7423" w14:textId="77777777" w:rsidR="006F3F37" w:rsidRPr="00916FA2" w:rsidRDefault="006F3F37" w:rsidP="006F3F37">
            <w:pPr>
              <w:adjustRightInd w:val="0"/>
              <w:contextualSpacing/>
              <w:rPr>
                <w:b/>
                <w:color w:val="000000"/>
                <w:lang w:val="uk-UA"/>
              </w:rPr>
            </w:pPr>
          </w:p>
          <w:p w14:paraId="39233D4E" w14:textId="77777777" w:rsidR="006F3F37" w:rsidRPr="00916FA2" w:rsidRDefault="006F3F37" w:rsidP="006F3F37">
            <w:pPr>
              <w:adjustRightInd w:val="0"/>
              <w:contextualSpacing/>
              <w:rPr>
                <w:b/>
                <w:color w:val="000000"/>
                <w:lang w:val="uk-UA"/>
              </w:rPr>
            </w:pPr>
            <w:r w:rsidRPr="00916FA2">
              <w:rPr>
                <w:b/>
                <w:color w:val="000000"/>
                <w:lang w:val="uk-UA"/>
              </w:rPr>
              <w:t>______________</w:t>
            </w:r>
            <w:r w:rsidRPr="00916FA2">
              <w:rPr>
                <w:b/>
                <w:color w:val="000000"/>
              </w:rPr>
              <w:t>______</w:t>
            </w:r>
            <w:r w:rsidRPr="00916FA2">
              <w:rPr>
                <w:b/>
                <w:color w:val="000000"/>
                <w:lang w:val="uk-UA"/>
              </w:rPr>
              <w:t xml:space="preserve">___ / </w:t>
            </w:r>
            <w:proofErr w:type="spellStart"/>
            <w:r w:rsidRPr="00916FA2">
              <w:rPr>
                <w:b/>
                <w:lang w:val="uk-UA"/>
              </w:rPr>
              <w:t>Michael</w:t>
            </w:r>
            <w:proofErr w:type="spellEnd"/>
            <w:r w:rsidRPr="00916FA2">
              <w:rPr>
                <w:b/>
                <w:lang w:val="uk-UA"/>
              </w:rPr>
              <w:t xml:space="preserve"> </w:t>
            </w:r>
            <w:proofErr w:type="spellStart"/>
            <w:r w:rsidRPr="00916FA2">
              <w:rPr>
                <w:b/>
                <w:lang w:val="uk-UA"/>
              </w:rPr>
              <w:t>Brombacher</w:t>
            </w:r>
            <w:proofErr w:type="spellEnd"/>
          </w:p>
          <w:p w14:paraId="17F3A3F8" w14:textId="77777777" w:rsidR="006F3F37" w:rsidRPr="00916FA2" w:rsidRDefault="006F3F37" w:rsidP="006F3F37">
            <w:pPr>
              <w:adjustRightInd w:val="0"/>
              <w:contextualSpacing/>
              <w:rPr>
                <w:b/>
                <w:color w:val="000000"/>
                <w:lang w:val="uk-UA"/>
              </w:rPr>
            </w:pPr>
            <w:r w:rsidRPr="00916FA2">
              <w:rPr>
                <w:b/>
                <w:color w:val="000000"/>
                <w:lang w:val="uk-UA"/>
              </w:rPr>
              <w:t xml:space="preserve">       </w:t>
            </w:r>
            <w:r w:rsidRPr="00916FA2">
              <w:rPr>
                <w:b/>
                <w:color w:val="000000"/>
              </w:rPr>
              <w:t>stamp</w:t>
            </w:r>
            <w:r w:rsidRPr="00916FA2">
              <w:rPr>
                <w:b/>
                <w:color w:val="000000"/>
                <w:lang w:val="uk-UA"/>
              </w:rPr>
              <w:t xml:space="preserve"> </w:t>
            </w:r>
          </w:p>
          <w:p w14:paraId="1D9BC537" w14:textId="77777777" w:rsidR="005F4A3F" w:rsidRPr="00916FA2" w:rsidRDefault="005F4A3F" w:rsidP="0085282C">
            <w:pPr>
              <w:rPr>
                <w:b/>
                <w:spacing w:val="-3"/>
                <w:lang w:val="en-GB"/>
              </w:rPr>
            </w:pPr>
          </w:p>
        </w:tc>
        <w:tc>
          <w:tcPr>
            <w:tcW w:w="4648" w:type="dxa"/>
          </w:tcPr>
          <w:p w14:paraId="7BE97EDB" w14:textId="77777777" w:rsidR="005F4A3F" w:rsidRPr="00916FA2" w:rsidRDefault="005F4A3F" w:rsidP="0085282C">
            <w:pPr>
              <w:jc w:val="center"/>
              <w:rPr>
                <w:b/>
                <w:caps/>
                <w:lang w:val="ru-RU"/>
              </w:rPr>
            </w:pPr>
            <w:r w:rsidRPr="00916FA2">
              <w:rPr>
                <w:b/>
                <w:caps/>
                <w:lang w:val="ru-RU"/>
              </w:rPr>
              <w:lastRenderedPageBreak/>
              <w:t>19. ЮРИДИЧНІ АДРЕСИ, Реквізити ТА ПІДПИСИ Сторін</w:t>
            </w:r>
          </w:p>
          <w:p w14:paraId="47B49A62" w14:textId="77777777" w:rsidR="005F4A3F" w:rsidRPr="00916FA2" w:rsidRDefault="005F4A3F" w:rsidP="0085282C">
            <w:pPr>
              <w:pStyle w:val="PlainText"/>
              <w:tabs>
                <w:tab w:val="left" w:pos="284"/>
              </w:tabs>
              <w:jc w:val="center"/>
              <w:rPr>
                <w:rFonts w:ascii="Times New Roman" w:hAnsi="Times New Roman"/>
                <w:b/>
                <w:noProof/>
                <w:lang w:val="uk-UA"/>
              </w:rPr>
            </w:pPr>
          </w:p>
          <w:p w14:paraId="769380FB" w14:textId="77777777" w:rsidR="005F4A3F" w:rsidRPr="00916FA2" w:rsidRDefault="005F4A3F" w:rsidP="0085282C">
            <w:pPr>
              <w:rPr>
                <w:b/>
                <w:lang w:val="uk-UA"/>
              </w:rPr>
            </w:pPr>
            <w:r w:rsidRPr="00916FA2">
              <w:rPr>
                <w:b/>
                <w:lang w:val="uk-UA"/>
              </w:rPr>
              <w:t>ЗАМОВНИК :</w:t>
            </w:r>
          </w:p>
          <w:p w14:paraId="39E0B35B" w14:textId="77777777" w:rsidR="006F3F37" w:rsidRPr="00916FA2" w:rsidRDefault="006F3F37" w:rsidP="006F3F37">
            <w:pPr>
              <w:adjustRightInd w:val="0"/>
              <w:contextualSpacing/>
              <w:jc w:val="both"/>
            </w:pPr>
            <w:proofErr w:type="spellStart"/>
            <w:r w:rsidRPr="00916FA2">
              <w:rPr>
                <w:b/>
              </w:rPr>
              <w:t>Відділення</w:t>
            </w:r>
            <w:proofErr w:type="spellEnd"/>
            <w:r w:rsidRPr="00916FA2">
              <w:rPr>
                <w:b/>
              </w:rPr>
              <w:t xml:space="preserve"> </w:t>
            </w:r>
            <w:proofErr w:type="spellStart"/>
            <w:r w:rsidRPr="00916FA2">
              <w:rPr>
                <w:b/>
              </w:rPr>
              <w:t>Франкфуртського</w:t>
            </w:r>
            <w:proofErr w:type="spellEnd"/>
            <w:r w:rsidRPr="00916FA2">
              <w:rPr>
                <w:b/>
              </w:rPr>
              <w:t xml:space="preserve"> </w:t>
            </w:r>
            <w:proofErr w:type="spellStart"/>
            <w:r w:rsidRPr="00916FA2">
              <w:rPr>
                <w:b/>
              </w:rPr>
              <w:t>зоологічного</w:t>
            </w:r>
            <w:proofErr w:type="spellEnd"/>
            <w:r w:rsidRPr="00916FA2">
              <w:rPr>
                <w:b/>
              </w:rPr>
              <w:t xml:space="preserve"> </w:t>
            </w:r>
            <w:proofErr w:type="spellStart"/>
            <w:r w:rsidRPr="00916FA2">
              <w:rPr>
                <w:b/>
              </w:rPr>
              <w:t>товариства</w:t>
            </w:r>
            <w:proofErr w:type="spellEnd"/>
            <w:r w:rsidRPr="00916FA2">
              <w:rPr>
                <w:b/>
              </w:rPr>
              <w:t xml:space="preserve"> з 1858</w:t>
            </w:r>
            <w:r w:rsidRPr="00916FA2">
              <w:t xml:space="preserve"> </w:t>
            </w:r>
          </w:p>
          <w:p w14:paraId="7C4D7A3A" w14:textId="77777777" w:rsidR="006F3F37" w:rsidRPr="00916FA2" w:rsidRDefault="006F3F37" w:rsidP="006F3F37">
            <w:pPr>
              <w:adjustRightInd w:val="0"/>
              <w:contextualSpacing/>
              <w:jc w:val="both"/>
            </w:pPr>
            <w:proofErr w:type="spellStart"/>
            <w:r w:rsidRPr="00916FA2">
              <w:rPr>
                <w:b/>
              </w:rPr>
              <w:t>Адреса</w:t>
            </w:r>
            <w:proofErr w:type="spellEnd"/>
            <w:r w:rsidRPr="00916FA2">
              <w:rPr>
                <w:b/>
              </w:rPr>
              <w:t xml:space="preserve">: </w:t>
            </w:r>
            <w:proofErr w:type="spellStart"/>
            <w:r w:rsidRPr="00916FA2">
              <w:t>Україна</w:t>
            </w:r>
            <w:proofErr w:type="spellEnd"/>
            <w:r w:rsidRPr="00916FA2">
              <w:t xml:space="preserve">, 79007, </w:t>
            </w:r>
            <w:proofErr w:type="spellStart"/>
            <w:r w:rsidRPr="00916FA2">
              <w:t>Львівська</w:t>
            </w:r>
            <w:proofErr w:type="spellEnd"/>
            <w:r w:rsidRPr="00916FA2">
              <w:t xml:space="preserve"> </w:t>
            </w:r>
            <w:proofErr w:type="spellStart"/>
            <w:proofErr w:type="gramStart"/>
            <w:r w:rsidRPr="00916FA2">
              <w:t>область</w:t>
            </w:r>
            <w:proofErr w:type="spellEnd"/>
            <w:r w:rsidRPr="00916FA2">
              <w:t>,  м.</w:t>
            </w:r>
            <w:proofErr w:type="gramEnd"/>
            <w:r w:rsidRPr="00916FA2">
              <w:t xml:space="preserve"> </w:t>
            </w:r>
            <w:proofErr w:type="spellStart"/>
            <w:r w:rsidRPr="00916FA2">
              <w:t>Львів</w:t>
            </w:r>
            <w:proofErr w:type="spellEnd"/>
            <w:r w:rsidRPr="00916FA2">
              <w:t xml:space="preserve">, </w:t>
            </w:r>
            <w:proofErr w:type="spellStart"/>
            <w:r w:rsidRPr="00916FA2">
              <w:t>вулиця</w:t>
            </w:r>
            <w:proofErr w:type="spellEnd"/>
            <w:r w:rsidRPr="00916FA2">
              <w:rPr>
                <w:lang w:val="uk-UA"/>
              </w:rPr>
              <w:t xml:space="preserve"> </w:t>
            </w:r>
            <w:proofErr w:type="spellStart"/>
            <w:r w:rsidRPr="00916FA2">
              <w:t>Ірини</w:t>
            </w:r>
            <w:proofErr w:type="spellEnd"/>
            <w:r w:rsidRPr="00916FA2">
              <w:t xml:space="preserve"> </w:t>
            </w:r>
            <w:proofErr w:type="spellStart"/>
            <w:r w:rsidRPr="00916FA2">
              <w:t>Фаріон</w:t>
            </w:r>
            <w:proofErr w:type="spellEnd"/>
            <w:r w:rsidRPr="00916FA2">
              <w:t xml:space="preserve"> (</w:t>
            </w:r>
            <w:proofErr w:type="spellStart"/>
            <w:r w:rsidRPr="00916FA2">
              <w:t>Технічна</w:t>
            </w:r>
            <w:proofErr w:type="spellEnd"/>
            <w:r w:rsidRPr="00916FA2">
              <w:t xml:space="preserve">), </w:t>
            </w:r>
            <w:proofErr w:type="spellStart"/>
            <w:r w:rsidRPr="00916FA2">
              <w:t>будинок</w:t>
            </w:r>
            <w:proofErr w:type="spellEnd"/>
            <w:r w:rsidRPr="00916FA2">
              <w:t xml:space="preserve"> 4</w:t>
            </w:r>
          </w:p>
          <w:p w14:paraId="435710E9" w14:textId="77777777" w:rsidR="006F3F37" w:rsidRPr="00916FA2" w:rsidRDefault="006F3F37" w:rsidP="006F3F37">
            <w:pPr>
              <w:adjustRightInd w:val="0"/>
              <w:contextualSpacing/>
              <w:rPr>
                <w:rFonts w:eastAsiaTheme="minorHAnsi"/>
                <w14:ligatures w14:val="standardContextual"/>
              </w:rPr>
            </w:pPr>
            <w:r w:rsidRPr="00916FA2">
              <w:rPr>
                <w:b/>
              </w:rPr>
              <w:t>IBAN</w:t>
            </w:r>
            <w:r w:rsidRPr="00916FA2">
              <w:t xml:space="preserve">: </w:t>
            </w:r>
            <w:r w:rsidRPr="00916FA2">
              <w:rPr>
                <w:lang w:val="uk-UA"/>
              </w:rPr>
              <w:t>UA</w:t>
            </w:r>
            <w:r w:rsidRPr="00916FA2">
              <w:rPr>
                <w:rFonts w:eastAsiaTheme="minorHAnsi"/>
                <w14:ligatures w14:val="standardContextual"/>
              </w:rPr>
              <w:t>843223 130000026008000059061</w:t>
            </w:r>
          </w:p>
          <w:p w14:paraId="7E308EA3" w14:textId="77777777" w:rsidR="006F3F37" w:rsidRPr="00916FA2" w:rsidRDefault="006F3F37" w:rsidP="006F3F37">
            <w:pPr>
              <w:adjustRightInd w:val="0"/>
              <w:contextualSpacing/>
              <w:rPr>
                <w:color w:val="000000"/>
                <w:lang w:val="uk-UA"/>
              </w:rPr>
            </w:pPr>
            <w:r w:rsidRPr="00916FA2">
              <w:rPr>
                <w:color w:val="000000"/>
                <w:lang w:val="uk-UA"/>
              </w:rPr>
              <w:t xml:space="preserve">в  філії АТ “УКРЕКСІМБАНК” у м. Львові </w:t>
            </w:r>
          </w:p>
          <w:p w14:paraId="27DCF4CF" w14:textId="77777777" w:rsidR="006F3F37" w:rsidRPr="00916FA2" w:rsidRDefault="006F3F37" w:rsidP="006F3F37">
            <w:pPr>
              <w:adjustRightInd w:val="0"/>
              <w:contextualSpacing/>
              <w:rPr>
                <w:color w:val="000000"/>
                <w:lang w:val="uk-UA"/>
              </w:rPr>
            </w:pPr>
            <w:r w:rsidRPr="00916FA2">
              <w:rPr>
                <w:color w:val="000000"/>
                <w:lang w:val="uk-UA"/>
              </w:rPr>
              <w:t>МФО 322313</w:t>
            </w:r>
          </w:p>
          <w:p w14:paraId="62A86AC2" w14:textId="77777777" w:rsidR="006F3F37" w:rsidRPr="00916FA2" w:rsidRDefault="006F3F37" w:rsidP="006F3F37">
            <w:pPr>
              <w:adjustRightInd w:val="0"/>
              <w:ind w:firstLine="20"/>
              <w:contextualSpacing/>
              <w:rPr>
                <w:bCs/>
                <w:lang w:val="uk-UA"/>
              </w:rPr>
            </w:pPr>
          </w:p>
          <w:p w14:paraId="72149234" w14:textId="77777777" w:rsidR="006F3F37" w:rsidRPr="00916FA2" w:rsidRDefault="006F3F37" w:rsidP="006F3F37">
            <w:pPr>
              <w:adjustRightInd w:val="0"/>
              <w:ind w:firstLine="20"/>
              <w:contextualSpacing/>
              <w:rPr>
                <w:b/>
                <w:bCs/>
                <w:lang w:val="uk-UA"/>
              </w:rPr>
            </w:pPr>
          </w:p>
          <w:p w14:paraId="1A39CD27" w14:textId="77777777" w:rsidR="006F3F37" w:rsidRPr="00916FA2" w:rsidRDefault="006F3F37" w:rsidP="006F3F37">
            <w:pPr>
              <w:adjustRightInd w:val="0"/>
              <w:ind w:firstLine="20"/>
              <w:contextualSpacing/>
              <w:rPr>
                <w:b/>
                <w:bCs/>
              </w:rPr>
            </w:pPr>
            <w:r w:rsidRPr="00916FA2">
              <w:rPr>
                <w:b/>
                <w:bCs/>
              </w:rPr>
              <w:t>Director</w:t>
            </w:r>
          </w:p>
          <w:p w14:paraId="3680192D" w14:textId="77777777" w:rsidR="006F3F37" w:rsidRPr="00916FA2" w:rsidRDefault="006F3F37" w:rsidP="006F3F37">
            <w:pPr>
              <w:adjustRightInd w:val="0"/>
              <w:ind w:firstLine="20"/>
              <w:contextualSpacing/>
              <w:rPr>
                <w:b/>
                <w:bCs/>
                <w:lang w:val="uk-UA"/>
              </w:rPr>
            </w:pPr>
          </w:p>
          <w:p w14:paraId="6B529C2D" w14:textId="77777777" w:rsidR="006F3F37" w:rsidRPr="00916FA2" w:rsidRDefault="006F3F37" w:rsidP="006F3F37">
            <w:pPr>
              <w:adjustRightInd w:val="0"/>
              <w:contextualSpacing/>
              <w:rPr>
                <w:b/>
                <w:bCs/>
                <w:lang w:val="uk-UA"/>
              </w:rPr>
            </w:pPr>
          </w:p>
          <w:p w14:paraId="5B3E5977" w14:textId="77777777" w:rsidR="006F3F37" w:rsidRPr="00916FA2" w:rsidRDefault="006F3F37" w:rsidP="006F3F37">
            <w:pPr>
              <w:adjustRightInd w:val="0"/>
              <w:contextualSpacing/>
              <w:rPr>
                <w:b/>
                <w:bCs/>
                <w:lang w:val="uk-UA"/>
              </w:rPr>
            </w:pPr>
            <w:r w:rsidRPr="00916FA2">
              <w:rPr>
                <w:b/>
                <w:bCs/>
                <w:lang w:val="uk-UA"/>
              </w:rPr>
              <w:t>_________________</w:t>
            </w:r>
            <w:r w:rsidRPr="00916FA2">
              <w:rPr>
                <w:b/>
                <w:bCs/>
                <w:lang w:val="ru-RU"/>
              </w:rPr>
              <w:t>_______</w:t>
            </w:r>
            <w:r w:rsidRPr="00916FA2">
              <w:rPr>
                <w:b/>
                <w:bCs/>
                <w:lang w:val="uk-UA"/>
              </w:rPr>
              <w:t>__ /</w:t>
            </w:r>
            <w:r w:rsidRPr="00916FA2">
              <w:rPr>
                <w:lang w:val="uk-UA"/>
              </w:rPr>
              <w:t xml:space="preserve"> </w:t>
            </w:r>
            <w:proofErr w:type="spellStart"/>
            <w:r w:rsidRPr="00916FA2">
              <w:rPr>
                <w:b/>
                <w:lang w:val="uk-UA"/>
              </w:rPr>
              <w:t>Міхаель</w:t>
            </w:r>
            <w:proofErr w:type="spellEnd"/>
            <w:r w:rsidRPr="00916FA2">
              <w:rPr>
                <w:b/>
                <w:lang w:val="uk-UA"/>
              </w:rPr>
              <w:t xml:space="preserve"> Бромбaхер</w:t>
            </w:r>
          </w:p>
          <w:p w14:paraId="01FB1276" w14:textId="77777777" w:rsidR="006F3F37" w:rsidRPr="00916FA2" w:rsidRDefault="006F3F37" w:rsidP="006F3F37">
            <w:pPr>
              <w:tabs>
                <w:tab w:val="left" w:pos="284"/>
              </w:tabs>
              <w:adjustRightInd w:val="0"/>
              <w:contextualSpacing/>
              <w:rPr>
                <w:rFonts w:eastAsia="Calibri"/>
                <w:bCs/>
                <w:lang w:val="uk-UA"/>
              </w:rPr>
            </w:pPr>
            <w:r w:rsidRPr="00916FA2">
              <w:rPr>
                <w:rFonts w:eastAsia="Calibri"/>
                <w:lang w:val="uk-UA"/>
              </w:rPr>
              <w:t xml:space="preserve"> </w:t>
            </w:r>
            <w:r w:rsidRPr="00916FA2">
              <w:rPr>
                <w:rFonts w:eastAsia="Calibri"/>
                <w:bCs/>
                <w:lang w:val="uk-UA"/>
              </w:rPr>
              <w:t xml:space="preserve">М.П. </w:t>
            </w:r>
          </w:p>
          <w:p w14:paraId="17FFDF62" w14:textId="77777777" w:rsidR="006F3F37" w:rsidRPr="00916FA2" w:rsidRDefault="006F3F37" w:rsidP="006F3F37">
            <w:pPr>
              <w:tabs>
                <w:tab w:val="left" w:pos="284"/>
              </w:tabs>
              <w:adjustRightInd w:val="0"/>
              <w:contextualSpacing/>
              <w:jc w:val="center"/>
              <w:rPr>
                <w:rFonts w:eastAsia="Calibri"/>
                <w:bCs/>
                <w:lang w:val="uk-UA"/>
              </w:rPr>
            </w:pPr>
          </w:p>
          <w:p w14:paraId="04FC2716" w14:textId="77777777" w:rsidR="005F4A3F" w:rsidRPr="00916FA2" w:rsidRDefault="005F4A3F" w:rsidP="0085282C">
            <w:pPr>
              <w:pStyle w:val="PlainText"/>
              <w:tabs>
                <w:tab w:val="left" w:pos="284"/>
              </w:tabs>
              <w:jc w:val="center"/>
              <w:rPr>
                <w:rFonts w:ascii="Times New Roman" w:hAnsi="Times New Roman"/>
                <w:b/>
                <w:noProof/>
                <w:lang w:val="uk-UA"/>
              </w:rPr>
            </w:pPr>
            <w:r w:rsidRPr="00916FA2">
              <w:rPr>
                <w:rFonts w:ascii="Times New Roman" w:hAnsi="Times New Roman"/>
                <w:lang w:val="uk-UA"/>
              </w:rPr>
              <w:t xml:space="preserve">              </w:t>
            </w:r>
          </w:p>
        </w:tc>
      </w:tr>
      <w:tr w:rsidR="005F4A3F" w:rsidRPr="00916FA2" w14:paraId="03724D8A" w14:textId="77777777" w:rsidTr="0085282C">
        <w:tc>
          <w:tcPr>
            <w:tcW w:w="4644" w:type="dxa"/>
          </w:tcPr>
          <w:p w14:paraId="79748772" w14:textId="77777777" w:rsidR="005F4A3F" w:rsidRPr="00916FA2" w:rsidRDefault="005F4A3F" w:rsidP="0085282C">
            <w:pPr>
              <w:rPr>
                <w:rFonts w:eastAsia="MS Mincho"/>
                <w:b/>
                <w:lang w:eastAsia="uk-UA"/>
              </w:rPr>
            </w:pPr>
            <w:r w:rsidRPr="00916FA2">
              <w:rPr>
                <w:rFonts w:eastAsia="MS Mincho"/>
                <w:b/>
                <w:lang w:eastAsia="uk-UA"/>
              </w:rPr>
              <w:lastRenderedPageBreak/>
              <w:t>SERVICE PROVIDER:</w:t>
            </w:r>
          </w:p>
          <w:p w14:paraId="067D238B" w14:textId="77777777" w:rsidR="005F4A3F" w:rsidRPr="00916FA2" w:rsidRDefault="005F4A3F" w:rsidP="0085282C">
            <w:pPr>
              <w:autoSpaceDE w:val="0"/>
              <w:autoSpaceDN w:val="0"/>
              <w:adjustRightInd w:val="0"/>
              <w:jc w:val="both"/>
              <w:rPr>
                <w:rStyle w:val="FontStyle41"/>
                <w:rFonts w:eastAsiaTheme="majorEastAsia"/>
                <w:b/>
                <w:sz w:val="20"/>
              </w:rPr>
            </w:pPr>
            <w:r w:rsidRPr="00916FA2">
              <w:rPr>
                <w:rStyle w:val="FontStyle41"/>
                <w:rFonts w:eastAsiaTheme="majorEastAsia"/>
                <w:b/>
                <w:sz w:val="20"/>
              </w:rPr>
              <w:t>__________________________________</w:t>
            </w:r>
          </w:p>
          <w:p w14:paraId="09C93A08" w14:textId="77777777" w:rsidR="005F4A3F" w:rsidRPr="00916FA2" w:rsidRDefault="005F4A3F" w:rsidP="0085282C">
            <w:pPr>
              <w:autoSpaceDE w:val="0"/>
              <w:autoSpaceDN w:val="0"/>
              <w:adjustRightInd w:val="0"/>
              <w:jc w:val="both"/>
            </w:pPr>
            <w:proofErr w:type="gramStart"/>
            <w:r w:rsidRPr="00916FA2">
              <w:t>Address:_</w:t>
            </w:r>
            <w:proofErr w:type="gramEnd"/>
            <w:r w:rsidRPr="00916FA2">
              <w:t>______________________</w:t>
            </w:r>
          </w:p>
          <w:p w14:paraId="07C3F0AB" w14:textId="77777777" w:rsidR="005F4A3F" w:rsidRPr="00916FA2" w:rsidRDefault="005F4A3F" w:rsidP="0085282C">
            <w:pPr>
              <w:autoSpaceDE w:val="0"/>
              <w:autoSpaceDN w:val="0"/>
              <w:adjustRightInd w:val="0"/>
              <w:jc w:val="both"/>
            </w:pPr>
            <w:r w:rsidRPr="00916FA2">
              <w:t>________________________________________</w:t>
            </w:r>
          </w:p>
          <w:p w14:paraId="02F48699" w14:textId="77777777" w:rsidR="005F4A3F" w:rsidRPr="00916FA2" w:rsidRDefault="005F4A3F" w:rsidP="0085282C">
            <w:pPr>
              <w:autoSpaceDE w:val="0"/>
              <w:autoSpaceDN w:val="0"/>
              <w:adjustRightInd w:val="0"/>
              <w:jc w:val="both"/>
            </w:pPr>
            <w:r w:rsidRPr="00916FA2">
              <w:t>Reg. Number _____________________</w:t>
            </w:r>
          </w:p>
          <w:p w14:paraId="79DC5114" w14:textId="77777777" w:rsidR="005F4A3F" w:rsidRPr="00916FA2" w:rsidRDefault="005F4A3F" w:rsidP="0085282C">
            <w:pPr>
              <w:pStyle w:val="BodyText"/>
            </w:pPr>
            <w:r w:rsidRPr="00916FA2">
              <w:rPr>
                <w:color w:val="000000"/>
              </w:rPr>
              <w:t xml:space="preserve">Account № </w:t>
            </w:r>
            <w:r w:rsidRPr="00916FA2">
              <w:t xml:space="preserve">____________________ </w:t>
            </w:r>
          </w:p>
          <w:p w14:paraId="141F60A2" w14:textId="77777777" w:rsidR="005F4A3F" w:rsidRPr="00916FA2" w:rsidRDefault="005F4A3F" w:rsidP="0085282C">
            <w:pPr>
              <w:pStyle w:val="BodyText"/>
            </w:pPr>
            <w:r w:rsidRPr="00916FA2">
              <w:t>in __________________________</w:t>
            </w:r>
          </w:p>
          <w:p w14:paraId="12CAF4B5" w14:textId="77777777" w:rsidR="005F4A3F" w:rsidRPr="00916FA2" w:rsidRDefault="005F4A3F" w:rsidP="0085282C">
            <w:pPr>
              <w:autoSpaceDE w:val="0"/>
              <w:autoSpaceDN w:val="0"/>
              <w:adjustRightInd w:val="0"/>
              <w:jc w:val="both"/>
              <w:rPr>
                <w:color w:val="000000"/>
              </w:rPr>
            </w:pPr>
            <w:r w:rsidRPr="00916FA2">
              <w:rPr>
                <w:color w:val="000000"/>
              </w:rPr>
              <w:t>E-mail: _______________________</w:t>
            </w:r>
          </w:p>
          <w:p w14:paraId="0F1A6CAB" w14:textId="77777777" w:rsidR="005F4A3F" w:rsidRPr="00916FA2" w:rsidRDefault="005F4A3F" w:rsidP="0085282C">
            <w:pPr>
              <w:autoSpaceDE w:val="0"/>
              <w:autoSpaceDN w:val="0"/>
              <w:adjustRightInd w:val="0"/>
              <w:jc w:val="both"/>
              <w:rPr>
                <w:color w:val="000000"/>
              </w:rPr>
            </w:pPr>
          </w:p>
          <w:p w14:paraId="03C79658" w14:textId="77777777" w:rsidR="005F4A3F" w:rsidRPr="00916FA2" w:rsidRDefault="005F4A3F" w:rsidP="0085282C">
            <w:pPr>
              <w:autoSpaceDE w:val="0"/>
              <w:autoSpaceDN w:val="0"/>
              <w:adjustRightInd w:val="0"/>
              <w:jc w:val="both"/>
              <w:rPr>
                <w:color w:val="000000"/>
              </w:rPr>
            </w:pPr>
          </w:p>
          <w:p w14:paraId="1ADF669E" w14:textId="77777777" w:rsidR="005F4A3F" w:rsidRPr="00916FA2" w:rsidRDefault="005F4A3F" w:rsidP="0085282C">
            <w:pPr>
              <w:autoSpaceDE w:val="0"/>
              <w:autoSpaceDN w:val="0"/>
              <w:adjustRightInd w:val="0"/>
              <w:jc w:val="both"/>
              <w:rPr>
                <w:color w:val="000000"/>
              </w:rPr>
            </w:pPr>
            <w:r w:rsidRPr="00916FA2">
              <w:rPr>
                <w:b/>
                <w:bCs/>
                <w:color w:val="000000"/>
              </w:rPr>
              <w:t>______________ /____________</w:t>
            </w:r>
            <w:r w:rsidRPr="00916FA2">
              <w:rPr>
                <w:b/>
                <w:color w:val="000000"/>
              </w:rPr>
              <w:t>___________/</w:t>
            </w:r>
          </w:p>
          <w:p w14:paraId="07707B2B" w14:textId="77777777" w:rsidR="005F4A3F" w:rsidRPr="00916FA2" w:rsidRDefault="005F4A3F" w:rsidP="0085282C">
            <w:pPr>
              <w:rPr>
                <w:spacing w:val="-3"/>
                <w:lang w:val="en-GB"/>
              </w:rPr>
            </w:pPr>
            <w:r w:rsidRPr="00916FA2">
              <w:rPr>
                <w:color w:val="000000"/>
              </w:rPr>
              <w:t>М.П.</w:t>
            </w:r>
          </w:p>
        </w:tc>
        <w:tc>
          <w:tcPr>
            <w:tcW w:w="4648" w:type="dxa"/>
          </w:tcPr>
          <w:p w14:paraId="0131C3D7" w14:textId="77777777" w:rsidR="005F4A3F" w:rsidRPr="00916FA2" w:rsidRDefault="005F4A3F" w:rsidP="0085282C">
            <w:pPr>
              <w:pStyle w:val="Default"/>
              <w:rPr>
                <w:b/>
                <w:lang w:val="ru-RU"/>
              </w:rPr>
            </w:pPr>
            <w:r w:rsidRPr="00916FA2">
              <w:rPr>
                <w:b/>
                <w:lang w:val="uk-UA"/>
              </w:rPr>
              <w:t xml:space="preserve">НАДАВАЧ ПОСЛУГ </w:t>
            </w:r>
            <w:r w:rsidRPr="00916FA2">
              <w:rPr>
                <w:b/>
                <w:lang w:val="ru-RU"/>
              </w:rPr>
              <w:t>:</w:t>
            </w:r>
          </w:p>
          <w:p w14:paraId="6D32D0D1" w14:textId="77777777" w:rsidR="005F4A3F" w:rsidRPr="00916FA2" w:rsidRDefault="005F4A3F" w:rsidP="0085282C">
            <w:pPr>
              <w:autoSpaceDE w:val="0"/>
              <w:autoSpaceDN w:val="0"/>
              <w:adjustRightInd w:val="0"/>
              <w:jc w:val="both"/>
              <w:rPr>
                <w:rStyle w:val="FontStyle41"/>
                <w:rFonts w:eastAsiaTheme="majorEastAsia"/>
                <w:b/>
                <w:sz w:val="20"/>
                <w:lang w:val="ru-RU"/>
              </w:rPr>
            </w:pPr>
            <w:r w:rsidRPr="00916FA2">
              <w:rPr>
                <w:rStyle w:val="FontStyle41"/>
                <w:rFonts w:eastAsiaTheme="majorEastAsia"/>
                <w:b/>
                <w:sz w:val="20"/>
                <w:lang w:val="ru-RU"/>
              </w:rPr>
              <w:t>__________________________________</w:t>
            </w:r>
          </w:p>
          <w:p w14:paraId="5181C73B" w14:textId="77777777" w:rsidR="005F4A3F" w:rsidRPr="00916FA2" w:rsidRDefault="005F4A3F" w:rsidP="0085282C">
            <w:pPr>
              <w:autoSpaceDE w:val="0"/>
              <w:autoSpaceDN w:val="0"/>
              <w:adjustRightInd w:val="0"/>
              <w:jc w:val="both"/>
              <w:rPr>
                <w:lang w:val="ru-RU"/>
              </w:rPr>
            </w:pPr>
            <w:proofErr w:type="spellStart"/>
            <w:proofErr w:type="gramStart"/>
            <w:r w:rsidRPr="00916FA2">
              <w:rPr>
                <w:lang w:val="ru-RU"/>
              </w:rPr>
              <w:t>Місцезнаходження</w:t>
            </w:r>
            <w:proofErr w:type="spellEnd"/>
            <w:r w:rsidRPr="00916FA2">
              <w:rPr>
                <w:lang w:val="ru-RU"/>
              </w:rPr>
              <w:t>:_</w:t>
            </w:r>
            <w:proofErr w:type="gramEnd"/>
            <w:r w:rsidRPr="00916FA2">
              <w:rPr>
                <w:lang w:val="ru-RU"/>
              </w:rPr>
              <w:t>______________________</w:t>
            </w:r>
          </w:p>
          <w:p w14:paraId="7AC4F7A0" w14:textId="77777777" w:rsidR="005F4A3F" w:rsidRPr="00916FA2" w:rsidRDefault="005F4A3F" w:rsidP="0085282C">
            <w:pPr>
              <w:autoSpaceDE w:val="0"/>
              <w:autoSpaceDN w:val="0"/>
              <w:adjustRightInd w:val="0"/>
              <w:jc w:val="both"/>
              <w:rPr>
                <w:lang w:val="ru-RU"/>
              </w:rPr>
            </w:pPr>
            <w:r w:rsidRPr="00916FA2">
              <w:rPr>
                <w:lang w:val="ru-RU"/>
              </w:rPr>
              <w:t>________________________________________</w:t>
            </w:r>
          </w:p>
          <w:p w14:paraId="715CA31E" w14:textId="77777777" w:rsidR="005F4A3F" w:rsidRPr="00916FA2" w:rsidRDefault="005F4A3F" w:rsidP="0085282C">
            <w:pPr>
              <w:autoSpaceDE w:val="0"/>
              <w:autoSpaceDN w:val="0"/>
              <w:adjustRightInd w:val="0"/>
              <w:jc w:val="both"/>
              <w:rPr>
                <w:lang w:val="ru-RU"/>
              </w:rPr>
            </w:pPr>
            <w:r w:rsidRPr="00916FA2">
              <w:rPr>
                <w:lang w:val="ru-RU"/>
              </w:rPr>
              <w:t>ЄДРПОУ _____________________</w:t>
            </w:r>
          </w:p>
          <w:p w14:paraId="09EAA89E" w14:textId="77777777" w:rsidR="005F4A3F" w:rsidRPr="00916FA2" w:rsidRDefault="005F4A3F" w:rsidP="0085282C">
            <w:pPr>
              <w:pStyle w:val="BodyText"/>
              <w:rPr>
                <w:lang w:val="ru-RU"/>
              </w:rPr>
            </w:pPr>
            <w:proofErr w:type="spellStart"/>
            <w:r w:rsidRPr="00916FA2">
              <w:rPr>
                <w:color w:val="000000"/>
                <w:lang w:val="ru-RU"/>
              </w:rPr>
              <w:t>Рахунок</w:t>
            </w:r>
            <w:proofErr w:type="spellEnd"/>
            <w:r w:rsidRPr="00916FA2">
              <w:rPr>
                <w:color w:val="000000"/>
                <w:lang w:val="ru-RU"/>
              </w:rPr>
              <w:t xml:space="preserve"> № </w:t>
            </w:r>
            <w:r w:rsidRPr="00916FA2">
              <w:rPr>
                <w:lang w:val="ru-RU"/>
              </w:rPr>
              <w:t xml:space="preserve">____________________ </w:t>
            </w:r>
          </w:p>
          <w:p w14:paraId="0A536C79" w14:textId="77777777" w:rsidR="005F4A3F" w:rsidRPr="00916FA2" w:rsidRDefault="005F4A3F" w:rsidP="0085282C">
            <w:pPr>
              <w:pStyle w:val="BodyText"/>
              <w:rPr>
                <w:lang w:val="ru-RU"/>
              </w:rPr>
            </w:pPr>
            <w:r w:rsidRPr="00916FA2">
              <w:rPr>
                <w:lang w:val="ru-RU"/>
              </w:rPr>
              <w:t>в __________________________</w:t>
            </w:r>
          </w:p>
          <w:p w14:paraId="3D7524D7" w14:textId="77777777" w:rsidR="005F4A3F" w:rsidRPr="00916FA2" w:rsidRDefault="005F4A3F" w:rsidP="0085282C">
            <w:pPr>
              <w:autoSpaceDE w:val="0"/>
              <w:autoSpaceDN w:val="0"/>
              <w:adjustRightInd w:val="0"/>
              <w:jc w:val="both"/>
              <w:rPr>
                <w:color w:val="000000"/>
                <w:lang w:val="ru-RU"/>
              </w:rPr>
            </w:pPr>
            <w:proofErr w:type="spellStart"/>
            <w:r w:rsidRPr="00916FA2">
              <w:rPr>
                <w:color w:val="000000"/>
                <w:lang w:val="ru-RU"/>
              </w:rPr>
              <w:t>електронна</w:t>
            </w:r>
            <w:proofErr w:type="spellEnd"/>
            <w:r w:rsidRPr="00916FA2">
              <w:rPr>
                <w:color w:val="000000"/>
                <w:lang w:val="ru-RU"/>
              </w:rPr>
              <w:t xml:space="preserve"> </w:t>
            </w:r>
            <w:proofErr w:type="spellStart"/>
            <w:r w:rsidRPr="00916FA2">
              <w:rPr>
                <w:color w:val="000000"/>
                <w:lang w:val="ru-RU"/>
              </w:rPr>
              <w:t>пошта</w:t>
            </w:r>
            <w:proofErr w:type="spellEnd"/>
            <w:r w:rsidRPr="00916FA2">
              <w:rPr>
                <w:color w:val="000000"/>
                <w:lang w:val="ru-RU"/>
              </w:rPr>
              <w:t>: _______________________</w:t>
            </w:r>
          </w:p>
          <w:p w14:paraId="52131F80" w14:textId="77777777" w:rsidR="005F4A3F" w:rsidRPr="00916FA2" w:rsidRDefault="005F4A3F" w:rsidP="0085282C">
            <w:pPr>
              <w:autoSpaceDE w:val="0"/>
              <w:autoSpaceDN w:val="0"/>
              <w:adjustRightInd w:val="0"/>
              <w:jc w:val="both"/>
              <w:rPr>
                <w:color w:val="000000"/>
                <w:lang w:val="ru-RU"/>
              </w:rPr>
            </w:pPr>
          </w:p>
          <w:p w14:paraId="42AC51B5" w14:textId="77777777" w:rsidR="005F4A3F" w:rsidRPr="00916FA2" w:rsidRDefault="005F4A3F" w:rsidP="0085282C">
            <w:pPr>
              <w:autoSpaceDE w:val="0"/>
              <w:autoSpaceDN w:val="0"/>
              <w:adjustRightInd w:val="0"/>
              <w:jc w:val="both"/>
              <w:rPr>
                <w:color w:val="000000"/>
                <w:lang w:val="ru-RU"/>
              </w:rPr>
            </w:pPr>
          </w:p>
          <w:p w14:paraId="67C76F48" w14:textId="77777777" w:rsidR="005F4A3F" w:rsidRPr="00916FA2" w:rsidRDefault="005F4A3F" w:rsidP="0085282C">
            <w:pPr>
              <w:autoSpaceDE w:val="0"/>
              <w:autoSpaceDN w:val="0"/>
              <w:adjustRightInd w:val="0"/>
              <w:jc w:val="both"/>
              <w:rPr>
                <w:color w:val="000000"/>
                <w:lang w:val="ru-RU"/>
              </w:rPr>
            </w:pPr>
            <w:r w:rsidRPr="00916FA2">
              <w:rPr>
                <w:b/>
                <w:bCs/>
                <w:color w:val="000000"/>
                <w:lang w:val="ru-RU"/>
              </w:rPr>
              <w:t>______________ /____________</w:t>
            </w:r>
            <w:r w:rsidRPr="00916FA2">
              <w:rPr>
                <w:b/>
                <w:color w:val="000000"/>
                <w:lang w:val="ru-RU"/>
              </w:rPr>
              <w:t>___________/</w:t>
            </w:r>
          </w:p>
          <w:p w14:paraId="690517E3" w14:textId="77777777" w:rsidR="005F4A3F" w:rsidRPr="00916FA2" w:rsidRDefault="005F4A3F" w:rsidP="0085282C">
            <w:pPr>
              <w:pStyle w:val="PlainText"/>
              <w:tabs>
                <w:tab w:val="left" w:pos="284"/>
              </w:tabs>
              <w:jc w:val="center"/>
              <w:rPr>
                <w:rFonts w:ascii="Times New Roman" w:hAnsi="Times New Roman"/>
                <w:b/>
                <w:noProof/>
                <w:lang w:val="uk-UA"/>
              </w:rPr>
            </w:pPr>
            <w:r w:rsidRPr="00916FA2">
              <w:rPr>
                <w:rFonts w:ascii="Times New Roman" w:hAnsi="Times New Roman"/>
                <w:color w:val="000000"/>
              </w:rPr>
              <w:t>М.П.</w:t>
            </w:r>
          </w:p>
        </w:tc>
      </w:tr>
      <w:tr w:rsidR="005F4A3F" w:rsidRPr="00916FA2" w14:paraId="01F3E0E0" w14:textId="77777777" w:rsidTr="0085282C">
        <w:tc>
          <w:tcPr>
            <w:tcW w:w="4644" w:type="dxa"/>
          </w:tcPr>
          <w:p w14:paraId="53155417" w14:textId="77777777" w:rsidR="005F4A3F" w:rsidRPr="00916FA2" w:rsidRDefault="005F4A3F" w:rsidP="0085282C">
            <w:pPr>
              <w:rPr>
                <w:spacing w:val="-3"/>
                <w:lang w:val="ru-RU"/>
              </w:rPr>
            </w:pPr>
          </w:p>
        </w:tc>
        <w:tc>
          <w:tcPr>
            <w:tcW w:w="4648" w:type="dxa"/>
          </w:tcPr>
          <w:p w14:paraId="7447CF98" w14:textId="77777777" w:rsidR="005F4A3F" w:rsidRPr="00916FA2" w:rsidRDefault="005F4A3F" w:rsidP="0085282C">
            <w:pPr>
              <w:pStyle w:val="PlainText"/>
              <w:tabs>
                <w:tab w:val="left" w:pos="284"/>
              </w:tabs>
              <w:jc w:val="center"/>
              <w:rPr>
                <w:rFonts w:ascii="Times New Roman" w:hAnsi="Times New Roman"/>
                <w:b/>
                <w:noProof/>
                <w:lang w:val="uk-UA"/>
              </w:rPr>
            </w:pPr>
          </w:p>
        </w:tc>
      </w:tr>
    </w:tbl>
    <w:p w14:paraId="04069F03" w14:textId="77777777" w:rsidR="005F4A3F" w:rsidRPr="00916FA2" w:rsidRDefault="005F4A3F" w:rsidP="005F4A3F">
      <w:pPr>
        <w:autoSpaceDE w:val="0"/>
        <w:jc w:val="center"/>
        <w:rPr>
          <w:b/>
          <w:bCs/>
          <w:lang w:val="uk-UA"/>
        </w:rPr>
      </w:pPr>
    </w:p>
    <w:p w14:paraId="0D0EDAF6" w14:textId="77777777" w:rsidR="005F4A3F" w:rsidRPr="00916FA2" w:rsidRDefault="005F4A3F" w:rsidP="005F4A3F">
      <w:pPr>
        <w:spacing w:after="160" w:line="259" w:lineRule="auto"/>
        <w:rPr>
          <w:b/>
          <w:snapToGrid w:val="0"/>
          <w:lang w:val="ru-RU"/>
        </w:rPr>
      </w:pPr>
      <w:r w:rsidRPr="00916FA2">
        <w:rPr>
          <w:lang w:val="ru-RU"/>
        </w:rPr>
        <w:br w:type="page"/>
      </w:r>
    </w:p>
    <w:p w14:paraId="0DF2C191" w14:textId="45255BA3" w:rsidR="005F4A3F" w:rsidRPr="00916FA2" w:rsidRDefault="005F4A3F" w:rsidP="005F4A3F">
      <w:pPr>
        <w:pStyle w:val="oddl-nadpis"/>
        <w:keepNext w:val="0"/>
        <w:widowControl/>
        <w:spacing w:before="0" w:line="240" w:lineRule="auto"/>
        <w:jc w:val="center"/>
        <w:rPr>
          <w:rFonts w:ascii="Times New Roman" w:hAnsi="Times New Roman"/>
          <w:snapToGrid/>
          <w:spacing w:val="-3"/>
          <w:sz w:val="20"/>
          <w:lang w:val="en-US"/>
        </w:rPr>
      </w:pPr>
      <w:r w:rsidRPr="00916FA2">
        <w:rPr>
          <w:rFonts w:ascii="Times New Roman" w:hAnsi="Times New Roman"/>
          <w:sz w:val="20"/>
          <w:lang w:val="en-US"/>
        </w:rPr>
        <w:lastRenderedPageBreak/>
        <w:t>I. SPECIFICATION (SPECIAL CONDITIONS) /</w:t>
      </w:r>
      <w:r w:rsidRPr="00916FA2">
        <w:rPr>
          <w:rFonts w:ascii="Times New Roman" w:hAnsi="Times New Roman"/>
          <w:sz w:val="20"/>
          <w:lang w:val="uk-UA"/>
        </w:rPr>
        <w:t xml:space="preserve"> СПЕЦИФІКАЦІЯ (ОСОБЛИВІ УМОВИ)</w:t>
      </w:r>
    </w:p>
    <w:p w14:paraId="34F89E5A" w14:textId="77777777" w:rsidR="005F4A3F" w:rsidRPr="00916FA2" w:rsidRDefault="005F4A3F" w:rsidP="005F4A3F">
      <w:pPr>
        <w:autoSpaceDE w:val="0"/>
        <w:jc w:val="center"/>
        <w:rPr>
          <w:b/>
          <w:bCs/>
        </w:rPr>
      </w:pPr>
    </w:p>
    <w:p w14:paraId="40DFBFB3" w14:textId="77777777" w:rsidR="005F4A3F" w:rsidRPr="00916FA2" w:rsidRDefault="005F4A3F" w:rsidP="005F4A3F">
      <w:pPr>
        <w:autoSpaceDE w:val="0"/>
        <w:jc w:val="center"/>
        <w:rPr>
          <w:b/>
          <w:bCs/>
          <w:sz w:val="18"/>
          <w:szCs w:val="18"/>
        </w:rPr>
      </w:pPr>
      <w:r w:rsidRPr="00916FA2">
        <w:rPr>
          <w:b/>
          <w:bCs/>
          <w:sz w:val="18"/>
          <w:szCs w:val="18"/>
        </w:rPr>
        <w:t xml:space="preserve">Annex №1/ </w:t>
      </w:r>
      <w:proofErr w:type="spellStart"/>
      <w:r w:rsidRPr="00916FA2">
        <w:rPr>
          <w:b/>
          <w:bCs/>
          <w:sz w:val="18"/>
          <w:szCs w:val="18"/>
          <w:lang w:val="ru-RU"/>
        </w:rPr>
        <w:t>Додаток</w:t>
      </w:r>
      <w:proofErr w:type="spellEnd"/>
      <w:r w:rsidRPr="00916FA2">
        <w:rPr>
          <w:b/>
          <w:bCs/>
          <w:sz w:val="18"/>
          <w:szCs w:val="18"/>
        </w:rPr>
        <w:t xml:space="preserve"> №1</w:t>
      </w:r>
    </w:p>
    <w:p w14:paraId="62CA17FF" w14:textId="36B44B2E" w:rsidR="005F4A3F" w:rsidRPr="00916FA2" w:rsidRDefault="005F4A3F" w:rsidP="005F4A3F">
      <w:pPr>
        <w:pStyle w:val="oddl-nadpis"/>
        <w:keepNext w:val="0"/>
        <w:widowControl/>
        <w:spacing w:before="0" w:line="240" w:lineRule="auto"/>
        <w:jc w:val="center"/>
        <w:rPr>
          <w:rFonts w:ascii="Times New Roman" w:hAnsi="Times New Roman"/>
          <w:bCs/>
          <w:sz w:val="18"/>
          <w:szCs w:val="18"/>
        </w:rPr>
      </w:pPr>
      <w:r w:rsidRPr="00916FA2">
        <w:rPr>
          <w:rFonts w:ascii="Times New Roman" w:hAnsi="Times New Roman"/>
          <w:bCs/>
          <w:sz w:val="18"/>
          <w:szCs w:val="18"/>
          <w:lang w:val="en-US"/>
        </w:rPr>
        <w:t>to</w:t>
      </w:r>
      <w:r w:rsidRPr="00916FA2">
        <w:rPr>
          <w:rFonts w:ascii="Times New Roman" w:hAnsi="Times New Roman"/>
          <w:bCs/>
          <w:sz w:val="18"/>
          <w:szCs w:val="18"/>
          <w:lang w:val="uk-UA"/>
        </w:rPr>
        <w:t xml:space="preserve"> </w:t>
      </w:r>
      <w:proofErr w:type="gramStart"/>
      <w:r w:rsidRPr="00916FA2">
        <w:rPr>
          <w:rFonts w:ascii="Times New Roman" w:hAnsi="Times New Roman"/>
          <w:bCs/>
          <w:sz w:val="18"/>
          <w:szCs w:val="18"/>
          <w:lang w:val="en-US"/>
        </w:rPr>
        <w:t>the</w:t>
      </w:r>
      <w:r w:rsidRPr="00916FA2">
        <w:rPr>
          <w:rFonts w:ascii="Times New Roman" w:hAnsi="Times New Roman"/>
          <w:bCs/>
          <w:sz w:val="18"/>
          <w:szCs w:val="18"/>
          <w:lang w:val="uk-UA"/>
        </w:rPr>
        <w:t xml:space="preserve">  </w:t>
      </w:r>
      <w:r w:rsidRPr="00916FA2">
        <w:rPr>
          <w:rFonts w:ascii="Times New Roman" w:hAnsi="Times New Roman"/>
          <w:snapToGrid/>
          <w:spacing w:val="-3"/>
          <w:sz w:val="18"/>
          <w:szCs w:val="18"/>
          <w:lang w:val="en-GB"/>
        </w:rPr>
        <w:t>Service</w:t>
      </w:r>
      <w:proofErr w:type="gramEnd"/>
      <w:r w:rsidRPr="00916FA2">
        <w:rPr>
          <w:rFonts w:ascii="Times New Roman" w:hAnsi="Times New Roman"/>
          <w:snapToGrid/>
          <w:spacing w:val="-3"/>
          <w:sz w:val="18"/>
          <w:szCs w:val="18"/>
          <w:lang w:val="uk-UA"/>
        </w:rPr>
        <w:t xml:space="preserve"> </w:t>
      </w:r>
      <w:r w:rsidRPr="00916FA2">
        <w:rPr>
          <w:rFonts w:ascii="Times New Roman" w:hAnsi="Times New Roman"/>
          <w:snapToGrid/>
          <w:spacing w:val="-3"/>
          <w:sz w:val="18"/>
          <w:szCs w:val="18"/>
          <w:lang w:val="en-GB"/>
        </w:rPr>
        <w:t>Contract</w:t>
      </w:r>
      <w:r w:rsidRPr="00916FA2">
        <w:rPr>
          <w:rFonts w:ascii="Times New Roman" w:hAnsi="Times New Roman"/>
          <w:bCs/>
          <w:sz w:val="18"/>
          <w:szCs w:val="18"/>
        </w:rPr>
        <w:t xml:space="preserve"> / </w:t>
      </w:r>
      <w:r w:rsidRPr="00916FA2">
        <w:rPr>
          <w:rFonts w:ascii="Times New Roman" w:hAnsi="Times New Roman"/>
          <w:bCs/>
          <w:sz w:val="18"/>
          <w:szCs w:val="18"/>
          <w:lang w:val="uk-UA"/>
        </w:rPr>
        <w:t>до</w:t>
      </w:r>
      <w:r w:rsidRPr="00916FA2">
        <w:rPr>
          <w:rFonts w:ascii="Times New Roman" w:hAnsi="Times New Roman"/>
          <w:bCs/>
          <w:sz w:val="18"/>
          <w:szCs w:val="18"/>
        </w:rPr>
        <w:t xml:space="preserve"> </w:t>
      </w:r>
      <w:proofErr w:type="spellStart"/>
      <w:r w:rsidRPr="00916FA2">
        <w:rPr>
          <w:rFonts w:ascii="Times New Roman" w:hAnsi="Times New Roman"/>
          <w:bCs/>
          <w:sz w:val="18"/>
          <w:szCs w:val="18"/>
        </w:rPr>
        <w:t>Договору</w:t>
      </w:r>
      <w:proofErr w:type="spellEnd"/>
      <w:r w:rsidRPr="00916FA2">
        <w:rPr>
          <w:rFonts w:ascii="Times New Roman" w:hAnsi="Times New Roman"/>
          <w:bCs/>
          <w:sz w:val="18"/>
          <w:szCs w:val="18"/>
        </w:rPr>
        <w:t xml:space="preserve"> </w:t>
      </w:r>
      <w:r w:rsidRPr="00916FA2">
        <w:rPr>
          <w:rFonts w:ascii="Times New Roman" w:hAnsi="Times New Roman"/>
          <w:bCs/>
          <w:sz w:val="18"/>
          <w:szCs w:val="18"/>
          <w:lang w:val="uk-UA"/>
        </w:rPr>
        <w:t xml:space="preserve">про надання послуг </w:t>
      </w:r>
      <w:r w:rsidRPr="00916FA2">
        <w:rPr>
          <w:rFonts w:ascii="Times New Roman" w:hAnsi="Times New Roman"/>
          <w:bCs/>
          <w:sz w:val="18"/>
          <w:szCs w:val="18"/>
        </w:rPr>
        <w:t xml:space="preserve">№_____   </w:t>
      </w:r>
      <w:proofErr w:type="spellStart"/>
      <w:r w:rsidRPr="00916FA2">
        <w:rPr>
          <w:rFonts w:ascii="Times New Roman" w:hAnsi="Times New Roman"/>
          <w:bCs/>
          <w:sz w:val="18"/>
          <w:szCs w:val="18"/>
        </w:rPr>
        <w:t>від</w:t>
      </w:r>
      <w:proofErr w:type="spellEnd"/>
      <w:r w:rsidRPr="00916FA2">
        <w:rPr>
          <w:rFonts w:ascii="Times New Roman" w:hAnsi="Times New Roman"/>
          <w:bCs/>
          <w:sz w:val="18"/>
          <w:szCs w:val="18"/>
        </w:rPr>
        <w:t>/</w:t>
      </w:r>
      <w:proofErr w:type="spellStart"/>
      <w:proofErr w:type="gramStart"/>
      <w:r w:rsidRPr="00916FA2">
        <w:rPr>
          <w:rFonts w:ascii="Times New Roman" w:hAnsi="Times New Roman"/>
          <w:bCs/>
          <w:sz w:val="18"/>
          <w:szCs w:val="18"/>
        </w:rPr>
        <w:t>dated</w:t>
      </w:r>
      <w:proofErr w:type="spellEnd"/>
      <w:r w:rsidRPr="00916FA2">
        <w:rPr>
          <w:rFonts w:ascii="Times New Roman" w:hAnsi="Times New Roman"/>
          <w:bCs/>
          <w:sz w:val="18"/>
          <w:szCs w:val="18"/>
        </w:rPr>
        <w:t xml:space="preserve">  «</w:t>
      </w:r>
      <w:proofErr w:type="gramEnd"/>
      <w:r w:rsidRPr="00916FA2">
        <w:rPr>
          <w:rFonts w:ascii="Times New Roman" w:hAnsi="Times New Roman"/>
          <w:bCs/>
          <w:sz w:val="18"/>
          <w:szCs w:val="18"/>
        </w:rPr>
        <w:t>___» _________ 20</w:t>
      </w:r>
      <w:r w:rsidR="00DC50F7">
        <w:rPr>
          <w:rFonts w:ascii="Times New Roman" w:hAnsi="Times New Roman"/>
          <w:bCs/>
          <w:sz w:val="18"/>
          <w:szCs w:val="18"/>
        </w:rPr>
        <w:t>26</w:t>
      </w:r>
    </w:p>
    <w:p w14:paraId="7E076B53" w14:textId="77777777" w:rsidR="005F4A3F" w:rsidRPr="00916FA2" w:rsidRDefault="005F4A3F" w:rsidP="005F4A3F">
      <w:pPr>
        <w:pStyle w:val="oddl-nadpis"/>
        <w:keepNext w:val="0"/>
        <w:widowControl/>
        <w:spacing w:before="0" w:line="240" w:lineRule="auto"/>
        <w:jc w:val="center"/>
        <w:rPr>
          <w:rFonts w:ascii="Times New Roman" w:hAnsi="Times New Roman"/>
          <w:sz w:val="18"/>
          <w:szCs w:val="18"/>
          <w:lang w:val="uk-UA"/>
        </w:rPr>
      </w:pPr>
    </w:p>
    <w:p w14:paraId="7DAD393F" w14:textId="554A347F" w:rsidR="005F4A3F" w:rsidRPr="00916FA2" w:rsidRDefault="005F4A3F" w:rsidP="005F4A3F">
      <w:pPr>
        <w:pStyle w:val="PlainText"/>
        <w:jc w:val="both"/>
        <w:rPr>
          <w:rFonts w:ascii="Times New Roman" w:hAnsi="Times New Roman"/>
          <w:sz w:val="18"/>
          <w:szCs w:val="18"/>
          <w:lang w:val="uk-UA"/>
        </w:rPr>
      </w:pPr>
      <w:proofErr w:type="spellStart"/>
      <w:r w:rsidRPr="00916FA2">
        <w:rPr>
          <w:rFonts w:ascii="Times New Roman" w:hAnsi="Times New Roman"/>
          <w:sz w:val="18"/>
          <w:szCs w:val="18"/>
          <w:lang w:val="uk-UA"/>
        </w:rPr>
        <w:t>Ukraine</w:t>
      </w:r>
      <w:proofErr w:type="spellEnd"/>
      <w:r w:rsidRPr="00916FA2">
        <w:rPr>
          <w:rFonts w:ascii="Times New Roman" w:hAnsi="Times New Roman"/>
          <w:sz w:val="18"/>
          <w:szCs w:val="18"/>
          <w:lang w:val="uk-UA"/>
        </w:rPr>
        <w:t xml:space="preserve">, </w:t>
      </w:r>
      <w:proofErr w:type="spellStart"/>
      <w:r w:rsidRPr="00916FA2">
        <w:rPr>
          <w:rFonts w:ascii="Times New Roman" w:hAnsi="Times New Roman"/>
          <w:sz w:val="18"/>
          <w:szCs w:val="18"/>
          <w:lang w:val="uk-UA"/>
        </w:rPr>
        <w:t>city</w:t>
      </w:r>
      <w:proofErr w:type="spellEnd"/>
      <w:r w:rsidRPr="00916FA2">
        <w:rPr>
          <w:rFonts w:ascii="Times New Roman" w:hAnsi="Times New Roman"/>
          <w:sz w:val="18"/>
          <w:szCs w:val="18"/>
          <w:lang w:val="uk-UA"/>
        </w:rPr>
        <w:t xml:space="preserve"> </w:t>
      </w:r>
      <w:proofErr w:type="spellStart"/>
      <w:r w:rsidRPr="00916FA2">
        <w:rPr>
          <w:rFonts w:ascii="Times New Roman" w:hAnsi="Times New Roman"/>
          <w:sz w:val="18"/>
          <w:szCs w:val="18"/>
          <w:lang w:val="uk-UA"/>
        </w:rPr>
        <w:t>of</w:t>
      </w:r>
      <w:proofErr w:type="spellEnd"/>
      <w:r w:rsidRPr="00916FA2">
        <w:rPr>
          <w:rFonts w:ascii="Times New Roman" w:hAnsi="Times New Roman"/>
          <w:sz w:val="18"/>
          <w:szCs w:val="18"/>
          <w:lang w:val="uk-UA"/>
        </w:rPr>
        <w:t xml:space="preserve"> </w:t>
      </w:r>
      <w:proofErr w:type="spellStart"/>
      <w:r w:rsidRPr="00916FA2">
        <w:rPr>
          <w:rFonts w:ascii="Times New Roman" w:hAnsi="Times New Roman"/>
          <w:sz w:val="18"/>
          <w:szCs w:val="18"/>
          <w:lang w:val="uk-UA"/>
        </w:rPr>
        <w:t>Lviv</w:t>
      </w:r>
      <w:proofErr w:type="spellEnd"/>
      <w:r w:rsidRPr="00916FA2">
        <w:rPr>
          <w:rFonts w:ascii="Times New Roman" w:hAnsi="Times New Roman"/>
          <w:sz w:val="18"/>
          <w:szCs w:val="18"/>
          <w:lang w:val="uk-UA"/>
        </w:rPr>
        <w:t xml:space="preserve">                                                                      </w:t>
      </w:r>
      <w:r w:rsidRPr="00916FA2">
        <w:rPr>
          <w:rFonts w:ascii="Times New Roman" w:hAnsi="Times New Roman"/>
          <w:sz w:val="18"/>
          <w:szCs w:val="18"/>
          <w:lang w:val="uk-UA"/>
        </w:rPr>
        <w:tab/>
      </w:r>
      <w:r w:rsidRPr="00916FA2">
        <w:rPr>
          <w:rFonts w:ascii="Times New Roman" w:hAnsi="Times New Roman"/>
          <w:sz w:val="18"/>
          <w:szCs w:val="18"/>
          <w:lang w:val="uk-UA"/>
        </w:rPr>
        <w:tab/>
      </w:r>
      <w:r w:rsidRPr="00916FA2">
        <w:rPr>
          <w:rFonts w:ascii="Times New Roman" w:hAnsi="Times New Roman"/>
          <w:sz w:val="18"/>
          <w:szCs w:val="18"/>
          <w:lang w:val="uk-UA"/>
        </w:rPr>
        <w:tab/>
        <w:t xml:space="preserve">  «___» __________20</w:t>
      </w:r>
      <w:r w:rsidR="00DC50F7">
        <w:rPr>
          <w:rFonts w:ascii="Times New Roman" w:hAnsi="Times New Roman"/>
          <w:sz w:val="18"/>
          <w:szCs w:val="18"/>
          <w:lang w:val="en-US"/>
        </w:rPr>
        <w:t>26</w:t>
      </w:r>
      <w:r w:rsidRPr="00916FA2">
        <w:rPr>
          <w:rFonts w:ascii="Times New Roman" w:hAnsi="Times New Roman"/>
          <w:sz w:val="18"/>
          <w:szCs w:val="18"/>
          <w:lang w:val="uk-UA"/>
        </w:rPr>
        <w:t xml:space="preserve"> </w:t>
      </w:r>
    </w:p>
    <w:p w14:paraId="797A2DE1" w14:textId="77777777" w:rsidR="005F4A3F" w:rsidRPr="00916FA2" w:rsidRDefault="005F4A3F" w:rsidP="005F4A3F">
      <w:pPr>
        <w:pStyle w:val="PlainText"/>
        <w:jc w:val="both"/>
        <w:rPr>
          <w:rFonts w:ascii="Times New Roman" w:hAnsi="Times New Roman"/>
          <w:sz w:val="18"/>
          <w:szCs w:val="18"/>
          <w:lang w:val="uk-UA"/>
        </w:rPr>
      </w:pPr>
      <w:r w:rsidRPr="00916FA2">
        <w:rPr>
          <w:rFonts w:ascii="Times New Roman" w:hAnsi="Times New Roman"/>
          <w:sz w:val="18"/>
          <w:szCs w:val="18"/>
          <w:lang w:val="uk-UA"/>
        </w:rPr>
        <w:t xml:space="preserve">Україна,  </w:t>
      </w:r>
      <w:proofErr w:type="spellStart"/>
      <w:r w:rsidRPr="00916FA2">
        <w:rPr>
          <w:rFonts w:ascii="Times New Roman" w:hAnsi="Times New Roman"/>
          <w:sz w:val="18"/>
          <w:szCs w:val="18"/>
          <w:lang w:val="uk-UA"/>
        </w:rPr>
        <w:t>м.Львів</w:t>
      </w:r>
      <w:proofErr w:type="spellEnd"/>
      <w:r w:rsidRPr="00916FA2">
        <w:rPr>
          <w:rFonts w:ascii="Times New Roman" w:hAnsi="Times New Roman"/>
          <w:sz w:val="18"/>
          <w:szCs w:val="18"/>
          <w:lang w:val="uk-UA"/>
        </w:rPr>
        <w:tab/>
      </w:r>
    </w:p>
    <w:p w14:paraId="5F3F04A7" w14:textId="77777777" w:rsidR="005F4A3F" w:rsidRPr="00916FA2" w:rsidRDefault="005F4A3F" w:rsidP="005F4A3F">
      <w:pPr>
        <w:pStyle w:val="PlainText"/>
        <w:jc w:val="both"/>
        <w:rPr>
          <w:rFonts w:ascii="Times New Roman" w:hAnsi="Times New Roman"/>
          <w:b/>
          <w:sz w:val="18"/>
          <w:szCs w:val="18"/>
          <w:lang w:val="uk-UA"/>
        </w:rPr>
      </w:pPr>
    </w:p>
    <w:p w14:paraId="0FA25483" w14:textId="77777777" w:rsidR="005F4A3F" w:rsidRPr="00916FA2" w:rsidRDefault="005F4A3F" w:rsidP="005F4A3F">
      <w:pPr>
        <w:jc w:val="both"/>
        <w:rPr>
          <w:b/>
          <w:sz w:val="18"/>
          <w:szCs w:val="18"/>
        </w:rPr>
      </w:pPr>
    </w:p>
    <w:tbl>
      <w:tblPr>
        <w:tblStyle w:val="TableGrid"/>
        <w:tblW w:w="9889" w:type="dxa"/>
        <w:tblLook w:val="04A0" w:firstRow="1" w:lastRow="0" w:firstColumn="1" w:lastColumn="0" w:noHBand="0" w:noVBand="1"/>
      </w:tblPr>
      <w:tblGrid>
        <w:gridCol w:w="4928"/>
        <w:gridCol w:w="4961"/>
      </w:tblGrid>
      <w:tr w:rsidR="005F4A3F" w:rsidRPr="00DC50F7" w14:paraId="7F0FA95A" w14:textId="77777777" w:rsidTr="0085282C">
        <w:tc>
          <w:tcPr>
            <w:tcW w:w="4928" w:type="dxa"/>
          </w:tcPr>
          <w:p w14:paraId="6190D0E6" w14:textId="77777777" w:rsidR="005F4A3F" w:rsidRPr="00DC50F7" w:rsidRDefault="005F4A3F" w:rsidP="0085282C">
            <w:pPr>
              <w:rPr>
                <w:b/>
                <w:sz w:val="18"/>
                <w:szCs w:val="18"/>
              </w:rPr>
            </w:pPr>
            <w:r w:rsidRPr="00DC50F7">
              <w:rPr>
                <w:b/>
                <w:sz w:val="18"/>
                <w:szCs w:val="18"/>
              </w:rPr>
              <w:t xml:space="preserve">Description of Services: </w:t>
            </w:r>
          </w:p>
          <w:p w14:paraId="0BAAE0F3" w14:textId="63E4D343" w:rsidR="005F4A3F" w:rsidRPr="00DC50F7" w:rsidRDefault="005F4A3F" w:rsidP="0085282C">
            <w:pPr>
              <w:rPr>
                <w:sz w:val="18"/>
                <w:szCs w:val="18"/>
              </w:rPr>
            </w:pPr>
            <w:r w:rsidRPr="00DC50F7">
              <w:rPr>
                <w:rStyle w:val="Fett1"/>
                <w:b w:val="0"/>
                <w:bCs/>
                <w:sz w:val="18"/>
                <w:szCs w:val="18"/>
              </w:rPr>
              <w:t xml:space="preserve">Carrying out the Financial Audit of </w:t>
            </w:r>
            <w:r w:rsidRPr="00DC50F7">
              <w:rPr>
                <w:sz w:val="18"/>
                <w:szCs w:val="18"/>
              </w:rPr>
              <w:t xml:space="preserve">“Support </w:t>
            </w:r>
            <w:r w:rsidR="004676F6">
              <w:rPr>
                <w:sz w:val="18"/>
                <w:szCs w:val="18"/>
              </w:rPr>
              <w:t>to</w:t>
            </w:r>
            <w:r w:rsidRPr="00DC50F7">
              <w:rPr>
                <w:sz w:val="18"/>
                <w:szCs w:val="18"/>
              </w:rPr>
              <w:t xml:space="preserve"> Nature Protected Areas in Ukraine”</w:t>
            </w:r>
            <w:r w:rsidRPr="00DC50F7">
              <w:rPr>
                <w:sz w:val="18"/>
                <w:szCs w:val="18"/>
                <w:lang w:val="uk-UA"/>
              </w:rPr>
              <w:t xml:space="preserve"> </w:t>
            </w:r>
            <w:r w:rsidRPr="00DC50F7">
              <w:rPr>
                <w:sz w:val="18"/>
                <w:szCs w:val="18"/>
              </w:rPr>
              <w:t>Project</w:t>
            </w:r>
            <w:r w:rsidRPr="00DC50F7">
              <w:rPr>
                <w:rStyle w:val="Fett1"/>
                <w:b w:val="0"/>
                <w:bCs/>
                <w:sz w:val="18"/>
                <w:szCs w:val="18"/>
              </w:rPr>
              <w:t xml:space="preserve"> Disposition Fund</w:t>
            </w:r>
            <w:r w:rsidRPr="00DC50F7">
              <w:rPr>
                <w:sz w:val="18"/>
                <w:szCs w:val="18"/>
              </w:rPr>
              <w:t xml:space="preserve">. </w:t>
            </w:r>
            <w:r w:rsidRPr="00DC50F7">
              <w:rPr>
                <w:rStyle w:val="Fett1"/>
                <w:b w:val="0"/>
                <w:bCs/>
                <w:sz w:val="18"/>
                <w:szCs w:val="18"/>
              </w:rPr>
              <w:t xml:space="preserve">The audit will be </w:t>
            </w:r>
            <w:proofErr w:type="gramStart"/>
            <w:r w:rsidRPr="00DC50F7">
              <w:rPr>
                <w:rStyle w:val="Fett1"/>
                <w:b w:val="0"/>
                <w:bCs/>
                <w:sz w:val="18"/>
                <w:szCs w:val="18"/>
              </w:rPr>
              <w:t>effected</w:t>
            </w:r>
            <w:proofErr w:type="gramEnd"/>
            <w:r w:rsidRPr="00DC50F7">
              <w:rPr>
                <w:rStyle w:val="Fett1"/>
                <w:b w:val="0"/>
                <w:bCs/>
                <w:sz w:val="18"/>
                <w:szCs w:val="18"/>
              </w:rPr>
              <w:t xml:space="preserve"> annually for </w:t>
            </w:r>
            <w:r w:rsidR="0030658A" w:rsidRPr="00DC50F7">
              <w:rPr>
                <w:rStyle w:val="Fett1"/>
                <w:b w:val="0"/>
                <w:bCs/>
                <w:sz w:val="18"/>
                <w:szCs w:val="18"/>
              </w:rPr>
              <w:t xml:space="preserve">the years 2025- </w:t>
            </w:r>
            <w:proofErr w:type="gramStart"/>
            <w:r w:rsidR="0030658A" w:rsidRPr="00DC50F7">
              <w:rPr>
                <w:rStyle w:val="Fett1"/>
                <w:b w:val="0"/>
                <w:bCs/>
                <w:sz w:val="18"/>
                <w:szCs w:val="18"/>
              </w:rPr>
              <w:t xml:space="preserve">2030 </w:t>
            </w:r>
            <w:r w:rsidRPr="00DC50F7">
              <w:rPr>
                <w:rStyle w:val="Fett1"/>
                <w:b w:val="0"/>
                <w:bCs/>
                <w:sz w:val="18"/>
                <w:szCs w:val="18"/>
              </w:rPr>
              <w:t xml:space="preserve"> (</w:t>
            </w:r>
            <w:proofErr w:type="gramEnd"/>
            <w:r w:rsidRPr="00DC50F7">
              <w:rPr>
                <w:rStyle w:val="Fett1"/>
                <w:b w:val="0"/>
                <w:bCs/>
                <w:sz w:val="18"/>
                <w:szCs w:val="18"/>
              </w:rPr>
              <w:t>"Audit Period") and the respective reports should be presented not later than 3 months after the end of the period covered.</w:t>
            </w:r>
          </w:p>
        </w:tc>
        <w:tc>
          <w:tcPr>
            <w:tcW w:w="4961" w:type="dxa"/>
          </w:tcPr>
          <w:p w14:paraId="35847224" w14:textId="77777777" w:rsidR="005F4A3F" w:rsidRPr="00DC50F7" w:rsidRDefault="005F4A3F" w:rsidP="0085282C">
            <w:pPr>
              <w:rPr>
                <w:b/>
                <w:sz w:val="18"/>
                <w:szCs w:val="18"/>
                <w:lang w:val="ru-RU"/>
              </w:rPr>
            </w:pPr>
            <w:proofErr w:type="spellStart"/>
            <w:r w:rsidRPr="00DC50F7">
              <w:rPr>
                <w:b/>
                <w:sz w:val="18"/>
                <w:szCs w:val="18"/>
                <w:lang w:val="ru-RU"/>
              </w:rPr>
              <w:t>Перелік</w:t>
            </w:r>
            <w:proofErr w:type="spellEnd"/>
            <w:r w:rsidRPr="00DC50F7">
              <w:rPr>
                <w:b/>
                <w:sz w:val="18"/>
                <w:szCs w:val="18"/>
                <w:lang w:val="ru-RU"/>
              </w:rPr>
              <w:t xml:space="preserve"> </w:t>
            </w:r>
            <w:proofErr w:type="spellStart"/>
            <w:r w:rsidRPr="00DC50F7">
              <w:rPr>
                <w:b/>
                <w:sz w:val="18"/>
                <w:szCs w:val="18"/>
                <w:lang w:val="ru-RU"/>
              </w:rPr>
              <w:t>Послуг</w:t>
            </w:r>
            <w:proofErr w:type="spellEnd"/>
            <w:r w:rsidRPr="00DC50F7">
              <w:rPr>
                <w:b/>
                <w:sz w:val="18"/>
                <w:szCs w:val="18"/>
                <w:lang w:val="ru-RU"/>
              </w:rPr>
              <w:t>:</w:t>
            </w:r>
          </w:p>
          <w:p w14:paraId="351B9AD5" w14:textId="71B612C9" w:rsidR="005F4A3F" w:rsidRPr="00DC50F7" w:rsidRDefault="005F4A3F" w:rsidP="0085282C">
            <w:pPr>
              <w:rPr>
                <w:sz w:val="18"/>
                <w:szCs w:val="18"/>
                <w:lang w:val="uk-UA"/>
              </w:rPr>
            </w:pPr>
            <w:r w:rsidRPr="00DC50F7">
              <w:rPr>
                <w:sz w:val="18"/>
                <w:szCs w:val="18"/>
                <w:lang w:val="uk-UA"/>
              </w:rPr>
              <w:t xml:space="preserve">Проведення фінансового аудиту Диспозиційного фонду </w:t>
            </w:r>
            <w:proofErr w:type="spellStart"/>
            <w:r w:rsidRPr="00DC50F7">
              <w:rPr>
                <w:sz w:val="18"/>
                <w:szCs w:val="18"/>
                <w:lang w:val="uk-UA"/>
              </w:rPr>
              <w:t>Проекту</w:t>
            </w:r>
            <w:proofErr w:type="spellEnd"/>
            <w:r w:rsidRPr="00DC50F7">
              <w:rPr>
                <w:sz w:val="18"/>
                <w:szCs w:val="18"/>
                <w:lang w:val="uk-UA"/>
              </w:rPr>
              <w:t xml:space="preserve"> "Підтримка природно-заповідних територій в Україні". Аудит здійснюватиметься щорічно протягом </w:t>
            </w:r>
            <w:r w:rsidR="0030658A" w:rsidRPr="00DC50F7">
              <w:rPr>
                <w:sz w:val="18"/>
                <w:szCs w:val="18"/>
                <w:lang w:val="uk-UA"/>
              </w:rPr>
              <w:t xml:space="preserve">2025-2030 </w:t>
            </w:r>
            <w:r w:rsidRPr="00DC50F7">
              <w:rPr>
                <w:sz w:val="18"/>
                <w:szCs w:val="18"/>
                <w:lang w:val="uk-UA"/>
              </w:rPr>
              <w:t>років ("Період аудиту"), а відповідні звіти повинні бути представлені не пізніше, ніж через 3 місяці після закінчення вказаного періоду.</w:t>
            </w:r>
          </w:p>
        </w:tc>
      </w:tr>
      <w:tr w:rsidR="005F4A3F" w:rsidRPr="00DC50F7" w14:paraId="15EB320C" w14:textId="77777777" w:rsidTr="0085282C">
        <w:tc>
          <w:tcPr>
            <w:tcW w:w="4928" w:type="dxa"/>
          </w:tcPr>
          <w:p w14:paraId="16E0E8F2" w14:textId="77777777" w:rsidR="005F4A3F" w:rsidRPr="00DC50F7" w:rsidRDefault="005F4A3F" w:rsidP="0085282C">
            <w:pPr>
              <w:rPr>
                <w:b/>
                <w:sz w:val="18"/>
                <w:szCs w:val="18"/>
              </w:rPr>
            </w:pPr>
            <w:r w:rsidRPr="00DC50F7">
              <w:rPr>
                <w:b/>
                <w:sz w:val="18"/>
                <w:szCs w:val="18"/>
              </w:rPr>
              <w:t xml:space="preserve">Volume of Services (number of hours/days): </w:t>
            </w:r>
          </w:p>
          <w:p w14:paraId="4D553A25" w14:textId="49BD8A6E" w:rsidR="005F4A3F" w:rsidRPr="00DC50F7" w:rsidRDefault="005F4A3F" w:rsidP="0085282C">
            <w:pPr>
              <w:rPr>
                <w:sz w:val="18"/>
                <w:szCs w:val="18"/>
              </w:rPr>
            </w:pPr>
            <w:r w:rsidRPr="00DC50F7">
              <w:rPr>
                <w:rStyle w:val="Fett1"/>
                <w:b w:val="0"/>
                <w:sz w:val="18"/>
                <w:szCs w:val="18"/>
              </w:rPr>
              <w:t>20 working days</w:t>
            </w:r>
            <w:r w:rsidRPr="00DC50F7">
              <w:rPr>
                <w:rStyle w:val="Fett1"/>
                <w:b w:val="0"/>
                <w:bCs/>
                <w:sz w:val="18"/>
                <w:szCs w:val="18"/>
              </w:rPr>
              <w:t xml:space="preserve"> to conduct </w:t>
            </w:r>
            <w:r w:rsidR="00CC467A" w:rsidRPr="00DC50F7">
              <w:rPr>
                <w:rStyle w:val="Fett1"/>
                <w:b w:val="0"/>
                <w:bCs/>
                <w:sz w:val="18"/>
                <w:szCs w:val="18"/>
              </w:rPr>
              <w:t xml:space="preserve">one annual </w:t>
            </w:r>
            <w:r w:rsidRPr="00DC50F7">
              <w:rPr>
                <w:rStyle w:val="Fett1"/>
                <w:b w:val="0"/>
                <w:bCs/>
                <w:sz w:val="18"/>
                <w:szCs w:val="18"/>
              </w:rPr>
              <w:t>audit</w:t>
            </w:r>
            <w:r w:rsidR="00CC467A" w:rsidRPr="00DC50F7">
              <w:rPr>
                <w:rStyle w:val="Fett1"/>
                <w:b w:val="0"/>
                <w:bCs/>
                <w:sz w:val="18"/>
                <w:szCs w:val="18"/>
              </w:rPr>
              <w:t xml:space="preserve"> </w:t>
            </w:r>
          </w:p>
        </w:tc>
        <w:tc>
          <w:tcPr>
            <w:tcW w:w="4961" w:type="dxa"/>
          </w:tcPr>
          <w:p w14:paraId="59A47A0D" w14:textId="1BDFA9CF" w:rsidR="005F4A3F" w:rsidRPr="00DC50F7" w:rsidRDefault="005F4A3F" w:rsidP="0085282C">
            <w:pPr>
              <w:rPr>
                <w:sz w:val="18"/>
                <w:szCs w:val="18"/>
                <w:lang w:val="uk-UA"/>
              </w:rPr>
            </w:pPr>
            <w:proofErr w:type="spellStart"/>
            <w:r w:rsidRPr="00DC50F7">
              <w:rPr>
                <w:b/>
                <w:sz w:val="18"/>
                <w:szCs w:val="18"/>
                <w:lang w:val="ru-RU"/>
              </w:rPr>
              <w:t>Обсяг</w:t>
            </w:r>
            <w:proofErr w:type="spellEnd"/>
            <w:r w:rsidRPr="00DC50F7">
              <w:rPr>
                <w:b/>
                <w:sz w:val="18"/>
                <w:szCs w:val="18"/>
                <w:lang w:val="ru-RU"/>
              </w:rPr>
              <w:t xml:space="preserve"> </w:t>
            </w:r>
            <w:proofErr w:type="spellStart"/>
            <w:r w:rsidRPr="00DC50F7">
              <w:rPr>
                <w:b/>
                <w:sz w:val="18"/>
                <w:szCs w:val="18"/>
                <w:lang w:val="ru-RU"/>
              </w:rPr>
              <w:t>Послуг</w:t>
            </w:r>
            <w:proofErr w:type="spellEnd"/>
            <w:r w:rsidRPr="00DC50F7">
              <w:rPr>
                <w:b/>
                <w:sz w:val="18"/>
                <w:szCs w:val="18"/>
                <w:lang w:val="ru-RU"/>
              </w:rPr>
              <w:t xml:space="preserve"> (</w:t>
            </w:r>
            <w:proofErr w:type="spellStart"/>
            <w:r w:rsidRPr="00DC50F7">
              <w:rPr>
                <w:b/>
                <w:sz w:val="18"/>
                <w:szCs w:val="18"/>
                <w:lang w:val="ru-RU"/>
              </w:rPr>
              <w:t>кількість</w:t>
            </w:r>
            <w:proofErr w:type="spellEnd"/>
            <w:r w:rsidRPr="00DC50F7">
              <w:rPr>
                <w:b/>
                <w:sz w:val="18"/>
                <w:szCs w:val="18"/>
                <w:lang w:val="ru-RU"/>
              </w:rPr>
              <w:t xml:space="preserve"> годин):</w:t>
            </w:r>
            <w:r w:rsidRPr="00DC50F7">
              <w:rPr>
                <w:b/>
                <w:sz w:val="18"/>
                <w:szCs w:val="18"/>
                <w:lang w:val="ru-RU"/>
              </w:rPr>
              <w:br/>
            </w:r>
            <w:r w:rsidRPr="00DC50F7">
              <w:rPr>
                <w:sz w:val="18"/>
                <w:szCs w:val="18"/>
                <w:lang w:val="uk-UA"/>
              </w:rPr>
              <w:t xml:space="preserve">20 робочих днів для проведення </w:t>
            </w:r>
            <w:r w:rsidR="00CC467A" w:rsidRPr="00DC50F7">
              <w:rPr>
                <w:sz w:val="18"/>
                <w:szCs w:val="18"/>
                <w:lang w:val="uk-UA"/>
              </w:rPr>
              <w:t xml:space="preserve">річного </w:t>
            </w:r>
            <w:r w:rsidRPr="00DC50F7">
              <w:rPr>
                <w:sz w:val="18"/>
                <w:szCs w:val="18"/>
                <w:lang w:val="uk-UA"/>
              </w:rPr>
              <w:t>ауди</w:t>
            </w:r>
            <w:r w:rsidR="00CC467A" w:rsidRPr="00DC50F7">
              <w:rPr>
                <w:sz w:val="18"/>
                <w:szCs w:val="18"/>
                <w:lang w:val="uk-UA"/>
              </w:rPr>
              <w:t>ту</w:t>
            </w:r>
            <w:r w:rsidRPr="00DC50F7">
              <w:rPr>
                <w:sz w:val="18"/>
                <w:szCs w:val="18"/>
                <w:lang w:val="uk-UA"/>
              </w:rPr>
              <w:t>.</w:t>
            </w:r>
          </w:p>
        </w:tc>
      </w:tr>
      <w:tr w:rsidR="005F4A3F" w:rsidRPr="00DC50F7" w14:paraId="3B66EE90" w14:textId="77777777" w:rsidTr="0085282C">
        <w:tc>
          <w:tcPr>
            <w:tcW w:w="4928" w:type="dxa"/>
          </w:tcPr>
          <w:p w14:paraId="7AEBAA5B" w14:textId="77777777" w:rsidR="005F4A3F" w:rsidRPr="00DC50F7" w:rsidRDefault="005F4A3F" w:rsidP="0085282C">
            <w:pPr>
              <w:autoSpaceDN w:val="0"/>
              <w:snapToGrid w:val="0"/>
              <w:spacing w:after="120" w:line="276" w:lineRule="auto"/>
              <w:jc w:val="both"/>
              <w:rPr>
                <w:b/>
                <w:sz w:val="18"/>
                <w:szCs w:val="18"/>
              </w:rPr>
            </w:pPr>
            <w:r w:rsidRPr="00DC50F7">
              <w:rPr>
                <w:b/>
                <w:sz w:val="18"/>
                <w:szCs w:val="18"/>
              </w:rPr>
              <w:t xml:space="preserve">Requirement on providing the Services:  </w:t>
            </w:r>
          </w:p>
          <w:p w14:paraId="3DF36782" w14:textId="6E822D68" w:rsidR="005F4A3F" w:rsidRPr="00DC50F7" w:rsidRDefault="005F4A3F" w:rsidP="0085282C">
            <w:pPr>
              <w:autoSpaceDN w:val="0"/>
              <w:snapToGrid w:val="0"/>
              <w:spacing w:after="120"/>
              <w:ind w:left="357"/>
              <w:jc w:val="both"/>
              <w:rPr>
                <w:sz w:val="18"/>
                <w:szCs w:val="18"/>
              </w:rPr>
            </w:pPr>
            <w:r w:rsidRPr="00DC50F7">
              <w:rPr>
                <w:sz w:val="18"/>
                <w:szCs w:val="18"/>
              </w:rPr>
              <w:t xml:space="preserve">The audit report </w:t>
            </w:r>
            <w:proofErr w:type="gramStart"/>
            <w:r w:rsidRPr="00DC50F7">
              <w:rPr>
                <w:sz w:val="18"/>
                <w:szCs w:val="18"/>
              </w:rPr>
              <w:t>have</w:t>
            </w:r>
            <w:proofErr w:type="gramEnd"/>
            <w:r w:rsidRPr="00DC50F7">
              <w:rPr>
                <w:sz w:val="18"/>
                <w:szCs w:val="18"/>
              </w:rPr>
              <w:t xml:space="preserve"> to:</w:t>
            </w:r>
          </w:p>
          <w:p w14:paraId="3DD6C935" w14:textId="77777777" w:rsidR="005F4A3F" w:rsidRPr="00DC50F7" w:rsidRDefault="005F4A3F" w:rsidP="005F4A3F">
            <w:pPr>
              <w:pStyle w:val="ListParagraph"/>
              <w:numPr>
                <w:ilvl w:val="0"/>
                <w:numId w:val="87"/>
              </w:numPr>
              <w:autoSpaceDN w:val="0"/>
              <w:snapToGrid w:val="0"/>
              <w:spacing w:after="120" w:line="240" w:lineRule="auto"/>
              <w:jc w:val="both"/>
              <w:rPr>
                <w:sz w:val="18"/>
                <w:szCs w:val="18"/>
              </w:rPr>
            </w:pPr>
            <w:r w:rsidRPr="00DC50F7">
              <w:rPr>
                <w:sz w:val="18"/>
                <w:szCs w:val="18"/>
              </w:rPr>
              <w:t xml:space="preserve">be issued by the auditor in English </w:t>
            </w:r>
            <w:proofErr w:type="gramStart"/>
            <w:r w:rsidRPr="00DC50F7">
              <w:rPr>
                <w:sz w:val="18"/>
                <w:szCs w:val="18"/>
              </w:rPr>
              <w:t>language;</w:t>
            </w:r>
            <w:proofErr w:type="gramEnd"/>
          </w:p>
          <w:p w14:paraId="73F1CE11" w14:textId="77777777" w:rsidR="005F4A3F" w:rsidRPr="00DC50F7" w:rsidRDefault="005F4A3F" w:rsidP="005F4A3F">
            <w:pPr>
              <w:pStyle w:val="ListParagraph"/>
              <w:numPr>
                <w:ilvl w:val="0"/>
                <w:numId w:val="87"/>
              </w:numPr>
              <w:autoSpaceDN w:val="0"/>
              <w:snapToGrid w:val="0"/>
              <w:spacing w:after="120" w:line="240" w:lineRule="auto"/>
              <w:jc w:val="both"/>
              <w:rPr>
                <w:sz w:val="18"/>
                <w:szCs w:val="18"/>
              </w:rPr>
            </w:pPr>
            <w:r w:rsidRPr="00DC50F7">
              <w:rPr>
                <w:sz w:val="18"/>
                <w:szCs w:val="18"/>
              </w:rPr>
              <w:t xml:space="preserve">include all aspects specified in the </w:t>
            </w:r>
            <w:proofErr w:type="spellStart"/>
            <w:r w:rsidRPr="00DC50F7">
              <w:rPr>
                <w:sz w:val="18"/>
                <w:szCs w:val="18"/>
              </w:rPr>
              <w:t>ToR</w:t>
            </w:r>
            <w:proofErr w:type="spellEnd"/>
            <w:r w:rsidRPr="00DC50F7">
              <w:rPr>
                <w:sz w:val="18"/>
                <w:szCs w:val="18"/>
              </w:rPr>
              <w:t xml:space="preserve"> </w:t>
            </w:r>
          </w:p>
          <w:p w14:paraId="1E7B5DE3" w14:textId="77777777" w:rsidR="005F4A3F" w:rsidRPr="00DC50F7" w:rsidRDefault="005F4A3F" w:rsidP="005F4A3F">
            <w:pPr>
              <w:pStyle w:val="ListParagraph"/>
              <w:numPr>
                <w:ilvl w:val="0"/>
                <w:numId w:val="87"/>
              </w:numPr>
              <w:autoSpaceDN w:val="0"/>
              <w:snapToGrid w:val="0"/>
              <w:spacing w:line="240" w:lineRule="auto"/>
              <w:jc w:val="both"/>
              <w:rPr>
                <w:sz w:val="18"/>
                <w:szCs w:val="18"/>
              </w:rPr>
            </w:pPr>
            <w:r w:rsidRPr="00DC50F7">
              <w:rPr>
                <w:sz w:val="18"/>
                <w:szCs w:val="18"/>
              </w:rPr>
              <w:t xml:space="preserve">provide a schedule showing receipts and disbursements during the Audit </w:t>
            </w:r>
            <w:proofErr w:type="gramStart"/>
            <w:r w:rsidRPr="00DC50F7">
              <w:rPr>
                <w:sz w:val="18"/>
                <w:szCs w:val="18"/>
              </w:rPr>
              <w:t>Period;</w:t>
            </w:r>
            <w:proofErr w:type="gramEnd"/>
          </w:p>
          <w:p w14:paraId="7DCD7CBE" w14:textId="77777777" w:rsidR="005F4A3F" w:rsidRPr="00DC50F7" w:rsidRDefault="005F4A3F" w:rsidP="005F4A3F">
            <w:pPr>
              <w:pStyle w:val="ListParagraph"/>
              <w:numPr>
                <w:ilvl w:val="0"/>
                <w:numId w:val="87"/>
              </w:numPr>
              <w:autoSpaceDN w:val="0"/>
              <w:snapToGrid w:val="0"/>
              <w:spacing w:after="120" w:line="240" w:lineRule="auto"/>
              <w:jc w:val="both"/>
              <w:rPr>
                <w:sz w:val="18"/>
                <w:szCs w:val="18"/>
              </w:rPr>
            </w:pPr>
            <w:r w:rsidRPr="00DC50F7">
              <w:rPr>
                <w:sz w:val="18"/>
                <w:szCs w:val="18"/>
              </w:rPr>
              <w:t xml:space="preserve">include the balance of the Special Account(s) at the beginning and the end of the Audit </w:t>
            </w:r>
            <w:proofErr w:type="gramStart"/>
            <w:r w:rsidRPr="00DC50F7">
              <w:rPr>
                <w:sz w:val="18"/>
                <w:szCs w:val="18"/>
              </w:rPr>
              <w:t>Period;</w:t>
            </w:r>
            <w:proofErr w:type="gramEnd"/>
          </w:p>
          <w:p w14:paraId="4F377677" w14:textId="77777777" w:rsidR="005F4A3F" w:rsidRPr="00DC50F7" w:rsidRDefault="005F4A3F" w:rsidP="005F4A3F">
            <w:pPr>
              <w:pStyle w:val="ListParagraph"/>
              <w:numPr>
                <w:ilvl w:val="0"/>
                <w:numId w:val="87"/>
              </w:numPr>
              <w:autoSpaceDN w:val="0"/>
              <w:spacing w:line="240" w:lineRule="auto"/>
              <w:jc w:val="both"/>
              <w:rPr>
                <w:sz w:val="18"/>
                <w:szCs w:val="18"/>
              </w:rPr>
            </w:pPr>
            <w:r w:rsidRPr="00DC50F7">
              <w:rPr>
                <w:sz w:val="18"/>
                <w:szCs w:val="18"/>
              </w:rPr>
              <w:t>comprise the auditor's statement to appraise and quantify the consequences of specific deficiencies, if any.</w:t>
            </w:r>
          </w:p>
          <w:p w14:paraId="1DC88D39" w14:textId="77777777" w:rsidR="005F4A3F" w:rsidRPr="00DC50F7" w:rsidRDefault="005F4A3F" w:rsidP="0085282C">
            <w:pPr>
              <w:autoSpaceDN w:val="0"/>
              <w:ind w:left="360"/>
              <w:jc w:val="both"/>
              <w:rPr>
                <w:sz w:val="18"/>
                <w:szCs w:val="18"/>
              </w:rPr>
            </w:pPr>
            <w:r w:rsidRPr="00DC50F7">
              <w:rPr>
                <w:sz w:val="18"/>
                <w:szCs w:val="18"/>
              </w:rPr>
              <w:t xml:space="preserve">The management letter </w:t>
            </w:r>
            <w:proofErr w:type="gramStart"/>
            <w:r w:rsidRPr="00DC50F7">
              <w:rPr>
                <w:sz w:val="18"/>
                <w:szCs w:val="18"/>
              </w:rPr>
              <w:t>has to</w:t>
            </w:r>
            <w:proofErr w:type="gramEnd"/>
            <w:r w:rsidRPr="00DC50F7">
              <w:rPr>
                <w:sz w:val="18"/>
                <w:szCs w:val="18"/>
              </w:rPr>
              <w:t>:</w:t>
            </w:r>
          </w:p>
          <w:p w14:paraId="31DE7CF4" w14:textId="77777777" w:rsidR="005F4A3F" w:rsidRPr="00DC50F7" w:rsidRDefault="005F4A3F" w:rsidP="005F4A3F">
            <w:pPr>
              <w:pStyle w:val="ListParagraph"/>
              <w:widowControl/>
              <w:numPr>
                <w:ilvl w:val="0"/>
                <w:numId w:val="88"/>
              </w:numPr>
              <w:overflowPunct/>
              <w:autoSpaceDN w:val="0"/>
              <w:adjustRightInd/>
              <w:snapToGrid w:val="0"/>
              <w:spacing w:after="120" w:line="240" w:lineRule="auto"/>
              <w:contextualSpacing w:val="0"/>
              <w:jc w:val="both"/>
              <w:rPr>
                <w:sz w:val="18"/>
                <w:szCs w:val="18"/>
              </w:rPr>
            </w:pPr>
            <w:r w:rsidRPr="00DC50F7">
              <w:rPr>
                <w:sz w:val="18"/>
                <w:szCs w:val="18"/>
              </w:rPr>
              <w:t xml:space="preserve">give comments and observations on the accounting records, systems and controls examined </w:t>
            </w:r>
            <w:proofErr w:type="gramStart"/>
            <w:r w:rsidRPr="00DC50F7">
              <w:rPr>
                <w:sz w:val="18"/>
                <w:szCs w:val="18"/>
              </w:rPr>
              <w:t>during the course of</w:t>
            </w:r>
            <w:proofErr w:type="gramEnd"/>
            <w:r w:rsidRPr="00DC50F7">
              <w:rPr>
                <w:sz w:val="18"/>
                <w:szCs w:val="18"/>
              </w:rPr>
              <w:t xml:space="preserve"> the audit (as far as necessary for the understanding of the financial reports and the statements of expenditures</w:t>
            </w:r>
            <w:proofErr w:type="gramStart"/>
            <w:r w:rsidRPr="00DC50F7">
              <w:rPr>
                <w:sz w:val="18"/>
                <w:szCs w:val="18"/>
              </w:rPr>
              <w:t>);</w:t>
            </w:r>
            <w:proofErr w:type="gramEnd"/>
          </w:p>
          <w:p w14:paraId="3F6C6DCA" w14:textId="77777777" w:rsidR="005F4A3F" w:rsidRPr="00DC50F7" w:rsidRDefault="005F4A3F" w:rsidP="005F4A3F">
            <w:pPr>
              <w:pStyle w:val="ListParagraph"/>
              <w:widowControl/>
              <w:numPr>
                <w:ilvl w:val="0"/>
                <w:numId w:val="88"/>
              </w:numPr>
              <w:overflowPunct/>
              <w:autoSpaceDN w:val="0"/>
              <w:adjustRightInd/>
              <w:snapToGrid w:val="0"/>
              <w:spacing w:after="120" w:line="240" w:lineRule="auto"/>
              <w:contextualSpacing w:val="0"/>
              <w:jc w:val="both"/>
              <w:rPr>
                <w:sz w:val="18"/>
                <w:szCs w:val="18"/>
              </w:rPr>
            </w:pPr>
            <w:r w:rsidRPr="00DC50F7">
              <w:rPr>
                <w:sz w:val="18"/>
                <w:szCs w:val="18"/>
              </w:rPr>
              <w:t xml:space="preserve">identify specific deficiencies and areas of weakness in systems and controls of the Project Executing Agency that have come to the auditor's attention, especially </w:t>
            </w:r>
            <w:proofErr w:type="gramStart"/>
            <w:r w:rsidRPr="00DC50F7">
              <w:rPr>
                <w:sz w:val="18"/>
                <w:szCs w:val="18"/>
              </w:rPr>
              <w:t>with regard to</w:t>
            </w:r>
            <w:proofErr w:type="gramEnd"/>
            <w:r w:rsidRPr="00DC50F7">
              <w:rPr>
                <w:sz w:val="18"/>
                <w:szCs w:val="18"/>
              </w:rPr>
              <w:t xml:space="preserve"> withdrawal, procurement, storage and payment transactions, and make recommendations for their </w:t>
            </w:r>
            <w:proofErr w:type="gramStart"/>
            <w:r w:rsidRPr="00DC50F7">
              <w:rPr>
                <w:sz w:val="18"/>
                <w:szCs w:val="18"/>
              </w:rPr>
              <w:t>improvement;</w:t>
            </w:r>
            <w:proofErr w:type="gramEnd"/>
          </w:p>
          <w:p w14:paraId="3DBCAD5C" w14:textId="6AD03954" w:rsidR="005F4A3F" w:rsidRPr="00DC50F7" w:rsidRDefault="005F4A3F" w:rsidP="005F4A3F">
            <w:pPr>
              <w:pStyle w:val="ListParagraph"/>
              <w:widowControl/>
              <w:numPr>
                <w:ilvl w:val="0"/>
                <w:numId w:val="88"/>
              </w:numPr>
              <w:overflowPunct/>
              <w:autoSpaceDN w:val="0"/>
              <w:adjustRightInd/>
              <w:snapToGrid w:val="0"/>
              <w:spacing w:after="120" w:line="240" w:lineRule="auto"/>
              <w:contextualSpacing w:val="0"/>
              <w:jc w:val="both"/>
              <w:rPr>
                <w:sz w:val="18"/>
                <w:szCs w:val="18"/>
              </w:rPr>
            </w:pPr>
            <w:r w:rsidRPr="00DC50F7">
              <w:rPr>
                <w:sz w:val="18"/>
                <w:szCs w:val="18"/>
              </w:rPr>
              <w:t>report on actions taken by the management of the Project Executing Agency (</w:t>
            </w:r>
            <w:r w:rsidR="00CC467A" w:rsidRPr="00DC50F7">
              <w:rPr>
                <w:sz w:val="18"/>
                <w:szCs w:val="18"/>
              </w:rPr>
              <w:t>FZS</w:t>
            </w:r>
            <w:r w:rsidRPr="00DC50F7">
              <w:rPr>
                <w:sz w:val="18"/>
                <w:szCs w:val="18"/>
              </w:rPr>
              <w:t xml:space="preserve">) to make improvements with respect to deficiencies and areas of weakness reported in the </w:t>
            </w:r>
            <w:proofErr w:type="gramStart"/>
            <w:r w:rsidRPr="00DC50F7">
              <w:rPr>
                <w:sz w:val="18"/>
                <w:szCs w:val="18"/>
              </w:rPr>
              <w:t>past;</w:t>
            </w:r>
            <w:proofErr w:type="gramEnd"/>
          </w:p>
          <w:p w14:paraId="0A536722" w14:textId="51DFC0E5" w:rsidR="005F4A3F" w:rsidRPr="00DC50F7" w:rsidRDefault="005F4A3F" w:rsidP="005F4A3F">
            <w:pPr>
              <w:pStyle w:val="ListParagraph"/>
              <w:widowControl/>
              <w:numPr>
                <w:ilvl w:val="0"/>
                <w:numId w:val="88"/>
              </w:numPr>
              <w:overflowPunct/>
              <w:autoSpaceDN w:val="0"/>
              <w:adjustRightInd/>
              <w:snapToGrid w:val="0"/>
              <w:spacing w:after="120" w:line="240" w:lineRule="auto"/>
              <w:contextualSpacing w:val="0"/>
              <w:jc w:val="both"/>
              <w:rPr>
                <w:sz w:val="18"/>
                <w:szCs w:val="18"/>
              </w:rPr>
            </w:pPr>
            <w:r w:rsidRPr="00DC50F7">
              <w:rPr>
                <w:sz w:val="18"/>
                <w:szCs w:val="18"/>
              </w:rPr>
              <w:t>bring to the Project Executing Agency's (</w:t>
            </w:r>
            <w:r w:rsidR="00CC467A" w:rsidRPr="00DC50F7">
              <w:rPr>
                <w:sz w:val="18"/>
                <w:szCs w:val="18"/>
              </w:rPr>
              <w:t>FZS</w:t>
            </w:r>
            <w:r w:rsidRPr="00DC50F7">
              <w:rPr>
                <w:sz w:val="18"/>
                <w:szCs w:val="18"/>
              </w:rPr>
              <w:t>) attention any other matters that the auditor considers pertinent.</w:t>
            </w:r>
          </w:p>
        </w:tc>
        <w:tc>
          <w:tcPr>
            <w:tcW w:w="4961" w:type="dxa"/>
          </w:tcPr>
          <w:p w14:paraId="3CA84C7B" w14:textId="77777777" w:rsidR="005F4A3F" w:rsidRPr="00DC50F7" w:rsidRDefault="005F4A3F" w:rsidP="0085282C">
            <w:pPr>
              <w:jc w:val="both"/>
              <w:rPr>
                <w:b/>
                <w:sz w:val="18"/>
                <w:szCs w:val="18"/>
                <w:lang w:val="ru-RU"/>
              </w:rPr>
            </w:pPr>
            <w:proofErr w:type="spellStart"/>
            <w:r w:rsidRPr="00DC50F7">
              <w:rPr>
                <w:b/>
                <w:sz w:val="18"/>
                <w:szCs w:val="18"/>
                <w:lang w:val="ru-RU"/>
              </w:rPr>
              <w:t>Вимоги</w:t>
            </w:r>
            <w:proofErr w:type="spellEnd"/>
            <w:r w:rsidRPr="00DC50F7">
              <w:rPr>
                <w:b/>
                <w:sz w:val="18"/>
                <w:szCs w:val="18"/>
                <w:lang w:val="ru-RU"/>
              </w:rPr>
              <w:t xml:space="preserve"> </w:t>
            </w:r>
            <w:proofErr w:type="spellStart"/>
            <w:r w:rsidRPr="00DC50F7">
              <w:rPr>
                <w:b/>
                <w:sz w:val="18"/>
                <w:szCs w:val="18"/>
                <w:lang w:val="ru-RU"/>
              </w:rPr>
              <w:t>щодо</w:t>
            </w:r>
            <w:proofErr w:type="spellEnd"/>
            <w:r w:rsidRPr="00DC50F7">
              <w:rPr>
                <w:b/>
                <w:sz w:val="18"/>
                <w:szCs w:val="18"/>
                <w:lang w:val="ru-RU"/>
              </w:rPr>
              <w:t xml:space="preserve"> </w:t>
            </w:r>
            <w:proofErr w:type="spellStart"/>
            <w:r w:rsidRPr="00DC50F7">
              <w:rPr>
                <w:b/>
                <w:sz w:val="18"/>
                <w:szCs w:val="18"/>
                <w:lang w:val="ru-RU"/>
              </w:rPr>
              <w:t>надання</w:t>
            </w:r>
            <w:proofErr w:type="spellEnd"/>
            <w:r w:rsidRPr="00DC50F7">
              <w:rPr>
                <w:b/>
                <w:sz w:val="18"/>
                <w:szCs w:val="18"/>
                <w:lang w:val="ru-RU"/>
              </w:rPr>
              <w:t xml:space="preserve"> </w:t>
            </w:r>
            <w:proofErr w:type="spellStart"/>
            <w:r w:rsidRPr="00DC50F7">
              <w:rPr>
                <w:b/>
                <w:sz w:val="18"/>
                <w:szCs w:val="18"/>
                <w:lang w:val="ru-RU"/>
              </w:rPr>
              <w:t>Послуг</w:t>
            </w:r>
            <w:proofErr w:type="spellEnd"/>
            <w:r w:rsidRPr="00DC50F7">
              <w:rPr>
                <w:b/>
                <w:sz w:val="18"/>
                <w:szCs w:val="18"/>
                <w:lang w:val="ru-RU"/>
              </w:rPr>
              <w:t>:</w:t>
            </w:r>
          </w:p>
          <w:p w14:paraId="1F8AEF51" w14:textId="77777777" w:rsidR="005F4A3F" w:rsidRPr="00DC50F7" w:rsidRDefault="005F4A3F" w:rsidP="0085282C">
            <w:pPr>
              <w:jc w:val="both"/>
              <w:rPr>
                <w:sz w:val="18"/>
                <w:szCs w:val="18"/>
                <w:lang w:val="ru-RU"/>
              </w:rPr>
            </w:pPr>
          </w:p>
          <w:p w14:paraId="300BA7BB" w14:textId="33C38938" w:rsidR="005F4A3F" w:rsidRPr="00DC50F7" w:rsidRDefault="005F4A3F" w:rsidP="0085282C">
            <w:pPr>
              <w:jc w:val="both"/>
              <w:rPr>
                <w:sz w:val="18"/>
                <w:szCs w:val="18"/>
                <w:lang w:val="uk-UA"/>
              </w:rPr>
            </w:pPr>
            <w:proofErr w:type="spellStart"/>
            <w:r w:rsidRPr="00DC50F7">
              <w:rPr>
                <w:sz w:val="18"/>
                <w:szCs w:val="18"/>
                <w:lang w:val="uk-UA"/>
              </w:rPr>
              <w:t>З</w:t>
            </w:r>
            <w:r w:rsidR="00CC467A" w:rsidRPr="00DC50F7">
              <w:rPr>
                <w:sz w:val="18"/>
                <w:szCs w:val="18"/>
                <w:lang w:val="uk-UA"/>
              </w:rPr>
              <w:t>удиторські</w:t>
            </w:r>
            <w:proofErr w:type="spellEnd"/>
            <w:r w:rsidR="00CC467A" w:rsidRPr="00DC50F7">
              <w:rPr>
                <w:sz w:val="18"/>
                <w:szCs w:val="18"/>
                <w:lang w:val="uk-UA"/>
              </w:rPr>
              <w:t xml:space="preserve"> з</w:t>
            </w:r>
            <w:r w:rsidRPr="00DC50F7">
              <w:rPr>
                <w:sz w:val="18"/>
                <w:szCs w:val="18"/>
                <w:lang w:val="uk-UA"/>
              </w:rPr>
              <w:t>віти повинні:</w:t>
            </w:r>
          </w:p>
          <w:p w14:paraId="4A2E7857" w14:textId="77777777" w:rsidR="005F4A3F" w:rsidRPr="00DC50F7" w:rsidRDefault="005F4A3F" w:rsidP="0085282C">
            <w:pPr>
              <w:jc w:val="both"/>
              <w:rPr>
                <w:b/>
                <w:sz w:val="18"/>
                <w:szCs w:val="18"/>
                <w:lang w:val="uk-UA"/>
              </w:rPr>
            </w:pPr>
          </w:p>
          <w:p w14:paraId="73CB7F6A" w14:textId="77777777" w:rsidR="005F4A3F" w:rsidRPr="00DC50F7" w:rsidRDefault="005F4A3F" w:rsidP="005F4A3F">
            <w:pPr>
              <w:pStyle w:val="ListParagraph"/>
              <w:numPr>
                <w:ilvl w:val="0"/>
                <w:numId w:val="90"/>
              </w:numPr>
              <w:spacing w:line="240" w:lineRule="auto"/>
              <w:jc w:val="both"/>
              <w:rPr>
                <w:sz w:val="18"/>
                <w:szCs w:val="18"/>
                <w:lang w:val="uk-UA"/>
              </w:rPr>
            </w:pPr>
            <w:r w:rsidRPr="00DC50F7">
              <w:rPr>
                <w:sz w:val="18"/>
                <w:szCs w:val="18"/>
                <w:lang w:val="uk-UA"/>
              </w:rPr>
              <w:t>складатись аудитором англійською мовою;</w:t>
            </w:r>
          </w:p>
          <w:p w14:paraId="60E3EF3B" w14:textId="77777777" w:rsidR="005F4A3F" w:rsidRPr="00DC50F7" w:rsidRDefault="005F4A3F" w:rsidP="005F4A3F">
            <w:pPr>
              <w:pStyle w:val="ListParagraph"/>
              <w:numPr>
                <w:ilvl w:val="0"/>
                <w:numId w:val="90"/>
              </w:numPr>
              <w:spacing w:line="240" w:lineRule="auto"/>
              <w:jc w:val="both"/>
              <w:rPr>
                <w:sz w:val="18"/>
                <w:szCs w:val="18"/>
                <w:lang w:val="uk-UA"/>
              </w:rPr>
            </w:pPr>
            <w:r w:rsidRPr="00DC50F7">
              <w:rPr>
                <w:sz w:val="18"/>
                <w:szCs w:val="18"/>
                <w:lang w:val="uk-UA"/>
              </w:rPr>
              <w:t xml:space="preserve">включати в себе всі аспекти, зазначені у ТЗ; </w:t>
            </w:r>
          </w:p>
          <w:p w14:paraId="235D8FAA" w14:textId="77777777" w:rsidR="005F4A3F" w:rsidRPr="00DC50F7" w:rsidRDefault="005F4A3F" w:rsidP="005F4A3F">
            <w:pPr>
              <w:pStyle w:val="ListParagraph"/>
              <w:numPr>
                <w:ilvl w:val="0"/>
                <w:numId w:val="90"/>
              </w:numPr>
              <w:spacing w:line="240" w:lineRule="auto"/>
              <w:jc w:val="both"/>
              <w:rPr>
                <w:sz w:val="18"/>
                <w:szCs w:val="18"/>
                <w:lang w:val="uk-UA"/>
              </w:rPr>
            </w:pPr>
            <w:r w:rsidRPr="00DC50F7">
              <w:rPr>
                <w:sz w:val="18"/>
                <w:szCs w:val="18"/>
                <w:lang w:val="uk-UA"/>
              </w:rPr>
              <w:t>надавати графік, що відображає надходження та виплати протягом періоду аудиту;</w:t>
            </w:r>
          </w:p>
          <w:p w14:paraId="575D2F71" w14:textId="77777777" w:rsidR="005F4A3F" w:rsidRPr="00DC50F7" w:rsidRDefault="005F4A3F" w:rsidP="005F4A3F">
            <w:pPr>
              <w:pStyle w:val="ListParagraph"/>
              <w:numPr>
                <w:ilvl w:val="0"/>
                <w:numId w:val="90"/>
              </w:numPr>
              <w:spacing w:line="240" w:lineRule="auto"/>
              <w:jc w:val="both"/>
              <w:rPr>
                <w:sz w:val="18"/>
                <w:szCs w:val="18"/>
                <w:lang w:val="uk-UA"/>
              </w:rPr>
            </w:pPr>
            <w:r w:rsidRPr="00DC50F7">
              <w:rPr>
                <w:sz w:val="18"/>
                <w:szCs w:val="18"/>
                <w:lang w:val="uk-UA"/>
              </w:rPr>
              <w:t>включати баланс Спеціального рахунку (-</w:t>
            </w:r>
            <w:proofErr w:type="spellStart"/>
            <w:r w:rsidRPr="00DC50F7">
              <w:rPr>
                <w:sz w:val="18"/>
                <w:szCs w:val="18"/>
                <w:lang w:val="uk-UA"/>
              </w:rPr>
              <w:t>ів</w:t>
            </w:r>
            <w:proofErr w:type="spellEnd"/>
            <w:r w:rsidRPr="00DC50F7">
              <w:rPr>
                <w:sz w:val="18"/>
                <w:szCs w:val="18"/>
                <w:lang w:val="uk-UA"/>
              </w:rPr>
              <w:t>) на початку та в кінці періоду аудиту;</w:t>
            </w:r>
          </w:p>
          <w:p w14:paraId="2CF1F538" w14:textId="77777777" w:rsidR="005F4A3F" w:rsidRPr="00DC50F7" w:rsidRDefault="005F4A3F" w:rsidP="005F4A3F">
            <w:pPr>
              <w:pStyle w:val="ListParagraph"/>
              <w:numPr>
                <w:ilvl w:val="0"/>
                <w:numId w:val="90"/>
              </w:numPr>
              <w:spacing w:line="240" w:lineRule="auto"/>
              <w:jc w:val="both"/>
              <w:rPr>
                <w:sz w:val="18"/>
                <w:szCs w:val="18"/>
                <w:lang w:val="uk-UA"/>
              </w:rPr>
            </w:pPr>
            <w:r w:rsidRPr="00DC50F7">
              <w:rPr>
                <w:sz w:val="18"/>
                <w:szCs w:val="18"/>
                <w:lang w:val="uk-UA"/>
              </w:rPr>
              <w:t>містити підсумок аудитора для оцінки та кількісного визначення наслідків конкретних недоліків, якщо такі існують.</w:t>
            </w:r>
          </w:p>
          <w:p w14:paraId="59591FC9" w14:textId="77777777" w:rsidR="005F4A3F" w:rsidRPr="00DC50F7" w:rsidRDefault="005F4A3F" w:rsidP="0085282C">
            <w:pPr>
              <w:ind w:left="360"/>
              <w:jc w:val="both"/>
              <w:rPr>
                <w:sz w:val="18"/>
                <w:szCs w:val="18"/>
                <w:lang w:val="uk-UA"/>
              </w:rPr>
            </w:pPr>
            <w:r w:rsidRPr="00DC50F7">
              <w:rPr>
                <w:sz w:val="18"/>
                <w:szCs w:val="18"/>
                <w:lang w:val="uk-UA"/>
              </w:rPr>
              <w:t>Супроводжувальний лист аудитора повинен:</w:t>
            </w:r>
          </w:p>
          <w:p w14:paraId="4B2555EF" w14:textId="77777777" w:rsidR="005F4A3F" w:rsidRPr="00DC50F7" w:rsidRDefault="005F4A3F" w:rsidP="005F4A3F">
            <w:pPr>
              <w:pStyle w:val="ListParagraph"/>
              <w:numPr>
                <w:ilvl w:val="0"/>
                <w:numId w:val="91"/>
              </w:numPr>
              <w:spacing w:line="240" w:lineRule="auto"/>
              <w:jc w:val="both"/>
              <w:rPr>
                <w:sz w:val="18"/>
                <w:szCs w:val="18"/>
                <w:lang w:val="uk-UA"/>
              </w:rPr>
            </w:pPr>
            <w:r w:rsidRPr="00DC50F7">
              <w:rPr>
                <w:sz w:val="18"/>
                <w:szCs w:val="18"/>
                <w:lang w:val="uk-UA"/>
              </w:rPr>
              <w:t>містити коментарі та зауваження щодо бухгалтерських записів, систем та контролю, перевірених під час проведення аудиту (наскільки це необхідно для розуміння фінансових звітів та звітів про витрати);</w:t>
            </w:r>
          </w:p>
          <w:p w14:paraId="725E8B96" w14:textId="77777777" w:rsidR="005F4A3F" w:rsidRPr="00DC50F7" w:rsidRDefault="005F4A3F" w:rsidP="0085282C">
            <w:pPr>
              <w:ind w:left="388"/>
              <w:jc w:val="both"/>
              <w:rPr>
                <w:sz w:val="18"/>
                <w:szCs w:val="18"/>
                <w:lang w:val="uk-UA"/>
              </w:rPr>
            </w:pPr>
          </w:p>
          <w:p w14:paraId="301DEA8F" w14:textId="77777777" w:rsidR="005F4A3F" w:rsidRPr="00DC50F7" w:rsidRDefault="005F4A3F" w:rsidP="005F4A3F">
            <w:pPr>
              <w:pStyle w:val="ListParagraph"/>
              <w:numPr>
                <w:ilvl w:val="0"/>
                <w:numId w:val="91"/>
              </w:numPr>
              <w:spacing w:line="240" w:lineRule="auto"/>
              <w:jc w:val="both"/>
              <w:rPr>
                <w:sz w:val="18"/>
                <w:szCs w:val="18"/>
                <w:lang w:val="uk-UA"/>
              </w:rPr>
            </w:pPr>
            <w:r w:rsidRPr="00DC50F7">
              <w:rPr>
                <w:sz w:val="18"/>
                <w:szCs w:val="18"/>
                <w:lang w:val="uk-UA"/>
              </w:rPr>
              <w:t xml:space="preserve">вказати на виявлені конкретні недоліки та слабкі місця в системах та контролі Виконавця </w:t>
            </w:r>
            <w:proofErr w:type="spellStart"/>
            <w:r w:rsidRPr="00DC50F7">
              <w:rPr>
                <w:sz w:val="18"/>
                <w:szCs w:val="18"/>
                <w:lang w:val="uk-UA"/>
              </w:rPr>
              <w:t>проекту</w:t>
            </w:r>
            <w:proofErr w:type="spellEnd"/>
            <w:r w:rsidRPr="00DC50F7">
              <w:rPr>
                <w:sz w:val="18"/>
                <w:szCs w:val="18"/>
                <w:lang w:val="uk-UA"/>
              </w:rPr>
              <w:t xml:space="preserve">, які привернули увагу аудитора, особливо стосовно зняття коштів, </w:t>
            </w:r>
            <w:proofErr w:type="spellStart"/>
            <w:r w:rsidRPr="00DC50F7">
              <w:rPr>
                <w:sz w:val="18"/>
                <w:szCs w:val="18"/>
                <w:lang w:val="uk-UA"/>
              </w:rPr>
              <w:t>закупівель</w:t>
            </w:r>
            <w:proofErr w:type="spellEnd"/>
            <w:r w:rsidRPr="00DC50F7">
              <w:rPr>
                <w:sz w:val="18"/>
                <w:szCs w:val="18"/>
                <w:lang w:val="uk-UA"/>
              </w:rPr>
              <w:t>, збереження та платіжних операцій, а також надати рекомендації щодо їх вдосконалення;</w:t>
            </w:r>
          </w:p>
          <w:p w14:paraId="06BC4D8A" w14:textId="77777777" w:rsidR="005F4A3F" w:rsidRPr="00DC50F7" w:rsidRDefault="005F4A3F" w:rsidP="0085282C">
            <w:pPr>
              <w:ind w:left="388"/>
              <w:jc w:val="both"/>
              <w:rPr>
                <w:sz w:val="18"/>
                <w:szCs w:val="18"/>
                <w:lang w:val="uk-UA"/>
              </w:rPr>
            </w:pPr>
          </w:p>
          <w:p w14:paraId="00F75598" w14:textId="026DB999" w:rsidR="005F4A3F" w:rsidRPr="00DC50F7" w:rsidRDefault="005F4A3F" w:rsidP="005F4A3F">
            <w:pPr>
              <w:pStyle w:val="ListParagraph"/>
              <w:numPr>
                <w:ilvl w:val="0"/>
                <w:numId w:val="91"/>
              </w:numPr>
              <w:spacing w:line="240" w:lineRule="auto"/>
              <w:jc w:val="both"/>
              <w:rPr>
                <w:sz w:val="18"/>
                <w:szCs w:val="18"/>
                <w:lang w:val="uk-UA"/>
              </w:rPr>
            </w:pPr>
            <w:r w:rsidRPr="00DC50F7">
              <w:rPr>
                <w:sz w:val="18"/>
                <w:szCs w:val="18"/>
                <w:lang w:val="uk-UA"/>
              </w:rPr>
              <w:t xml:space="preserve">звітувати щодо заходів, вжиті керівництвом Виконавця  </w:t>
            </w:r>
            <w:proofErr w:type="spellStart"/>
            <w:r w:rsidRPr="00DC50F7">
              <w:rPr>
                <w:sz w:val="18"/>
                <w:szCs w:val="18"/>
                <w:lang w:val="uk-UA"/>
              </w:rPr>
              <w:t>проекту</w:t>
            </w:r>
            <w:proofErr w:type="spellEnd"/>
            <w:r w:rsidRPr="00DC50F7">
              <w:rPr>
                <w:sz w:val="18"/>
                <w:szCs w:val="18"/>
                <w:lang w:val="uk-UA"/>
              </w:rPr>
              <w:t xml:space="preserve"> </w:t>
            </w:r>
            <w:r w:rsidR="00CC467A" w:rsidRPr="00DC50F7">
              <w:rPr>
                <w:sz w:val="18"/>
                <w:szCs w:val="18"/>
                <w:lang w:val="uk-UA"/>
              </w:rPr>
              <w:t>(ФЗТ</w:t>
            </w:r>
            <w:r w:rsidRPr="00DC50F7">
              <w:rPr>
                <w:sz w:val="18"/>
                <w:szCs w:val="18"/>
                <w:lang w:val="uk-UA"/>
              </w:rPr>
              <w:t>) з метою удосконалення систем з огляду на недоліки та слабкі місця;</w:t>
            </w:r>
          </w:p>
          <w:p w14:paraId="2B9B4D03" w14:textId="77777777" w:rsidR="005F4A3F" w:rsidRPr="00DC50F7" w:rsidRDefault="005F4A3F" w:rsidP="0085282C">
            <w:pPr>
              <w:ind w:left="388"/>
              <w:jc w:val="both"/>
              <w:rPr>
                <w:sz w:val="18"/>
                <w:szCs w:val="18"/>
                <w:lang w:val="uk-UA"/>
              </w:rPr>
            </w:pPr>
          </w:p>
          <w:p w14:paraId="7FE626AE" w14:textId="05697F08" w:rsidR="005F4A3F" w:rsidRPr="00DC50F7" w:rsidRDefault="005F4A3F" w:rsidP="005F4A3F">
            <w:pPr>
              <w:pStyle w:val="ListParagraph"/>
              <w:numPr>
                <w:ilvl w:val="0"/>
                <w:numId w:val="91"/>
              </w:numPr>
              <w:spacing w:line="240" w:lineRule="auto"/>
              <w:jc w:val="both"/>
              <w:rPr>
                <w:sz w:val="18"/>
                <w:szCs w:val="18"/>
                <w:lang w:val="uk-UA"/>
              </w:rPr>
            </w:pPr>
            <w:r w:rsidRPr="00DC50F7">
              <w:rPr>
                <w:sz w:val="18"/>
                <w:szCs w:val="18"/>
                <w:lang w:val="uk-UA"/>
              </w:rPr>
              <w:t xml:space="preserve">звернути увагу Виконавця </w:t>
            </w:r>
            <w:proofErr w:type="spellStart"/>
            <w:r w:rsidRPr="00DC50F7">
              <w:rPr>
                <w:sz w:val="18"/>
                <w:szCs w:val="18"/>
                <w:lang w:val="uk-UA"/>
              </w:rPr>
              <w:t>проекту</w:t>
            </w:r>
            <w:proofErr w:type="spellEnd"/>
            <w:r w:rsidRPr="00DC50F7">
              <w:rPr>
                <w:sz w:val="18"/>
                <w:szCs w:val="18"/>
                <w:lang w:val="uk-UA"/>
              </w:rPr>
              <w:t xml:space="preserve"> (</w:t>
            </w:r>
            <w:r w:rsidR="00CC467A" w:rsidRPr="00DC50F7">
              <w:rPr>
                <w:sz w:val="18"/>
                <w:szCs w:val="18"/>
                <w:lang w:val="uk-UA"/>
              </w:rPr>
              <w:t>ФЗТ</w:t>
            </w:r>
            <w:r w:rsidRPr="00DC50F7">
              <w:rPr>
                <w:sz w:val="18"/>
                <w:szCs w:val="18"/>
                <w:lang w:val="uk-UA"/>
              </w:rPr>
              <w:t>) на будь-які інші питання, які аудитор вважає за доцільні.</w:t>
            </w:r>
          </w:p>
        </w:tc>
      </w:tr>
      <w:tr w:rsidR="005F4A3F" w:rsidRPr="00DC50F7" w14:paraId="27FAEE89" w14:textId="77777777" w:rsidTr="0085282C">
        <w:tc>
          <w:tcPr>
            <w:tcW w:w="4928" w:type="dxa"/>
          </w:tcPr>
          <w:p w14:paraId="76DAEA71" w14:textId="77777777" w:rsidR="005F4A3F" w:rsidRPr="00DC50F7" w:rsidRDefault="005F4A3F" w:rsidP="0085282C">
            <w:pPr>
              <w:rPr>
                <w:sz w:val="18"/>
                <w:szCs w:val="18"/>
              </w:rPr>
            </w:pPr>
            <w:r w:rsidRPr="00DC50F7">
              <w:rPr>
                <w:b/>
                <w:sz w:val="18"/>
                <w:szCs w:val="18"/>
              </w:rPr>
              <w:t xml:space="preserve">Value </w:t>
            </w:r>
            <w:proofErr w:type="gramStart"/>
            <w:r w:rsidRPr="00DC50F7">
              <w:rPr>
                <w:b/>
                <w:sz w:val="18"/>
                <w:szCs w:val="18"/>
              </w:rPr>
              <w:t>of  1</w:t>
            </w:r>
            <w:proofErr w:type="gramEnd"/>
            <w:r w:rsidRPr="00DC50F7">
              <w:rPr>
                <w:b/>
                <w:sz w:val="18"/>
                <w:szCs w:val="18"/>
              </w:rPr>
              <w:t xml:space="preserve"> person-day for each expert profile</w:t>
            </w:r>
            <w:r w:rsidRPr="00DC50F7">
              <w:rPr>
                <w:rStyle w:val="FootnoteReference"/>
                <w:rFonts w:eastAsiaTheme="majorEastAsia"/>
                <w:b/>
                <w:sz w:val="18"/>
                <w:szCs w:val="18"/>
              </w:rPr>
              <w:footnoteReference w:id="7"/>
            </w:r>
            <w:r w:rsidRPr="00DC50F7">
              <w:rPr>
                <w:b/>
                <w:sz w:val="18"/>
                <w:szCs w:val="18"/>
              </w:rPr>
              <w:t>:</w:t>
            </w:r>
            <w:r w:rsidRPr="00DC50F7">
              <w:rPr>
                <w:sz w:val="18"/>
                <w:szCs w:val="18"/>
              </w:rPr>
              <w:t xml:space="preserve"> _______________</w:t>
            </w:r>
          </w:p>
          <w:p w14:paraId="4760F2FA" w14:textId="77777777" w:rsidR="005F4A3F" w:rsidRPr="00DC50F7" w:rsidRDefault="005F4A3F" w:rsidP="0085282C">
            <w:pPr>
              <w:rPr>
                <w:sz w:val="18"/>
                <w:szCs w:val="18"/>
              </w:rPr>
            </w:pPr>
            <w:r w:rsidRPr="00DC50F7">
              <w:rPr>
                <w:sz w:val="18"/>
                <w:szCs w:val="18"/>
              </w:rPr>
              <w:t>(___________) UAH___ cop., without VAT</w:t>
            </w:r>
          </w:p>
        </w:tc>
        <w:tc>
          <w:tcPr>
            <w:tcW w:w="4961" w:type="dxa"/>
          </w:tcPr>
          <w:p w14:paraId="6D56394F" w14:textId="77777777" w:rsidR="005F4A3F" w:rsidRPr="00DC50F7" w:rsidRDefault="005F4A3F" w:rsidP="0085282C">
            <w:pPr>
              <w:jc w:val="both"/>
              <w:rPr>
                <w:b/>
                <w:sz w:val="18"/>
                <w:szCs w:val="18"/>
              </w:rPr>
            </w:pPr>
            <w:proofErr w:type="spellStart"/>
            <w:r w:rsidRPr="00DC50F7">
              <w:rPr>
                <w:b/>
                <w:sz w:val="18"/>
                <w:szCs w:val="18"/>
                <w:lang w:val="ru-RU"/>
              </w:rPr>
              <w:t>Вартість</w:t>
            </w:r>
            <w:proofErr w:type="spellEnd"/>
            <w:r w:rsidRPr="00DC50F7">
              <w:rPr>
                <w:b/>
                <w:sz w:val="18"/>
                <w:szCs w:val="18"/>
                <w:lang w:val="ru-RU"/>
              </w:rPr>
              <w:t xml:space="preserve"> </w:t>
            </w:r>
            <w:proofErr w:type="spellStart"/>
            <w:r w:rsidRPr="00DC50F7">
              <w:rPr>
                <w:b/>
                <w:sz w:val="18"/>
                <w:szCs w:val="18"/>
                <w:lang w:val="ru-RU"/>
              </w:rPr>
              <w:t>надання</w:t>
            </w:r>
            <w:proofErr w:type="spellEnd"/>
            <w:r w:rsidRPr="00DC50F7">
              <w:rPr>
                <w:b/>
                <w:sz w:val="18"/>
                <w:szCs w:val="18"/>
                <w:lang w:val="ru-RU"/>
              </w:rPr>
              <w:t xml:space="preserve"> </w:t>
            </w:r>
            <w:proofErr w:type="spellStart"/>
            <w:r w:rsidRPr="00DC50F7">
              <w:rPr>
                <w:b/>
                <w:sz w:val="18"/>
                <w:szCs w:val="18"/>
                <w:lang w:val="ru-RU"/>
              </w:rPr>
              <w:t>Послуг</w:t>
            </w:r>
            <w:proofErr w:type="spellEnd"/>
            <w:r w:rsidRPr="00DC50F7">
              <w:rPr>
                <w:b/>
                <w:sz w:val="18"/>
                <w:szCs w:val="18"/>
                <w:lang w:val="ru-RU"/>
              </w:rPr>
              <w:t xml:space="preserve"> за 1 </w:t>
            </w:r>
            <w:proofErr w:type="spellStart"/>
            <w:r w:rsidRPr="00DC50F7">
              <w:rPr>
                <w:b/>
                <w:sz w:val="18"/>
                <w:szCs w:val="18"/>
                <w:lang w:val="ru-RU"/>
              </w:rPr>
              <w:t>людино</w:t>
            </w:r>
            <w:proofErr w:type="spellEnd"/>
            <w:r w:rsidRPr="00DC50F7">
              <w:rPr>
                <w:b/>
                <w:sz w:val="18"/>
                <w:szCs w:val="18"/>
                <w:lang w:val="ru-RU"/>
              </w:rPr>
              <w:t>/</w:t>
            </w:r>
            <w:r w:rsidRPr="00DC50F7">
              <w:rPr>
                <w:b/>
                <w:sz w:val="18"/>
                <w:szCs w:val="18"/>
                <w:lang w:val="uk-UA"/>
              </w:rPr>
              <w:t>день</w:t>
            </w:r>
            <w:r w:rsidRPr="00DC50F7">
              <w:rPr>
                <w:b/>
                <w:sz w:val="18"/>
                <w:szCs w:val="18"/>
                <w:lang w:val="ru-RU"/>
              </w:rPr>
              <w:t xml:space="preserve"> для кожного </w:t>
            </w:r>
            <w:proofErr w:type="spellStart"/>
            <w:r w:rsidRPr="00DC50F7">
              <w:rPr>
                <w:b/>
                <w:sz w:val="18"/>
                <w:szCs w:val="18"/>
                <w:lang w:val="ru-RU"/>
              </w:rPr>
              <w:t>різновиду</w:t>
            </w:r>
            <w:proofErr w:type="spellEnd"/>
            <w:r w:rsidRPr="00DC50F7">
              <w:rPr>
                <w:b/>
                <w:sz w:val="18"/>
                <w:szCs w:val="18"/>
                <w:lang w:val="ru-RU"/>
              </w:rPr>
              <w:t xml:space="preserve"> експертів</w:t>
            </w:r>
            <w:r w:rsidRPr="00DC50F7">
              <w:rPr>
                <w:b/>
                <w:sz w:val="18"/>
                <w:szCs w:val="18"/>
                <w:vertAlign w:val="superscript"/>
                <w:lang w:val="ru-RU"/>
              </w:rPr>
              <w:t>1</w:t>
            </w:r>
            <w:r w:rsidRPr="00DC50F7">
              <w:rPr>
                <w:b/>
                <w:sz w:val="18"/>
                <w:szCs w:val="18"/>
                <w:lang w:val="ru-RU"/>
              </w:rPr>
              <w:t xml:space="preserve">: </w:t>
            </w:r>
            <w:r w:rsidRPr="00DC50F7">
              <w:rPr>
                <w:sz w:val="18"/>
                <w:szCs w:val="18"/>
                <w:lang w:val="ru-RU"/>
              </w:rPr>
              <w:t xml:space="preserve">_____________ (____________________) грн. </w:t>
            </w:r>
            <w:r w:rsidRPr="00DC50F7">
              <w:rPr>
                <w:sz w:val="18"/>
                <w:szCs w:val="18"/>
              </w:rPr>
              <w:t xml:space="preserve">_____ </w:t>
            </w:r>
            <w:proofErr w:type="spellStart"/>
            <w:r w:rsidRPr="00DC50F7">
              <w:rPr>
                <w:sz w:val="18"/>
                <w:szCs w:val="18"/>
              </w:rPr>
              <w:t>коп</w:t>
            </w:r>
            <w:proofErr w:type="spellEnd"/>
            <w:r w:rsidRPr="00DC50F7">
              <w:rPr>
                <w:sz w:val="18"/>
                <w:szCs w:val="18"/>
              </w:rPr>
              <w:t xml:space="preserve">., </w:t>
            </w:r>
            <w:proofErr w:type="spellStart"/>
            <w:r w:rsidRPr="00DC50F7">
              <w:rPr>
                <w:sz w:val="18"/>
                <w:szCs w:val="18"/>
              </w:rPr>
              <w:t>без</w:t>
            </w:r>
            <w:proofErr w:type="spellEnd"/>
            <w:r w:rsidRPr="00DC50F7">
              <w:rPr>
                <w:sz w:val="18"/>
                <w:szCs w:val="18"/>
              </w:rPr>
              <w:t xml:space="preserve"> ПДВ.</w:t>
            </w:r>
          </w:p>
          <w:p w14:paraId="1FE17966" w14:textId="77777777" w:rsidR="005F4A3F" w:rsidRPr="00DC50F7" w:rsidRDefault="005F4A3F" w:rsidP="0085282C">
            <w:pPr>
              <w:rPr>
                <w:b/>
                <w:sz w:val="18"/>
                <w:szCs w:val="18"/>
              </w:rPr>
            </w:pPr>
          </w:p>
        </w:tc>
      </w:tr>
      <w:tr w:rsidR="005F4A3F" w:rsidRPr="00DC50F7" w14:paraId="664B2154" w14:textId="77777777" w:rsidTr="0085282C">
        <w:tc>
          <w:tcPr>
            <w:tcW w:w="4928" w:type="dxa"/>
          </w:tcPr>
          <w:p w14:paraId="609DC540" w14:textId="77777777" w:rsidR="005F4A3F" w:rsidRPr="00DC50F7" w:rsidRDefault="005F4A3F" w:rsidP="0085282C">
            <w:pPr>
              <w:rPr>
                <w:b/>
                <w:sz w:val="18"/>
                <w:szCs w:val="18"/>
              </w:rPr>
            </w:pPr>
            <w:r w:rsidRPr="00DC50F7">
              <w:rPr>
                <w:b/>
                <w:sz w:val="18"/>
                <w:szCs w:val="18"/>
              </w:rPr>
              <w:t>Total value of the Services</w:t>
            </w:r>
            <w:r w:rsidRPr="00DC50F7">
              <w:rPr>
                <w:rStyle w:val="FootnoteReference"/>
                <w:rFonts w:eastAsiaTheme="majorEastAsia"/>
                <w:b/>
                <w:sz w:val="18"/>
                <w:szCs w:val="18"/>
              </w:rPr>
              <w:footnoteReference w:id="8"/>
            </w:r>
            <w:r w:rsidRPr="00DC50F7">
              <w:rPr>
                <w:b/>
                <w:sz w:val="18"/>
                <w:szCs w:val="18"/>
              </w:rPr>
              <w:t xml:space="preserve"> consists of:</w:t>
            </w:r>
          </w:p>
          <w:p w14:paraId="1FA50D08" w14:textId="77777777" w:rsidR="005F4A3F" w:rsidRPr="00DC50F7" w:rsidRDefault="005F4A3F" w:rsidP="005F4A3F">
            <w:pPr>
              <w:pStyle w:val="ListParagraph"/>
              <w:numPr>
                <w:ilvl w:val="0"/>
                <w:numId w:val="89"/>
              </w:numPr>
              <w:spacing w:line="240" w:lineRule="auto"/>
              <w:ind w:left="426" w:hanging="357"/>
              <w:rPr>
                <w:sz w:val="18"/>
                <w:szCs w:val="18"/>
              </w:rPr>
            </w:pPr>
            <w:r w:rsidRPr="00DC50F7">
              <w:rPr>
                <w:sz w:val="18"/>
                <w:szCs w:val="18"/>
              </w:rPr>
              <w:t xml:space="preserve">the amount indicated in the personal time sheet of the Senior auditor, </w:t>
            </w:r>
          </w:p>
          <w:p w14:paraId="19F1AB26" w14:textId="77777777" w:rsidR="005F4A3F" w:rsidRPr="00DC50F7" w:rsidRDefault="005F4A3F" w:rsidP="005F4A3F">
            <w:pPr>
              <w:pStyle w:val="ListParagraph"/>
              <w:numPr>
                <w:ilvl w:val="0"/>
                <w:numId w:val="89"/>
              </w:numPr>
              <w:spacing w:line="240" w:lineRule="auto"/>
              <w:ind w:left="426" w:hanging="357"/>
              <w:rPr>
                <w:sz w:val="18"/>
                <w:szCs w:val="18"/>
              </w:rPr>
            </w:pPr>
            <w:r w:rsidRPr="00DC50F7">
              <w:rPr>
                <w:sz w:val="18"/>
                <w:szCs w:val="18"/>
              </w:rPr>
              <w:t xml:space="preserve">Travel and transportation costs ______ Euro (__________) as indicated in the </w:t>
            </w:r>
            <w:proofErr w:type="gramStart"/>
            <w:r w:rsidRPr="00DC50F7">
              <w:rPr>
                <w:sz w:val="18"/>
                <w:szCs w:val="18"/>
              </w:rPr>
              <w:t>Financial</w:t>
            </w:r>
            <w:proofErr w:type="gramEnd"/>
            <w:r w:rsidRPr="00DC50F7">
              <w:rPr>
                <w:sz w:val="18"/>
                <w:szCs w:val="18"/>
              </w:rPr>
              <w:t xml:space="preserve"> offer of the Service provider</w:t>
            </w:r>
          </w:p>
          <w:p w14:paraId="673F8FF8" w14:textId="77777777" w:rsidR="005F4A3F" w:rsidRPr="00DC50F7" w:rsidRDefault="005F4A3F" w:rsidP="005F4A3F">
            <w:pPr>
              <w:pStyle w:val="ListParagraph"/>
              <w:numPr>
                <w:ilvl w:val="0"/>
                <w:numId w:val="89"/>
              </w:numPr>
              <w:spacing w:line="240" w:lineRule="auto"/>
              <w:ind w:left="426" w:hanging="357"/>
              <w:rPr>
                <w:sz w:val="18"/>
                <w:szCs w:val="18"/>
              </w:rPr>
            </w:pPr>
            <w:r w:rsidRPr="00DC50F7">
              <w:rPr>
                <w:sz w:val="18"/>
                <w:szCs w:val="18"/>
              </w:rPr>
              <w:t xml:space="preserve">Other Cost consisting of production of reports ______ Euro (__________) as indicated in the </w:t>
            </w:r>
            <w:proofErr w:type="gramStart"/>
            <w:r w:rsidRPr="00DC50F7">
              <w:rPr>
                <w:sz w:val="18"/>
                <w:szCs w:val="18"/>
              </w:rPr>
              <w:t>Financial</w:t>
            </w:r>
            <w:proofErr w:type="gramEnd"/>
            <w:r w:rsidRPr="00DC50F7">
              <w:rPr>
                <w:sz w:val="18"/>
                <w:szCs w:val="18"/>
              </w:rPr>
              <w:t xml:space="preserve"> offer of the Service provider</w:t>
            </w:r>
          </w:p>
          <w:p w14:paraId="0C82FBA8" w14:textId="77777777" w:rsidR="005F4A3F" w:rsidRPr="00DC50F7" w:rsidRDefault="005F4A3F" w:rsidP="0085282C">
            <w:pPr>
              <w:rPr>
                <w:kern w:val="28"/>
                <w:sz w:val="18"/>
                <w:szCs w:val="18"/>
              </w:rPr>
            </w:pPr>
          </w:p>
          <w:p w14:paraId="17FD185A" w14:textId="520D2090" w:rsidR="005F4A3F" w:rsidRPr="00DC50F7" w:rsidRDefault="005F4A3F" w:rsidP="0085282C">
            <w:pPr>
              <w:rPr>
                <w:sz w:val="18"/>
                <w:szCs w:val="18"/>
              </w:rPr>
            </w:pPr>
            <w:r w:rsidRPr="00DC50F7">
              <w:rPr>
                <w:kern w:val="28"/>
                <w:sz w:val="18"/>
                <w:szCs w:val="18"/>
              </w:rPr>
              <w:lastRenderedPageBreak/>
              <w:t xml:space="preserve">The Personal Time Report of the Senior Auditor shall be verified by the </w:t>
            </w:r>
            <w:proofErr w:type="spellStart"/>
            <w:r w:rsidRPr="00DC50F7">
              <w:rPr>
                <w:kern w:val="28"/>
                <w:sz w:val="18"/>
                <w:szCs w:val="18"/>
              </w:rPr>
              <w:t>backstopper</w:t>
            </w:r>
            <w:proofErr w:type="spellEnd"/>
            <w:r w:rsidRPr="00DC50F7">
              <w:rPr>
                <w:kern w:val="28"/>
                <w:sz w:val="18"/>
                <w:szCs w:val="18"/>
              </w:rPr>
              <w:t xml:space="preserve"> and approved by the Authorized representative of </w:t>
            </w:r>
            <w:r w:rsidR="00CC467A" w:rsidRPr="00DC50F7">
              <w:rPr>
                <w:kern w:val="28"/>
                <w:sz w:val="18"/>
                <w:szCs w:val="18"/>
              </w:rPr>
              <w:t>FZS</w:t>
            </w:r>
            <w:r w:rsidRPr="00DC50F7">
              <w:rPr>
                <w:kern w:val="28"/>
                <w:sz w:val="18"/>
                <w:szCs w:val="18"/>
              </w:rPr>
              <w:t>.</w:t>
            </w:r>
            <w:r w:rsidRPr="00DC50F7">
              <w:rPr>
                <w:sz w:val="18"/>
                <w:szCs w:val="18"/>
              </w:rPr>
              <w:t xml:space="preserve"> </w:t>
            </w:r>
          </w:p>
          <w:p w14:paraId="639BF0A3" w14:textId="31F85844" w:rsidR="005F4A3F" w:rsidRPr="00DC50F7" w:rsidRDefault="005F4A3F" w:rsidP="0085282C">
            <w:pPr>
              <w:rPr>
                <w:b/>
                <w:sz w:val="18"/>
                <w:szCs w:val="18"/>
              </w:rPr>
            </w:pPr>
            <w:r w:rsidRPr="00DC50F7">
              <w:rPr>
                <w:sz w:val="18"/>
                <w:szCs w:val="18"/>
                <w:lang w:val="en-GB"/>
              </w:rPr>
              <w:t xml:space="preserve">The invoiced price for Services will not include VAT or any other taxes due to the </w:t>
            </w:r>
            <w:proofErr w:type="gramStart"/>
            <w:r w:rsidR="00CC467A" w:rsidRPr="00DC50F7">
              <w:rPr>
                <w:sz w:val="18"/>
                <w:szCs w:val="18"/>
                <w:lang w:val="en-GB"/>
              </w:rPr>
              <w:t xml:space="preserve">FZS </w:t>
            </w:r>
            <w:r w:rsidRPr="00DC50F7">
              <w:rPr>
                <w:sz w:val="18"/>
                <w:szCs w:val="18"/>
                <w:lang w:val="en-GB"/>
              </w:rPr>
              <w:t xml:space="preserve"> exemption</w:t>
            </w:r>
            <w:proofErr w:type="gramEnd"/>
            <w:r w:rsidRPr="00DC50F7">
              <w:rPr>
                <w:sz w:val="18"/>
                <w:szCs w:val="18"/>
                <w:lang w:val="en-GB"/>
              </w:rPr>
              <w:t xml:space="preserve"> from all taxes, customs duties and charges based on the Registration Card of the Project No. 3450-</w:t>
            </w:r>
            <w:r w:rsidR="00CC467A" w:rsidRPr="00DC50F7">
              <w:rPr>
                <w:sz w:val="18"/>
                <w:szCs w:val="18"/>
                <w:lang w:val="en-GB"/>
              </w:rPr>
              <w:t xml:space="preserve">04 </w:t>
            </w:r>
            <w:r w:rsidRPr="00DC50F7">
              <w:rPr>
                <w:sz w:val="18"/>
                <w:szCs w:val="18"/>
                <w:lang w:val="en-GB"/>
              </w:rPr>
              <w:t xml:space="preserve">was issued by the </w:t>
            </w:r>
            <w:r w:rsidR="00CC467A" w:rsidRPr="00DC50F7">
              <w:rPr>
                <w:sz w:val="18"/>
                <w:szCs w:val="18"/>
                <w:lang w:val="en-GB"/>
              </w:rPr>
              <w:t>Cabinet of Ministers</w:t>
            </w:r>
            <w:r w:rsidRPr="00DC50F7">
              <w:rPr>
                <w:sz w:val="18"/>
                <w:szCs w:val="18"/>
                <w:lang w:val="en-GB"/>
              </w:rPr>
              <w:t xml:space="preserve"> of Ukraine on </w:t>
            </w:r>
            <w:r w:rsidR="00CC467A" w:rsidRPr="00DC50F7">
              <w:rPr>
                <w:sz w:val="18"/>
                <w:szCs w:val="18"/>
                <w:lang w:val="en-GB"/>
              </w:rPr>
              <w:t>10</w:t>
            </w:r>
            <w:r w:rsidRPr="00DC50F7">
              <w:rPr>
                <w:sz w:val="18"/>
                <w:szCs w:val="18"/>
                <w:lang w:val="en-GB"/>
              </w:rPr>
              <w:t>.</w:t>
            </w:r>
            <w:r w:rsidR="00CC467A" w:rsidRPr="00DC50F7">
              <w:rPr>
                <w:sz w:val="18"/>
                <w:szCs w:val="18"/>
                <w:lang w:val="en-GB"/>
              </w:rPr>
              <w:t>12.</w:t>
            </w:r>
            <w:r w:rsidRPr="00DC50F7">
              <w:rPr>
                <w:sz w:val="18"/>
                <w:szCs w:val="18"/>
                <w:lang w:val="en-GB"/>
              </w:rPr>
              <w:t>20</w:t>
            </w:r>
            <w:r w:rsidR="00CC467A" w:rsidRPr="00DC50F7">
              <w:rPr>
                <w:sz w:val="18"/>
                <w:szCs w:val="18"/>
                <w:lang w:val="en-GB"/>
              </w:rPr>
              <w:t>25</w:t>
            </w:r>
            <w:r w:rsidRPr="00DC50F7">
              <w:rPr>
                <w:sz w:val="18"/>
                <w:szCs w:val="18"/>
                <w:lang w:val="uk-UA"/>
              </w:rPr>
              <w:t xml:space="preserve"> </w:t>
            </w:r>
          </w:p>
        </w:tc>
        <w:tc>
          <w:tcPr>
            <w:tcW w:w="4961" w:type="dxa"/>
          </w:tcPr>
          <w:p w14:paraId="706B830A" w14:textId="77777777" w:rsidR="005F4A3F" w:rsidRPr="00DC50F7" w:rsidRDefault="005F4A3F" w:rsidP="0085282C">
            <w:pPr>
              <w:rPr>
                <w:b/>
                <w:sz w:val="18"/>
                <w:szCs w:val="18"/>
                <w:lang w:val="ru-RU"/>
              </w:rPr>
            </w:pPr>
            <w:proofErr w:type="spellStart"/>
            <w:r w:rsidRPr="00DC50F7">
              <w:rPr>
                <w:b/>
                <w:sz w:val="18"/>
                <w:szCs w:val="18"/>
                <w:lang w:val="ru-RU"/>
              </w:rPr>
              <w:lastRenderedPageBreak/>
              <w:t>Загальна</w:t>
            </w:r>
            <w:proofErr w:type="spellEnd"/>
            <w:r w:rsidRPr="00DC50F7">
              <w:rPr>
                <w:b/>
                <w:sz w:val="18"/>
                <w:szCs w:val="18"/>
                <w:lang w:val="ru-RU"/>
              </w:rPr>
              <w:t xml:space="preserve"> </w:t>
            </w:r>
            <w:proofErr w:type="spellStart"/>
            <w:r w:rsidRPr="00DC50F7">
              <w:rPr>
                <w:b/>
                <w:sz w:val="18"/>
                <w:szCs w:val="18"/>
                <w:lang w:val="ru-RU"/>
              </w:rPr>
              <w:t>вартість</w:t>
            </w:r>
            <w:proofErr w:type="spellEnd"/>
            <w:r w:rsidRPr="00DC50F7">
              <w:rPr>
                <w:b/>
                <w:sz w:val="18"/>
                <w:szCs w:val="18"/>
                <w:lang w:val="ru-RU"/>
              </w:rPr>
              <w:t xml:space="preserve"> Послуг</w:t>
            </w:r>
            <w:r w:rsidRPr="00DC50F7">
              <w:rPr>
                <w:b/>
                <w:sz w:val="18"/>
                <w:szCs w:val="18"/>
                <w:vertAlign w:val="superscript"/>
                <w:lang w:val="ru-RU"/>
              </w:rPr>
              <w:t>2</w:t>
            </w:r>
            <w:r w:rsidRPr="00DC50F7">
              <w:rPr>
                <w:b/>
                <w:sz w:val="18"/>
                <w:szCs w:val="18"/>
                <w:lang w:val="ru-RU"/>
              </w:rPr>
              <w:t xml:space="preserve"> </w:t>
            </w:r>
            <w:proofErr w:type="spellStart"/>
            <w:r w:rsidRPr="00DC50F7">
              <w:rPr>
                <w:b/>
                <w:sz w:val="18"/>
                <w:szCs w:val="18"/>
                <w:lang w:val="ru-RU"/>
              </w:rPr>
              <w:t>включає</w:t>
            </w:r>
            <w:proofErr w:type="spellEnd"/>
            <w:r w:rsidRPr="00DC50F7">
              <w:rPr>
                <w:b/>
                <w:sz w:val="18"/>
                <w:szCs w:val="18"/>
                <w:lang w:val="ru-RU"/>
              </w:rPr>
              <w:t xml:space="preserve"> </w:t>
            </w:r>
            <w:proofErr w:type="spellStart"/>
            <w:r w:rsidRPr="00DC50F7">
              <w:rPr>
                <w:b/>
                <w:sz w:val="18"/>
                <w:szCs w:val="18"/>
                <w:lang w:val="ru-RU"/>
              </w:rPr>
              <w:t>наступне</w:t>
            </w:r>
            <w:proofErr w:type="spellEnd"/>
            <w:r w:rsidRPr="00DC50F7">
              <w:rPr>
                <w:b/>
                <w:sz w:val="18"/>
                <w:szCs w:val="18"/>
                <w:lang w:val="ru-RU"/>
              </w:rPr>
              <w:t>:</w:t>
            </w:r>
          </w:p>
          <w:p w14:paraId="678F1110" w14:textId="77777777" w:rsidR="005F4A3F" w:rsidRPr="00DC50F7" w:rsidRDefault="005F4A3F" w:rsidP="005F4A3F">
            <w:pPr>
              <w:pStyle w:val="ListParagraph"/>
              <w:numPr>
                <w:ilvl w:val="0"/>
                <w:numId w:val="92"/>
              </w:numPr>
              <w:spacing w:line="240" w:lineRule="auto"/>
              <w:rPr>
                <w:sz w:val="18"/>
                <w:szCs w:val="18"/>
                <w:lang w:val="uk-UA"/>
              </w:rPr>
            </w:pPr>
            <w:r w:rsidRPr="00DC50F7">
              <w:rPr>
                <w:sz w:val="18"/>
                <w:szCs w:val="18"/>
                <w:lang w:val="uk-UA"/>
              </w:rPr>
              <w:t xml:space="preserve">суму, вказану в особистому робочому табелі старшого аудитора, </w:t>
            </w:r>
          </w:p>
          <w:p w14:paraId="768E8B5E" w14:textId="77777777" w:rsidR="005F4A3F" w:rsidRPr="00DC50F7" w:rsidRDefault="005F4A3F" w:rsidP="005F4A3F">
            <w:pPr>
              <w:pStyle w:val="ListParagraph"/>
              <w:numPr>
                <w:ilvl w:val="0"/>
                <w:numId w:val="92"/>
              </w:numPr>
              <w:spacing w:line="240" w:lineRule="auto"/>
              <w:rPr>
                <w:sz w:val="18"/>
                <w:szCs w:val="18"/>
                <w:lang w:val="uk-UA"/>
              </w:rPr>
            </w:pPr>
            <w:r w:rsidRPr="00DC50F7">
              <w:rPr>
                <w:sz w:val="18"/>
                <w:szCs w:val="18"/>
                <w:lang w:val="uk-UA"/>
              </w:rPr>
              <w:t xml:space="preserve">витрати на проїзд та перевезення у сумі ______ євро (__________), як зазначено у фінансовій пропозиції Надавача послуг, </w:t>
            </w:r>
          </w:p>
          <w:p w14:paraId="55859F51" w14:textId="77777777" w:rsidR="005F4A3F" w:rsidRPr="00DC50F7" w:rsidRDefault="005F4A3F" w:rsidP="005F4A3F">
            <w:pPr>
              <w:pStyle w:val="ListParagraph"/>
              <w:numPr>
                <w:ilvl w:val="0"/>
                <w:numId w:val="92"/>
              </w:numPr>
              <w:spacing w:line="240" w:lineRule="auto"/>
              <w:rPr>
                <w:sz w:val="18"/>
                <w:szCs w:val="18"/>
                <w:lang w:val="uk-UA"/>
              </w:rPr>
            </w:pPr>
            <w:r w:rsidRPr="00DC50F7">
              <w:rPr>
                <w:sz w:val="18"/>
                <w:szCs w:val="18"/>
                <w:lang w:val="uk-UA"/>
              </w:rPr>
              <w:t>інші витрати, що включають підготовку звітів ______ євро (__________), як зазначено в фінансовій пропозиції Надавача послуг.</w:t>
            </w:r>
          </w:p>
          <w:p w14:paraId="023DBE2C" w14:textId="77777777" w:rsidR="005F4A3F" w:rsidRPr="00DC50F7" w:rsidRDefault="005F4A3F" w:rsidP="0085282C">
            <w:pPr>
              <w:rPr>
                <w:sz w:val="18"/>
                <w:szCs w:val="18"/>
                <w:lang w:val="uk-UA"/>
              </w:rPr>
            </w:pPr>
          </w:p>
          <w:p w14:paraId="15B54600" w14:textId="749BE3DF" w:rsidR="005F4A3F" w:rsidRPr="00DC50F7" w:rsidRDefault="005F4A3F" w:rsidP="0085282C">
            <w:pPr>
              <w:rPr>
                <w:sz w:val="18"/>
                <w:szCs w:val="18"/>
                <w:lang w:val="uk-UA"/>
              </w:rPr>
            </w:pPr>
            <w:r w:rsidRPr="00DC50F7">
              <w:rPr>
                <w:sz w:val="18"/>
                <w:szCs w:val="18"/>
                <w:lang w:val="uk-UA"/>
              </w:rPr>
              <w:lastRenderedPageBreak/>
              <w:t>Робочий табель старшого аудитора повинен бути погоджений куратором та затвердженим уповноваженим представником</w:t>
            </w:r>
            <w:r w:rsidR="00CC467A" w:rsidRPr="00DC50F7">
              <w:rPr>
                <w:sz w:val="18"/>
                <w:szCs w:val="18"/>
                <w:lang w:val="uk-UA"/>
              </w:rPr>
              <w:t xml:space="preserve"> ФЗТ</w:t>
            </w:r>
            <w:r w:rsidRPr="00DC50F7">
              <w:rPr>
                <w:sz w:val="18"/>
                <w:szCs w:val="18"/>
                <w:lang w:val="uk-UA"/>
              </w:rPr>
              <w:t xml:space="preserve">. Заявлена вартість послуг не включатиме ПДВ та інші податки, оскільки АГТ Груп АГ звільнена від сплати податків, мит та зборів на підставі реєстраційної картки </w:t>
            </w:r>
            <w:proofErr w:type="spellStart"/>
            <w:r w:rsidRPr="00DC50F7">
              <w:rPr>
                <w:sz w:val="18"/>
                <w:szCs w:val="18"/>
                <w:lang w:val="uk-UA"/>
              </w:rPr>
              <w:t>проекту</w:t>
            </w:r>
            <w:proofErr w:type="spellEnd"/>
            <w:r w:rsidRPr="00DC50F7">
              <w:rPr>
                <w:sz w:val="18"/>
                <w:szCs w:val="18"/>
                <w:lang w:val="uk-UA"/>
              </w:rPr>
              <w:t xml:space="preserve"> № 3450-</w:t>
            </w:r>
            <w:r w:rsidR="00CC467A" w:rsidRPr="00DC50F7">
              <w:rPr>
                <w:sz w:val="18"/>
                <w:szCs w:val="18"/>
              </w:rPr>
              <w:t>04</w:t>
            </w:r>
            <w:r w:rsidRPr="00DC50F7">
              <w:rPr>
                <w:sz w:val="18"/>
                <w:szCs w:val="18"/>
                <w:lang w:val="uk-UA"/>
              </w:rPr>
              <w:t xml:space="preserve">, виданої </w:t>
            </w:r>
            <w:r w:rsidR="00CC467A" w:rsidRPr="00DC50F7">
              <w:rPr>
                <w:sz w:val="18"/>
                <w:szCs w:val="18"/>
                <w:lang w:val="uk-UA"/>
              </w:rPr>
              <w:t xml:space="preserve">Секретаріату Кабінету Міністрів </w:t>
            </w:r>
            <w:r w:rsidRPr="00DC50F7">
              <w:rPr>
                <w:sz w:val="18"/>
                <w:szCs w:val="18"/>
                <w:lang w:val="uk-UA"/>
              </w:rPr>
              <w:t xml:space="preserve">України </w:t>
            </w:r>
            <w:r w:rsidR="00CC467A" w:rsidRPr="00DC50F7">
              <w:rPr>
                <w:sz w:val="18"/>
                <w:szCs w:val="18"/>
              </w:rPr>
              <w:t>10</w:t>
            </w:r>
            <w:r w:rsidRPr="00DC50F7">
              <w:rPr>
                <w:sz w:val="18"/>
                <w:szCs w:val="18"/>
                <w:lang w:val="uk-UA"/>
              </w:rPr>
              <w:t>.</w:t>
            </w:r>
            <w:r w:rsidR="00CC467A" w:rsidRPr="00DC50F7">
              <w:rPr>
                <w:sz w:val="18"/>
                <w:szCs w:val="18"/>
              </w:rPr>
              <w:t>12</w:t>
            </w:r>
            <w:r w:rsidRPr="00DC50F7">
              <w:rPr>
                <w:sz w:val="18"/>
                <w:szCs w:val="18"/>
                <w:lang w:val="uk-UA"/>
              </w:rPr>
              <w:t>.20</w:t>
            </w:r>
            <w:r w:rsidR="00CC467A" w:rsidRPr="00DC50F7">
              <w:rPr>
                <w:sz w:val="18"/>
                <w:szCs w:val="18"/>
              </w:rPr>
              <w:t>25</w:t>
            </w:r>
            <w:r w:rsidRPr="00DC50F7">
              <w:rPr>
                <w:sz w:val="18"/>
                <w:szCs w:val="18"/>
                <w:lang w:val="uk-UA"/>
              </w:rPr>
              <w:t xml:space="preserve"> року</w:t>
            </w:r>
          </w:p>
        </w:tc>
      </w:tr>
      <w:tr w:rsidR="005F4A3F" w:rsidRPr="00DC50F7" w14:paraId="5A814B6B" w14:textId="77777777" w:rsidTr="0085282C">
        <w:tc>
          <w:tcPr>
            <w:tcW w:w="4928" w:type="dxa"/>
          </w:tcPr>
          <w:p w14:paraId="6B4A6E40" w14:textId="77777777" w:rsidR="005F4A3F" w:rsidRPr="00DC50F7" w:rsidRDefault="005F4A3F" w:rsidP="0085282C">
            <w:pPr>
              <w:rPr>
                <w:sz w:val="18"/>
                <w:szCs w:val="18"/>
              </w:rPr>
            </w:pPr>
            <w:r w:rsidRPr="00DC50F7">
              <w:rPr>
                <w:b/>
                <w:sz w:val="18"/>
                <w:szCs w:val="18"/>
              </w:rPr>
              <w:lastRenderedPageBreak/>
              <w:t>Start date of Providing Service</w:t>
            </w:r>
            <w:r w:rsidRPr="00DC50F7">
              <w:rPr>
                <w:sz w:val="18"/>
                <w:szCs w:val="18"/>
              </w:rPr>
              <w:t>: up to 10 days after the signing of the contract for the Auditing</w:t>
            </w:r>
          </w:p>
          <w:p w14:paraId="21748C2E" w14:textId="77777777" w:rsidR="005F4A3F" w:rsidRPr="00DC50F7" w:rsidRDefault="005F4A3F" w:rsidP="0085282C">
            <w:pPr>
              <w:rPr>
                <w:sz w:val="18"/>
                <w:szCs w:val="18"/>
              </w:rPr>
            </w:pPr>
          </w:p>
        </w:tc>
        <w:tc>
          <w:tcPr>
            <w:tcW w:w="4961" w:type="dxa"/>
          </w:tcPr>
          <w:p w14:paraId="0F328F04" w14:textId="77777777" w:rsidR="005F4A3F" w:rsidRPr="00DC50F7" w:rsidRDefault="005F4A3F" w:rsidP="0085282C">
            <w:pPr>
              <w:rPr>
                <w:b/>
                <w:sz w:val="18"/>
                <w:szCs w:val="18"/>
                <w:lang w:val="uk-UA"/>
              </w:rPr>
            </w:pPr>
            <w:r w:rsidRPr="00DC50F7">
              <w:rPr>
                <w:b/>
                <w:sz w:val="18"/>
                <w:szCs w:val="18"/>
                <w:lang w:val="ru-RU"/>
              </w:rPr>
              <w:t xml:space="preserve">Дата початку </w:t>
            </w:r>
            <w:proofErr w:type="spellStart"/>
            <w:r w:rsidRPr="00DC50F7">
              <w:rPr>
                <w:b/>
                <w:sz w:val="18"/>
                <w:szCs w:val="18"/>
                <w:lang w:val="ru-RU"/>
              </w:rPr>
              <w:t>надання</w:t>
            </w:r>
            <w:proofErr w:type="spellEnd"/>
            <w:r w:rsidRPr="00DC50F7">
              <w:rPr>
                <w:b/>
                <w:sz w:val="18"/>
                <w:szCs w:val="18"/>
                <w:lang w:val="ru-RU"/>
              </w:rPr>
              <w:t xml:space="preserve"> </w:t>
            </w:r>
            <w:proofErr w:type="spellStart"/>
            <w:r w:rsidRPr="00DC50F7">
              <w:rPr>
                <w:b/>
                <w:sz w:val="18"/>
                <w:szCs w:val="18"/>
                <w:lang w:val="ru-RU"/>
              </w:rPr>
              <w:t>послуг</w:t>
            </w:r>
            <w:proofErr w:type="spellEnd"/>
            <w:r w:rsidRPr="00DC50F7">
              <w:rPr>
                <w:b/>
                <w:sz w:val="18"/>
                <w:szCs w:val="18"/>
                <w:lang w:val="ru-RU"/>
              </w:rPr>
              <w:t>:</w:t>
            </w:r>
            <w:r w:rsidRPr="00DC50F7">
              <w:rPr>
                <w:b/>
                <w:sz w:val="18"/>
                <w:szCs w:val="18"/>
                <w:lang w:val="uk-UA"/>
              </w:rPr>
              <w:t xml:space="preserve"> </w:t>
            </w:r>
            <w:r w:rsidRPr="00DC50F7">
              <w:rPr>
                <w:sz w:val="18"/>
                <w:szCs w:val="18"/>
                <w:lang w:val="uk-UA"/>
              </w:rPr>
              <w:t>до 10 днів після дати підписання угоди щодо проведення аудиту</w:t>
            </w:r>
          </w:p>
          <w:p w14:paraId="21A538D0" w14:textId="77777777" w:rsidR="005F4A3F" w:rsidRPr="00DC50F7" w:rsidRDefault="005F4A3F" w:rsidP="0085282C">
            <w:pPr>
              <w:rPr>
                <w:b/>
                <w:sz w:val="18"/>
                <w:szCs w:val="18"/>
                <w:lang w:val="ru-RU"/>
              </w:rPr>
            </w:pPr>
          </w:p>
        </w:tc>
      </w:tr>
      <w:tr w:rsidR="005F4A3F" w:rsidRPr="00DC50F7" w14:paraId="640655F2" w14:textId="77777777" w:rsidTr="0085282C">
        <w:tc>
          <w:tcPr>
            <w:tcW w:w="4928" w:type="dxa"/>
          </w:tcPr>
          <w:p w14:paraId="2D372921" w14:textId="4C14FECD" w:rsidR="005F4A3F" w:rsidRPr="00DC50F7" w:rsidRDefault="005F4A3F" w:rsidP="0085282C">
            <w:pPr>
              <w:rPr>
                <w:sz w:val="18"/>
                <w:szCs w:val="18"/>
              </w:rPr>
            </w:pPr>
            <w:r w:rsidRPr="00DC50F7">
              <w:rPr>
                <w:b/>
                <w:sz w:val="18"/>
                <w:szCs w:val="18"/>
              </w:rPr>
              <w:t>Reporting schedule</w:t>
            </w:r>
            <w:r w:rsidRPr="00DC50F7">
              <w:rPr>
                <w:sz w:val="18"/>
                <w:szCs w:val="18"/>
              </w:rPr>
              <w:t xml:space="preserve">: for the </w:t>
            </w:r>
            <w:r w:rsidR="00CC467A" w:rsidRPr="00DC50F7">
              <w:rPr>
                <w:sz w:val="18"/>
                <w:szCs w:val="18"/>
              </w:rPr>
              <w:t xml:space="preserve">annual </w:t>
            </w:r>
            <w:r w:rsidRPr="00DC50F7">
              <w:rPr>
                <w:sz w:val="18"/>
                <w:szCs w:val="18"/>
              </w:rPr>
              <w:t xml:space="preserve">audit </w:t>
            </w:r>
            <w:r w:rsidR="00CC467A" w:rsidRPr="00DC50F7">
              <w:rPr>
                <w:sz w:val="18"/>
                <w:szCs w:val="18"/>
              </w:rPr>
              <w:t>f</w:t>
            </w:r>
            <w:r w:rsidRPr="00DC50F7">
              <w:rPr>
                <w:sz w:val="18"/>
                <w:szCs w:val="18"/>
              </w:rPr>
              <w:t>inal audit report shall be available at the latest by 31st March</w:t>
            </w:r>
            <w:r w:rsidR="0042472F" w:rsidRPr="00DC50F7">
              <w:rPr>
                <w:sz w:val="18"/>
                <w:szCs w:val="18"/>
              </w:rPr>
              <w:t xml:space="preserve"> </w:t>
            </w:r>
            <w:r w:rsidR="00CC467A" w:rsidRPr="00DC50F7">
              <w:rPr>
                <w:sz w:val="18"/>
                <w:szCs w:val="18"/>
              </w:rPr>
              <w:t>of each</w:t>
            </w:r>
            <w:r w:rsidR="0042472F" w:rsidRPr="00DC50F7">
              <w:rPr>
                <w:sz w:val="18"/>
                <w:szCs w:val="18"/>
              </w:rPr>
              <w:t xml:space="preserve"> year</w:t>
            </w:r>
            <w:r w:rsidR="00CC467A" w:rsidRPr="00DC50F7">
              <w:rPr>
                <w:sz w:val="18"/>
                <w:szCs w:val="18"/>
              </w:rPr>
              <w:t xml:space="preserve"> after the audited </w:t>
            </w:r>
            <w:r w:rsidR="0042472F" w:rsidRPr="00DC50F7">
              <w:rPr>
                <w:sz w:val="18"/>
                <w:szCs w:val="18"/>
              </w:rPr>
              <w:t>one</w:t>
            </w:r>
            <w:r w:rsidRPr="00DC50F7">
              <w:rPr>
                <w:sz w:val="18"/>
                <w:szCs w:val="18"/>
              </w:rPr>
              <w:t>.</w:t>
            </w:r>
          </w:p>
        </w:tc>
        <w:tc>
          <w:tcPr>
            <w:tcW w:w="4961" w:type="dxa"/>
          </w:tcPr>
          <w:p w14:paraId="3831A7FD" w14:textId="2985486B" w:rsidR="005F4A3F" w:rsidRPr="00DC50F7" w:rsidRDefault="005F4A3F" w:rsidP="0085282C">
            <w:pPr>
              <w:rPr>
                <w:b/>
                <w:sz w:val="18"/>
                <w:szCs w:val="18"/>
                <w:lang w:val="uk-UA"/>
              </w:rPr>
            </w:pPr>
            <w:r w:rsidRPr="00DC50F7">
              <w:rPr>
                <w:b/>
                <w:sz w:val="18"/>
                <w:szCs w:val="18"/>
                <w:lang w:val="uk-UA"/>
              </w:rPr>
              <w:t>Графік подання звітів:</w:t>
            </w:r>
            <w:r w:rsidRPr="00DC50F7">
              <w:rPr>
                <w:sz w:val="18"/>
                <w:szCs w:val="18"/>
                <w:lang w:val="uk-UA"/>
              </w:rPr>
              <w:t xml:space="preserve"> для </w:t>
            </w:r>
            <w:r w:rsidR="00CC467A" w:rsidRPr="00DC50F7">
              <w:rPr>
                <w:sz w:val="18"/>
                <w:szCs w:val="18"/>
                <w:lang w:val="uk-UA"/>
              </w:rPr>
              <w:t>річних а</w:t>
            </w:r>
            <w:r w:rsidRPr="00DC50F7">
              <w:rPr>
                <w:sz w:val="18"/>
                <w:szCs w:val="18"/>
                <w:lang w:val="uk-UA"/>
              </w:rPr>
              <w:t>удит</w:t>
            </w:r>
            <w:r w:rsidR="00CC467A" w:rsidRPr="00DC50F7">
              <w:rPr>
                <w:sz w:val="18"/>
                <w:szCs w:val="18"/>
                <w:lang w:val="uk-UA"/>
              </w:rPr>
              <w:t>ів</w:t>
            </w:r>
            <w:r w:rsidRPr="00DC50F7">
              <w:rPr>
                <w:sz w:val="18"/>
                <w:szCs w:val="18"/>
                <w:lang w:val="uk-UA"/>
              </w:rPr>
              <w:t xml:space="preserve"> кінцевою датою подачі звіту визначено </w:t>
            </w:r>
            <w:r w:rsidR="00CC467A" w:rsidRPr="00DC50F7">
              <w:rPr>
                <w:sz w:val="18"/>
                <w:szCs w:val="18"/>
                <w:lang w:val="uk-UA"/>
              </w:rPr>
              <w:t>31</w:t>
            </w:r>
            <w:r w:rsidRPr="00DC50F7">
              <w:rPr>
                <w:sz w:val="18"/>
                <w:szCs w:val="18"/>
                <w:lang w:val="uk-UA"/>
              </w:rPr>
              <w:t xml:space="preserve"> березня </w:t>
            </w:r>
            <w:r w:rsidR="00CC467A" w:rsidRPr="00DC50F7">
              <w:rPr>
                <w:sz w:val="18"/>
                <w:szCs w:val="18"/>
                <w:lang w:val="uk-UA"/>
              </w:rPr>
              <w:t xml:space="preserve">наступного після </w:t>
            </w:r>
            <w:proofErr w:type="spellStart"/>
            <w:r w:rsidR="00CC467A" w:rsidRPr="00DC50F7">
              <w:rPr>
                <w:sz w:val="18"/>
                <w:szCs w:val="18"/>
                <w:lang w:val="uk-UA"/>
              </w:rPr>
              <w:t>аудитованого</w:t>
            </w:r>
            <w:proofErr w:type="spellEnd"/>
            <w:r w:rsidR="00CC467A" w:rsidRPr="00DC50F7">
              <w:rPr>
                <w:sz w:val="18"/>
                <w:szCs w:val="18"/>
                <w:lang w:val="uk-UA"/>
              </w:rPr>
              <w:t xml:space="preserve"> </w:t>
            </w:r>
            <w:r w:rsidRPr="00DC50F7">
              <w:rPr>
                <w:sz w:val="18"/>
                <w:szCs w:val="18"/>
                <w:lang w:val="uk-UA"/>
              </w:rPr>
              <w:t xml:space="preserve"> року.</w:t>
            </w:r>
          </w:p>
        </w:tc>
      </w:tr>
      <w:tr w:rsidR="005F4A3F" w:rsidRPr="00DC50F7" w14:paraId="7EA1CFC2" w14:textId="77777777" w:rsidTr="0085282C">
        <w:tc>
          <w:tcPr>
            <w:tcW w:w="4928" w:type="dxa"/>
          </w:tcPr>
          <w:p w14:paraId="062D8264" w14:textId="6D2570CA" w:rsidR="005F4A3F" w:rsidRPr="004938F7" w:rsidRDefault="005F4A3F" w:rsidP="0085282C">
            <w:pPr>
              <w:rPr>
                <w:sz w:val="18"/>
                <w:szCs w:val="18"/>
                <w:lang w:val="uk-UA"/>
              </w:rPr>
            </w:pPr>
            <w:r w:rsidRPr="00DC50F7">
              <w:rPr>
                <w:b/>
                <w:sz w:val="18"/>
                <w:szCs w:val="18"/>
              </w:rPr>
              <w:t>Delivery deadline of the Services</w:t>
            </w:r>
            <w:r w:rsidRPr="00DC50F7">
              <w:rPr>
                <w:sz w:val="18"/>
                <w:szCs w:val="18"/>
              </w:rPr>
              <w:t>: till “31</w:t>
            </w:r>
            <w:proofErr w:type="gramStart"/>
            <w:r w:rsidRPr="00DC50F7">
              <w:rPr>
                <w:sz w:val="18"/>
                <w:szCs w:val="18"/>
                <w:vertAlign w:val="superscript"/>
              </w:rPr>
              <w:t>st</w:t>
            </w:r>
            <w:r w:rsidRPr="00DC50F7">
              <w:rPr>
                <w:sz w:val="18"/>
                <w:szCs w:val="18"/>
              </w:rPr>
              <w:t xml:space="preserve"> ”March</w:t>
            </w:r>
            <w:proofErr w:type="gramEnd"/>
            <w:r w:rsidRPr="00DC50F7">
              <w:rPr>
                <w:sz w:val="18"/>
                <w:szCs w:val="18"/>
              </w:rPr>
              <w:t xml:space="preserve"> 20</w:t>
            </w:r>
            <w:r w:rsidR="004938F7">
              <w:rPr>
                <w:sz w:val="18"/>
                <w:szCs w:val="18"/>
                <w:lang w:val="uk-UA"/>
              </w:rPr>
              <w:t>26</w:t>
            </w:r>
          </w:p>
        </w:tc>
        <w:tc>
          <w:tcPr>
            <w:tcW w:w="4961" w:type="dxa"/>
          </w:tcPr>
          <w:p w14:paraId="1AEFDA99" w14:textId="3D0BF3F7" w:rsidR="005F4A3F" w:rsidRPr="00DC50F7" w:rsidRDefault="005F4A3F" w:rsidP="0085282C">
            <w:pPr>
              <w:rPr>
                <w:b/>
                <w:sz w:val="18"/>
                <w:szCs w:val="18"/>
                <w:lang w:val="ru-RU"/>
              </w:rPr>
            </w:pPr>
            <w:r w:rsidRPr="00DC50F7">
              <w:rPr>
                <w:b/>
                <w:sz w:val="18"/>
                <w:szCs w:val="18"/>
                <w:lang w:val="ru-RU"/>
              </w:rPr>
              <w:t xml:space="preserve">Строк </w:t>
            </w:r>
            <w:proofErr w:type="spellStart"/>
            <w:r w:rsidRPr="00DC50F7">
              <w:rPr>
                <w:b/>
                <w:sz w:val="18"/>
                <w:szCs w:val="18"/>
                <w:lang w:val="ru-RU"/>
              </w:rPr>
              <w:t>надання</w:t>
            </w:r>
            <w:proofErr w:type="spellEnd"/>
            <w:r w:rsidRPr="00DC50F7">
              <w:rPr>
                <w:b/>
                <w:sz w:val="18"/>
                <w:szCs w:val="18"/>
                <w:lang w:val="ru-RU"/>
              </w:rPr>
              <w:t xml:space="preserve"> </w:t>
            </w:r>
            <w:proofErr w:type="spellStart"/>
            <w:r w:rsidRPr="00DC50F7">
              <w:rPr>
                <w:b/>
                <w:sz w:val="18"/>
                <w:szCs w:val="18"/>
                <w:lang w:val="ru-RU"/>
              </w:rPr>
              <w:t>Послуг</w:t>
            </w:r>
            <w:proofErr w:type="spellEnd"/>
            <w:r w:rsidRPr="00DC50F7">
              <w:rPr>
                <w:b/>
                <w:sz w:val="18"/>
                <w:szCs w:val="18"/>
                <w:lang w:val="ru-RU"/>
              </w:rPr>
              <w:t xml:space="preserve">: </w:t>
            </w:r>
            <w:r w:rsidRPr="00DC50F7">
              <w:rPr>
                <w:sz w:val="18"/>
                <w:szCs w:val="18"/>
                <w:lang w:val="ru-RU"/>
              </w:rPr>
              <w:t>до «31» березня 20</w:t>
            </w:r>
            <w:r w:rsidR="004938F7">
              <w:rPr>
                <w:sz w:val="18"/>
                <w:szCs w:val="18"/>
                <w:lang w:val="ru-RU"/>
              </w:rPr>
              <w:t>26</w:t>
            </w:r>
            <w:r w:rsidRPr="00DC50F7">
              <w:rPr>
                <w:sz w:val="18"/>
                <w:szCs w:val="18"/>
                <w:lang w:val="ru-RU"/>
              </w:rPr>
              <w:t xml:space="preserve"> року</w:t>
            </w:r>
          </w:p>
        </w:tc>
      </w:tr>
      <w:tr w:rsidR="005F4A3F" w:rsidRPr="00DC50F7" w14:paraId="356ECCB8" w14:textId="77777777" w:rsidTr="0085282C">
        <w:tc>
          <w:tcPr>
            <w:tcW w:w="4928" w:type="dxa"/>
          </w:tcPr>
          <w:p w14:paraId="20AC3DD0" w14:textId="77777777" w:rsidR="005F4A3F" w:rsidRPr="00DC50F7" w:rsidRDefault="005F4A3F" w:rsidP="0085282C">
            <w:pPr>
              <w:rPr>
                <w:b/>
                <w:sz w:val="18"/>
                <w:szCs w:val="18"/>
              </w:rPr>
            </w:pPr>
            <w:r w:rsidRPr="00DC50F7">
              <w:rPr>
                <w:b/>
                <w:sz w:val="18"/>
                <w:szCs w:val="18"/>
              </w:rPr>
              <w:t xml:space="preserve">Terms of payment: </w:t>
            </w:r>
          </w:p>
          <w:p w14:paraId="547949F8" w14:textId="7ECB4637" w:rsidR="005F4A3F" w:rsidRPr="00DC50F7" w:rsidRDefault="005F4A3F" w:rsidP="005F4A3F">
            <w:pPr>
              <w:pStyle w:val="ListParagraph"/>
              <w:numPr>
                <w:ilvl w:val="0"/>
                <w:numId w:val="40"/>
              </w:numPr>
              <w:tabs>
                <w:tab w:val="left" w:pos="284"/>
              </w:tabs>
              <w:spacing w:line="240" w:lineRule="auto"/>
              <w:ind w:left="0" w:firstLine="0"/>
              <w:jc w:val="both"/>
              <w:rPr>
                <w:kern w:val="0"/>
                <w:sz w:val="18"/>
                <w:szCs w:val="18"/>
              </w:rPr>
            </w:pPr>
            <w:r w:rsidRPr="00DC50F7">
              <w:rPr>
                <w:kern w:val="0"/>
                <w:sz w:val="18"/>
                <w:szCs w:val="18"/>
              </w:rPr>
              <w:t xml:space="preserve">Full payment of auditor </w:t>
            </w:r>
            <w:r w:rsidR="0042472F" w:rsidRPr="00DC50F7">
              <w:rPr>
                <w:kern w:val="0"/>
                <w:sz w:val="18"/>
                <w:szCs w:val="18"/>
              </w:rPr>
              <w:t>services f</w:t>
            </w:r>
            <w:r w:rsidRPr="00DC50F7">
              <w:rPr>
                <w:kern w:val="0"/>
                <w:sz w:val="18"/>
                <w:szCs w:val="18"/>
              </w:rPr>
              <w:t>ees within 30 calendar days from the date of reception of the auditor’s invoice being accompanied by the approved audit report</w:t>
            </w:r>
            <w:r w:rsidR="0042472F" w:rsidRPr="00DC50F7">
              <w:rPr>
                <w:kern w:val="0"/>
                <w:sz w:val="18"/>
                <w:szCs w:val="18"/>
              </w:rPr>
              <w:t xml:space="preserve"> </w:t>
            </w:r>
            <w:r w:rsidRPr="00DC50F7">
              <w:rPr>
                <w:kern w:val="0"/>
                <w:sz w:val="18"/>
                <w:szCs w:val="18"/>
              </w:rPr>
              <w:t>and the approved personal time report fixing the effective number of performed working days.</w:t>
            </w:r>
          </w:p>
          <w:p w14:paraId="4C17A2B5" w14:textId="77777777" w:rsidR="005F4A3F" w:rsidRPr="00DC50F7" w:rsidRDefault="005F4A3F" w:rsidP="0085282C">
            <w:pPr>
              <w:pStyle w:val="Heading2"/>
              <w:rPr>
                <w:rFonts w:ascii="Times New Roman" w:hAnsi="Times New Roman"/>
                <w:sz w:val="18"/>
                <w:szCs w:val="18"/>
                <w:lang w:val="en-GB"/>
              </w:rPr>
            </w:pPr>
            <w:r w:rsidRPr="00DC50F7">
              <w:rPr>
                <w:rFonts w:ascii="Times New Roman" w:hAnsi="Times New Roman"/>
                <w:b/>
                <w:sz w:val="18"/>
                <w:szCs w:val="18"/>
                <w:lang w:val="en-GB"/>
              </w:rPr>
              <w:t>Payment conditions</w:t>
            </w:r>
            <w:r w:rsidRPr="00DC50F7">
              <w:rPr>
                <w:rFonts w:ascii="Times New Roman" w:hAnsi="Times New Roman"/>
                <w:sz w:val="18"/>
                <w:szCs w:val="18"/>
                <w:lang w:val="en-GB"/>
              </w:rPr>
              <w:t xml:space="preserve">: Payments will be done in UAH based on the exchange rate of the National Bank of Ukraine on the day of payment.  </w:t>
            </w:r>
          </w:p>
        </w:tc>
        <w:tc>
          <w:tcPr>
            <w:tcW w:w="4961" w:type="dxa"/>
          </w:tcPr>
          <w:p w14:paraId="41C9DE02" w14:textId="77777777" w:rsidR="005F4A3F" w:rsidRPr="00DC50F7" w:rsidRDefault="005F4A3F" w:rsidP="0085282C">
            <w:pPr>
              <w:rPr>
                <w:b/>
                <w:sz w:val="18"/>
                <w:szCs w:val="18"/>
                <w:lang w:val="ru-RU"/>
              </w:rPr>
            </w:pPr>
            <w:r w:rsidRPr="00DC50F7">
              <w:rPr>
                <w:b/>
                <w:sz w:val="18"/>
                <w:szCs w:val="18"/>
                <w:lang w:val="ru-RU"/>
              </w:rPr>
              <w:t xml:space="preserve">Строки </w:t>
            </w:r>
            <w:proofErr w:type="spellStart"/>
            <w:r w:rsidRPr="00DC50F7">
              <w:rPr>
                <w:b/>
                <w:sz w:val="18"/>
                <w:szCs w:val="18"/>
                <w:lang w:val="ru-RU"/>
              </w:rPr>
              <w:t>проведення</w:t>
            </w:r>
            <w:proofErr w:type="spellEnd"/>
            <w:r w:rsidRPr="00DC50F7">
              <w:rPr>
                <w:b/>
                <w:sz w:val="18"/>
                <w:szCs w:val="18"/>
                <w:lang w:val="ru-RU"/>
              </w:rPr>
              <w:t xml:space="preserve"> </w:t>
            </w:r>
            <w:proofErr w:type="spellStart"/>
            <w:r w:rsidRPr="00DC50F7">
              <w:rPr>
                <w:b/>
                <w:sz w:val="18"/>
                <w:szCs w:val="18"/>
                <w:lang w:val="ru-RU"/>
              </w:rPr>
              <w:t>розрахунків</w:t>
            </w:r>
            <w:proofErr w:type="spellEnd"/>
            <w:r w:rsidRPr="00DC50F7">
              <w:rPr>
                <w:b/>
                <w:sz w:val="18"/>
                <w:szCs w:val="18"/>
                <w:lang w:val="ru-RU"/>
              </w:rPr>
              <w:t xml:space="preserve">: </w:t>
            </w:r>
          </w:p>
          <w:p w14:paraId="35266605" w14:textId="574E159A" w:rsidR="005F4A3F" w:rsidRPr="00DC50F7" w:rsidRDefault="005F4A3F" w:rsidP="005F4A3F">
            <w:pPr>
              <w:pStyle w:val="ListParagraph"/>
              <w:numPr>
                <w:ilvl w:val="0"/>
                <w:numId w:val="93"/>
              </w:numPr>
              <w:tabs>
                <w:tab w:val="left" w:pos="436"/>
              </w:tabs>
              <w:spacing w:line="240" w:lineRule="auto"/>
              <w:ind w:left="0" w:firstLine="0"/>
              <w:jc w:val="both"/>
              <w:rPr>
                <w:sz w:val="18"/>
                <w:szCs w:val="18"/>
                <w:lang w:val="uk-UA"/>
              </w:rPr>
            </w:pPr>
            <w:r w:rsidRPr="00DC50F7">
              <w:rPr>
                <w:sz w:val="18"/>
                <w:szCs w:val="18"/>
                <w:lang w:val="uk-UA"/>
              </w:rPr>
              <w:t xml:space="preserve">повна оплата послуг </w:t>
            </w:r>
            <w:r w:rsidR="0042472F" w:rsidRPr="00DC50F7">
              <w:rPr>
                <w:sz w:val="18"/>
                <w:szCs w:val="18"/>
                <w:lang w:val="uk-UA"/>
              </w:rPr>
              <w:t>аудиту</w:t>
            </w:r>
            <w:r w:rsidRPr="00DC50F7">
              <w:rPr>
                <w:sz w:val="18"/>
                <w:szCs w:val="18"/>
                <w:lang w:val="uk-UA"/>
              </w:rPr>
              <w:t xml:space="preserve"> протягом 30 календарних днів з дати отримання рахунку-фактури від </w:t>
            </w:r>
            <w:r w:rsidR="0042472F" w:rsidRPr="00DC50F7">
              <w:rPr>
                <w:sz w:val="18"/>
                <w:szCs w:val="18"/>
                <w:lang w:val="uk-UA"/>
              </w:rPr>
              <w:t>надавача послуг</w:t>
            </w:r>
            <w:r w:rsidRPr="00DC50F7">
              <w:rPr>
                <w:sz w:val="18"/>
                <w:szCs w:val="18"/>
                <w:lang w:val="uk-UA"/>
              </w:rPr>
              <w:t xml:space="preserve"> що супроводжується затвердженим звітом аудитора </w:t>
            </w:r>
            <w:r w:rsidR="0042472F" w:rsidRPr="00DC50F7">
              <w:rPr>
                <w:sz w:val="18"/>
                <w:szCs w:val="18"/>
                <w:lang w:val="uk-UA"/>
              </w:rPr>
              <w:t>т</w:t>
            </w:r>
            <w:r w:rsidRPr="00DC50F7">
              <w:rPr>
                <w:sz w:val="18"/>
                <w:szCs w:val="18"/>
                <w:lang w:val="uk-UA"/>
              </w:rPr>
              <w:t>а затверджений особистий робочий табель, що встановлює фактичну кількість виконаних робочих днів.</w:t>
            </w:r>
          </w:p>
          <w:p w14:paraId="1D24A9C2" w14:textId="77777777" w:rsidR="005F4A3F" w:rsidRPr="00DC50F7" w:rsidRDefault="005F4A3F" w:rsidP="0085282C">
            <w:pPr>
              <w:rPr>
                <w:b/>
                <w:sz w:val="18"/>
                <w:szCs w:val="18"/>
                <w:lang w:val="uk-UA"/>
              </w:rPr>
            </w:pPr>
          </w:p>
          <w:p w14:paraId="22912616" w14:textId="77777777" w:rsidR="005F4A3F" w:rsidRPr="00DC50F7" w:rsidRDefault="005F4A3F" w:rsidP="0085282C">
            <w:pPr>
              <w:rPr>
                <w:b/>
                <w:sz w:val="18"/>
                <w:szCs w:val="18"/>
                <w:lang w:val="ru-RU"/>
              </w:rPr>
            </w:pPr>
            <w:proofErr w:type="spellStart"/>
            <w:r w:rsidRPr="00DC50F7">
              <w:rPr>
                <w:b/>
                <w:sz w:val="18"/>
                <w:szCs w:val="18"/>
                <w:lang w:val="ru-RU"/>
              </w:rPr>
              <w:t>Умови</w:t>
            </w:r>
            <w:proofErr w:type="spellEnd"/>
            <w:r w:rsidRPr="00DC50F7">
              <w:rPr>
                <w:b/>
                <w:sz w:val="18"/>
                <w:szCs w:val="18"/>
                <w:lang w:val="ru-RU"/>
              </w:rPr>
              <w:t xml:space="preserve"> оплати: </w:t>
            </w:r>
            <w:r w:rsidRPr="00DC50F7">
              <w:rPr>
                <w:sz w:val="18"/>
                <w:szCs w:val="18"/>
                <w:lang w:val="uk-UA"/>
              </w:rPr>
              <w:t xml:space="preserve">Оплата повинна </w:t>
            </w:r>
            <w:proofErr w:type="spellStart"/>
            <w:r w:rsidRPr="00DC50F7">
              <w:rPr>
                <w:sz w:val="18"/>
                <w:szCs w:val="18"/>
                <w:lang w:val="uk-UA"/>
              </w:rPr>
              <w:t>здійснюватись</w:t>
            </w:r>
            <w:proofErr w:type="spellEnd"/>
            <w:r w:rsidRPr="00DC50F7">
              <w:rPr>
                <w:sz w:val="18"/>
                <w:szCs w:val="18"/>
                <w:lang w:val="uk-UA"/>
              </w:rPr>
              <w:t xml:space="preserve"> у гривнях, відповідно </w:t>
            </w:r>
            <w:proofErr w:type="gramStart"/>
            <w:r w:rsidRPr="00DC50F7">
              <w:rPr>
                <w:sz w:val="18"/>
                <w:szCs w:val="18"/>
                <w:lang w:val="uk-UA"/>
              </w:rPr>
              <w:t>до курсу</w:t>
            </w:r>
            <w:proofErr w:type="gramEnd"/>
            <w:r w:rsidRPr="00DC50F7">
              <w:rPr>
                <w:sz w:val="18"/>
                <w:szCs w:val="18"/>
                <w:lang w:val="uk-UA"/>
              </w:rPr>
              <w:t xml:space="preserve"> валют, встановленого Національним Банком України в день оплати</w:t>
            </w:r>
          </w:p>
        </w:tc>
      </w:tr>
      <w:tr w:rsidR="005F4A3F" w:rsidRPr="00DC50F7" w14:paraId="457FB58C" w14:textId="77777777" w:rsidTr="0085282C">
        <w:tc>
          <w:tcPr>
            <w:tcW w:w="4928" w:type="dxa"/>
          </w:tcPr>
          <w:p w14:paraId="35A9C7DD" w14:textId="77777777" w:rsidR="0042472F" w:rsidRPr="00DC50F7" w:rsidRDefault="005F4A3F" w:rsidP="0042472F">
            <w:pPr>
              <w:adjustRightInd w:val="0"/>
              <w:contextualSpacing/>
              <w:rPr>
                <w:b/>
                <w:lang w:val="uk-UA"/>
              </w:rPr>
            </w:pPr>
            <w:proofErr w:type="gramStart"/>
            <w:r w:rsidRPr="00DC50F7">
              <w:rPr>
                <w:b/>
                <w:sz w:val="18"/>
                <w:szCs w:val="18"/>
              </w:rPr>
              <w:t xml:space="preserve">CLIENT </w:t>
            </w:r>
            <w:r w:rsidRPr="00DC50F7">
              <w:rPr>
                <w:sz w:val="18"/>
                <w:szCs w:val="18"/>
              </w:rPr>
              <w:t>:</w:t>
            </w:r>
            <w:proofErr w:type="gramEnd"/>
            <w:r w:rsidRPr="00DC50F7">
              <w:rPr>
                <w:sz w:val="18"/>
                <w:szCs w:val="18"/>
              </w:rPr>
              <w:t xml:space="preserve">     </w:t>
            </w:r>
            <w:proofErr w:type="spellStart"/>
            <w:r w:rsidR="0042472F" w:rsidRPr="00DC50F7">
              <w:rPr>
                <w:b/>
                <w:lang w:val="uk-UA"/>
              </w:rPr>
              <w:t>Client</w:t>
            </w:r>
            <w:proofErr w:type="spellEnd"/>
            <w:r w:rsidR="0042472F" w:rsidRPr="00DC50F7">
              <w:rPr>
                <w:b/>
                <w:lang w:val="uk-UA"/>
              </w:rPr>
              <w:t xml:space="preserve">: </w:t>
            </w:r>
          </w:p>
          <w:p w14:paraId="4D653AA8" w14:textId="77777777" w:rsidR="0042472F" w:rsidRPr="00DC50F7" w:rsidRDefault="0042472F" w:rsidP="0042472F">
            <w:pPr>
              <w:adjustRightInd w:val="0"/>
              <w:contextualSpacing/>
              <w:rPr>
                <w:color w:val="000000"/>
                <w:lang w:val="uk-UA"/>
              </w:rPr>
            </w:pPr>
            <w:r w:rsidRPr="00DC50F7">
              <w:rPr>
                <w:b/>
              </w:rPr>
              <w:t>Subsidiary of the Frankfurt Zoological Society since 1858</w:t>
            </w:r>
          </w:p>
          <w:p w14:paraId="3F8822E9" w14:textId="77777777" w:rsidR="0042472F" w:rsidRPr="00DC50F7" w:rsidRDefault="0042472F" w:rsidP="0042472F">
            <w:pPr>
              <w:adjustRightInd w:val="0"/>
              <w:contextualSpacing/>
              <w:jc w:val="both"/>
              <w:rPr>
                <w:color w:val="000000"/>
              </w:rPr>
            </w:pPr>
            <w:r w:rsidRPr="00DC50F7">
              <w:rPr>
                <w:b/>
                <w:color w:val="000000"/>
              </w:rPr>
              <w:t xml:space="preserve">Address: </w:t>
            </w:r>
            <w:r w:rsidRPr="00DC50F7">
              <w:t xml:space="preserve">Ukraine, 79007, Lviv </w:t>
            </w:r>
            <w:proofErr w:type="gramStart"/>
            <w:r w:rsidRPr="00DC50F7">
              <w:t>region,  Lviv</w:t>
            </w:r>
            <w:proofErr w:type="gramEnd"/>
            <w:r w:rsidRPr="00DC50F7">
              <w:t xml:space="preserve"> city, Iryna Farion (</w:t>
            </w:r>
            <w:proofErr w:type="spellStart"/>
            <w:r w:rsidRPr="00DC50F7">
              <w:t>Technichna</w:t>
            </w:r>
            <w:proofErr w:type="spellEnd"/>
            <w:r w:rsidRPr="00DC50F7">
              <w:t>) street, house 4</w:t>
            </w:r>
          </w:p>
          <w:p w14:paraId="64B0235A" w14:textId="77777777" w:rsidR="0042472F" w:rsidRPr="00DC50F7" w:rsidRDefault="0042472F" w:rsidP="0042472F">
            <w:pPr>
              <w:adjustRightInd w:val="0"/>
              <w:contextualSpacing/>
              <w:rPr>
                <w:rFonts w:eastAsiaTheme="minorHAnsi"/>
                <w14:ligatures w14:val="standardContextual"/>
              </w:rPr>
            </w:pPr>
            <w:r w:rsidRPr="00DC50F7">
              <w:rPr>
                <w:lang w:val="uk-UA"/>
              </w:rPr>
              <w:t>IBAN UA</w:t>
            </w:r>
            <w:r w:rsidRPr="00DC50F7">
              <w:rPr>
                <w:rFonts w:eastAsiaTheme="minorHAnsi"/>
                <w14:ligatures w14:val="standardContextual"/>
              </w:rPr>
              <w:t>843223 130000026008000059061</w:t>
            </w:r>
          </w:p>
          <w:p w14:paraId="54492450" w14:textId="77777777" w:rsidR="0042472F" w:rsidRPr="00DC50F7" w:rsidRDefault="0042472F" w:rsidP="0042472F">
            <w:pPr>
              <w:adjustRightInd w:val="0"/>
              <w:contextualSpacing/>
              <w:rPr>
                <w:lang w:val="uk-UA"/>
              </w:rPr>
            </w:pPr>
            <w:r w:rsidRPr="00DC50F7">
              <w:rPr>
                <w:lang w:val="uk-UA"/>
              </w:rPr>
              <w:t xml:space="preserve">JSC “UKREXIMBANK”, </w:t>
            </w:r>
            <w:proofErr w:type="spellStart"/>
            <w:r w:rsidRPr="00DC50F7">
              <w:rPr>
                <w:lang w:val="uk-UA"/>
              </w:rPr>
              <w:t>affiliated</w:t>
            </w:r>
            <w:proofErr w:type="spellEnd"/>
            <w:r w:rsidRPr="00DC50F7">
              <w:rPr>
                <w:lang w:val="uk-UA"/>
              </w:rPr>
              <w:t xml:space="preserve"> </w:t>
            </w:r>
            <w:proofErr w:type="spellStart"/>
            <w:r w:rsidRPr="00DC50F7">
              <w:rPr>
                <w:lang w:val="uk-UA"/>
              </w:rPr>
              <w:t>branch</w:t>
            </w:r>
            <w:proofErr w:type="spellEnd"/>
            <w:r w:rsidRPr="00DC50F7">
              <w:rPr>
                <w:lang w:val="uk-UA"/>
              </w:rPr>
              <w:t xml:space="preserve"> </w:t>
            </w:r>
            <w:proofErr w:type="spellStart"/>
            <w:r w:rsidRPr="00DC50F7">
              <w:rPr>
                <w:lang w:val="uk-UA"/>
              </w:rPr>
              <w:t>in</w:t>
            </w:r>
            <w:proofErr w:type="spellEnd"/>
            <w:r w:rsidRPr="00DC50F7">
              <w:rPr>
                <w:lang w:val="uk-UA"/>
              </w:rPr>
              <w:t xml:space="preserve"> </w:t>
            </w:r>
            <w:proofErr w:type="spellStart"/>
            <w:r w:rsidRPr="00DC50F7">
              <w:rPr>
                <w:lang w:val="uk-UA"/>
              </w:rPr>
              <w:t>Lviv</w:t>
            </w:r>
            <w:proofErr w:type="spellEnd"/>
            <w:r w:rsidRPr="00DC50F7">
              <w:rPr>
                <w:lang w:val="uk-UA"/>
              </w:rPr>
              <w:t xml:space="preserve"> </w:t>
            </w:r>
            <w:proofErr w:type="spellStart"/>
            <w:r w:rsidRPr="00DC50F7">
              <w:rPr>
                <w:lang w:val="uk-UA"/>
              </w:rPr>
              <w:t>city</w:t>
            </w:r>
            <w:proofErr w:type="spellEnd"/>
          </w:p>
          <w:p w14:paraId="1502EB21" w14:textId="77777777" w:rsidR="0042472F" w:rsidRPr="00DC50F7" w:rsidRDefault="0042472F" w:rsidP="0042472F">
            <w:pPr>
              <w:adjustRightInd w:val="0"/>
              <w:contextualSpacing/>
              <w:rPr>
                <w:color w:val="000000"/>
                <w:lang w:val="uk-UA"/>
              </w:rPr>
            </w:pPr>
            <w:r w:rsidRPr="00DC50F7">
              <w:rPr>
                <w:lang w:val="uk-UA"/>
              </w:rPr>
              <w:t>MFO 322313</w:t>
            </w:r>
          </w:p>
          <w:p w14:paraId="2C031134" w14:textId="77777777" w:rsidR="0042472F" w:rsidRPr="00DC50F7" w:rsidRDefault="0042472F" w:rsidP="0042472F">
            <w:pPr>
              <w:adjustRightInd w:val="0"/>
              <w:contextualSpacing/>
              <w:rPr>
                <w:color w:val="000000"/>
                <w:lang w:val="uk-UA"/>
              </w:rPr>
            </w:pPr>
          </w:p>
          <w:p w14:paraId="008E386B" w14:textId="0CB7C4EC" w:rsidR="005F4A3F" w:rsidRPr="00DC50F7" w:rsidRDefault="005F4A3F" w:rsidP="0085282C">
            <w:pPr>
              <w:rPr>
                <w:color w:val="000000"/>
                <w:sz w:val="18"/>
                <w:szCs w:val="18"/>
              </w:rPr>
            </w:pPr>
          </w:p>
          <w:p w14:paraId="547F586D" w14:textId="77777777" w:rsidR="0042472F" w:rsidRPr="00DC50F7" w:rsidRDefault="005F4A3F" w:rsidP="0042472F">
            <w:pPr>
              <w:rPr>
                <w:b/>
                <w:lang w:val="uk-UA"/>
              </w:rPr>
            </w:pPr>
            <w:proofErr w:type="gramStart"/>
            <w:r w:rsidRPr="00DC50F7">
              <w:rPr>
                <w:b/>
                <w:sz w:val="18"/>
                <w:szCs w:val="18"/>
              </w:rPr>
              <w:t xml:space="preserve">ЗАМОВНИК </w:t>
            </w:r>
            <w:r w:rsidRPr="00DC50F7">
              <w:rPr>
                <w:sz w:val="18"/>
                <w:szCs w:val="18"/>
              </w:rPr>
              <w:t>:</w:t>
            </w:r>
            <w:proofErr w:type="gramEnd"/>
            <w:r w:rsidRPr="00DC50F7">
              <w:rPr>
                <w:sz w:val="18"/>
                <w:szCs w:val="18"/>
              </w:rPr>
              <w:t xml:space="preserve">     </w:t>
            </w:r>
            <w:proofErr w:type="gramStart"/>
            <w:r w:rsidR="0042472F" w:rsidRPr="00DC50F7">
              <w:rPr>
                <w:b/>
                <w:lang w:val="uk-UA"/>
              </w:rPr>
              <w:t>ЗАМОВНИК :</w:t>
            </w:r>
            <w:proofErr w:type="gramEnd"/>
          </w:p>
          <w:p w14:paraId="34703C7E" w14:textId="77777777" w:rsidR="0042472F" w:rsidRPr="00DC50F7" w:rsidRDefault="0042472F" w:rsidP="0042472F">
            <w:pPr>
              <w:adjustRightInd w:val="0"/>
              <w:contextualSpacing/>
              <w:jc w:val="both"/>
            </w:pPr>
            <w:proofErr w:type="spellStart"/>
            <w:r w:rsidRPr="00DC50F7">
              <w:rPr>
                <w:b/>
              </w:rPr>
              <w:t>Відділення</w:t>
            </w:r>
            <w:proofErr w:type="spellEnd"/>
            <w:r w:rsidRPr="00DC50F7">
              <w:rPr>
                <w:b/>
              </w:rPr>
              <w:t xml:space="preserve"> </w:t>
            </w:r>
            <w:proofErr w:type="spellStart"/>
            <w:r w:rsidRPr="00DC50F7">
              <w:rPr>
                <w:b/>
              </w:rPr>
              <w:t>Франкфуртського</w:t>
            </w:r>
            <w:proofErr w:type="spellEnd"/>
            <w:r w:rsidRPr="00DC50F7">
              <w:rPr>
                <w:b/>
              </w:rPr>
              <w:t xml:space="preserve"> </w:t>
            </w:r>
            <w:proofErr w:type="spellStart"/>
            <w:r w:rsidRPr="00DC50F7">
              <w:rPr>
                <w:b/>
              </w:rPr>
              <w:t>зоологічного</w:t>
            </w:r>
            <w:proofErr w:type="spellEnd"/>
            <w:r w:rsidRPr="00DC50F7">
              <w:rPr>
                <w:b/>
              </w:rPr>
              <w:t xml:space="preserve"> </w:t>
            </w:r>
            <w:proofErr w:type="spellStart"/>
            <w:r w:rsidRPr="00DC50F7">
              <w:rPr>
                <w:b/>
              </w:rPr>
              <w:t>товариства</w:t>
            </w:r>
            <w:proofErr w:type="spellEnd"/>
            <w:r w:rsidRPr="00DC50F7">
              <w:rPr>
                <w:b/>
              </w:rPr>
              <w:t xml:space="preserve"> з 1858</w:t>
            </w:r>
            <w:r w:rsidRPr="00DC50F7">
              <w:t xml:space="preserve"> </w:t>
            </w:r>
          </w:p>
          <w:p w14:paraId="50CD8105" w14:textId="77777777" w:rsidR="0042472F" w:rsidRPr="00DC50F7" w:rsidRDefault="0042472F" w:rsidP="0042472F">
            <w:pPr>
              <w:adjustRightInd w:val="0"/>
              <w:contextualSpacing/>
              <w:jc w:val="both"/>
            </w:pPr>
            <w:proofErr w:type="spellStart"/>
            <w:r w:rsidRPr="00DC50F7">
              <w:rPr>
                <w:b/>
              </w:rPr>
              <w:t>Адреса</w:t>
            </w:r>
            <w:proofErr w:type="spellEnd"/>
            <w:r w:rsidRPr="00DC50F7">
              <w:rPr>
                <w:b/>
              </w:rPr>
              <w:t xml:space="preserve">: </w:t>
            </w:r>
            <w:proofErr w:type="spellStart"/>
            <w:r w:rsidRPr="00DC50F7">
              <w:t>Україна</w:t>
            </w:r>
            <w:proofErr w:type="spellEnd"/>
            <w:r w:rsidRPr="00DC50F7">
              <w:t xml:space="preserve">, 79007, </w:t>
            </w:r>
            <w:proofErr w:type="spellStart"/>
            <w:r w:rsidRPr="00DC50F7">
              <w:t>Львівська</w:t>
            </w:r>
            <w:proofErr w:type="spellEnd"/>
            <w:r w:rsidRPr="00DC50F7">
              <w:t xml:space="preserve"> </w:t>
            </w:r>
            <w:proofErr w:type="spellStart"/>
            <w:proofErr w:type="gramStart"/>
            <w:r w:rsidRPr="00DC50F7">
              <w:t>область</w:t>
            </w:r>
            <w:proofErr w:type="spellEnd"/>
            <w:r w:rsidRPr="00DC50F7">
              <w:t>,  м.</w:t>
            </w:r>
            <w:proofErr w:type="gramEnd"/>
            <w:r w:rsidRPr="00DC50F7">
              <w:t xml:space="preserve"> </w:t>
            </w:r>
            <w:proofErr w:type="spellStart"/>
            <w:r w:rsidRPr="00DC50F7">
              <w:t>Львів</w:t>
            </w:r>
            <w:proofErr w:type="spellEnd"/>
            <w:r w:rsidRPr="00DC50F7">
              <w:t xml:space="preserve">, </w:t>
            </w:r>
            <w:proofErr w:type="spellStart"/>
            <w:r w:rsidRPr="00DC50F7">
              <w:t>вулиця</w:t>
            </w:r>
            <w:proofErr w:type="spellEnd"/>
            <w:r w:rsidRPr="00DC50F7">
              <w:rPr>
                <w:lang w:val="uk-UA"/>
              </w:rPr>
              <w:t xml:space="preserve"> </w:t>
            </w:r>
            <w:proofErr w:type="spellStart"/>
            <w:r w:rsidRPr="00DC50F7">
              <w:t>Ірини</w:t>
            </w:r>
            <w:proofErr w:type="spellEnd"/>
            <w:r w:rsidRPr="00DC50F7">
              <w:t xml:space="preserve"> </w:t>
            </w:r>
            <w:proofErr w:type="spellStart"/>
            <w:r w:rsidRPr="00DC50F7">
              <w:t>Фаріон</w:t>
            </w:r>
            <w:proofErr w:type="spellEnd"/>
            <w:r w:rsidRPr="00DC50F7">
              <w:t xml:space="preserve"> (</w:t>
            </w:r>
            <w:proofErr w:type="spellStart"/>
            <w:r w:rsidRPr="00DC50F7">
              <w:t>Технічна</w:t>
            </w:r>
            <w:proofErr w:type="spellEnd"/>
            <w:r w:rsidRPr="00DC50F7">
              <w:t xml:space="preserve">), </w:t>
            </w:r>
            <w:proofErr w:type="spellStart"/>
            <w:r w:rsidRPr="00DC50F7">
              <w:t>будинок</w:t>
            </w:r>
            <w:proofErr w:type="spellEnd"/>
            <w:r w:rsidRPr="00DC50F7">
              <w:t xml:space="preserve"> 4</w:t>
            </w:r>
          </w:p>
          <w:p w14:paraId="76DB6F16" w14:textId="77777777" w:rsidR="0042472F" w:rsidRPr="00DC50F7" w:rsidRDefault="0042472F" w:rsidP="0042472F">
            <w:pPr>
              <w:adjustRightInd w:val="0"/>
              <w:contextualSpacing/>
              <w:rPr>
                <w:rFonts w:eastAsiaTheme="minorHAnsi"/>
                <w14:ligatures w14:val="standardContextual"/>
              </w:rPr>
            </w:pPr>
            <w:r w:rsidRPr="00DC50F7">
              <w:rPr>
                <w:b/>
              </w:rPr>
              <w:t>IBAN</w:t>
            </w:r>
            <w:r w:rsidRPr="00DC50F7">
              <w:t xml:space="preserve">: </w:t>
            </w:r>
            <w:r w:rsidRPr="00DC50F7">
              <w:rPr>
                <w:lang w:val="uk-UA"/>
              </w:rPr>
              <w:t>UA</w:t>
            </w:r>
            <w:r w:rsidRPr="00DC50F7">
              <w:rPr>
                <w:rFonts w:eastAsiaTheme="minorHAnsi"/>
                <w14:ligatures w14:val="standardContextual"/>
              </w:rPr>
              <w:t>843223 130000026008000059061</w:t>
            </w:r>
          </w:p>
          <w:p w14:paraId="5B4189C3" w14:textId="77777777" w:rsidR="0042472F" w:rsidRPr="00DC50F7" w:rsidRDefault="0042472F" w:rsidP="0042472F">
            <w:pPr>
              <w:adjustRightInd w:val="0"/>
              <w:contextualSpacing/>
              <w:rPr>
                <w:color w:val="000000"/>
                <w:lang w:val="uk-UA"/>
              </w:rPr>
            </w:pPr>
            <w:r w:rsidRPr="00DC50F7">
              <w:rPr>
                <w:color w:val="000000"/>
                <w:lang w:val="uk-UA"/>
              </w:rPr>
              <w:t xml:space="preserve">в  філії АТ “УКРЕКСІМБАНК” у м. Львові </w:t>
            </w:r>
          </w:p>
          <w:p w14:paraId="62A66E0A" w14:textId="7C4EF7E5" w:rsidR="005F4A3F" w:rsidRPr="00DC50F7" w:rsidRDefault="0042472F" w:rsidP="0042472F">
            <w:pPr>
              <w:pStyle w:val="Default"/>
              <w:rPr>
                <w:color w:val="000000"/>
                <w:lang w:val="en-US"/>
              </w:rPr>
            </w:pPr>
            <w:r w:rsidRPr="00DC50F7">
              <w:rPr>
                <w:color w:val="000000"/>
                <w:lang w:val="uk-UA"/>
              </w:rPr>
              <w:t>МФО 322313</w:t>
            </w:r>
          </w:p>
          <w:p w14:paraId="300F377A" w14:textId="77777777" w:rsidR="0042472F" w:rsidRPr="00DC50F7" w:rsidRDefault="0042472F" w:rsidP="0042472F">
            <w:pPr>
              <w:pStyle w:val="Default"/>
              <w:rPr>
                <w:color w:val="000000"/>
                <w:lang w:val="en-US"/>
              </w:rPr>
            </w:pPr>
          </w:p>
          <w:p w14:paraId="1466064B" w14:textId="77777777" w:rsidR="0042472F" w:rsidRPr="00DC50F7" w:rsidRDefault="0042472F" w:rsidP="0042472F">
            <w:pPr>
              <w:pStyle w:val="Default"/>
              <w:rPr>
                <w:rFonts w:eastAsia="Times New Roman"/>
                <w:sz w:val="18"/>
                <w:szCs w:val="18"/>
                <w:lang w:val="en-US"/>
              </w:rPr>
            </w:pPr>
          </w:p>
          <w:p w14:paraId="25D8731A" w14:textId="77777777" w:rsidR="005F4A3F" w:rsidRPr="00DC50F7" w:rsidRDefault="005F4A3F" w:rsidP="0085282C">
            <w:pPr>
              <w:pStyle w:val="Default"/>
              <w:rPr>
                <w:sz w:val="18"/>
                <w:szCs w:val="18"/>
                <w:lang w:val="uk-UA"/>
              </w:rPr>
            </w:pPr>
            <w:r w:rsidRPr="00DC50F7">
              <w:rPr>
                <w:rFonts w:eastAsia="Times New Roman"/>
                <w:sz w:val="18"/>
                <w:szCs w:val="18"/>
              </w:rPr>
              <w:t>Michael</w:t>
            </w:r>
            <w:r w:rsidRPr="00DC50F7">
              <w:rPr>
                <w:rFonts w:eastAsia="Times New Roman"/>
                <w:sz w:val="18"/>
                <w:szCs w:val="18"/>
                <w:lang w:val="uk-UA"/>
              </w:rPr>
              <w:t xml:space="preserve"> </w:t>
            </w:r>
            <w:r w:rsidRPr="00DC50F7">
              <w:rPr>
                <w:rFonts w:eastAsia="Times New Roman"/>
                <w:sz w:val="18"/>
                <w:szCs w:val="18"/>
              </w:rPr>
              <w:t>Brombacher</w:t>
            </w:r>
            <w:r w:rsidRPr="00DC50F7">
              <w:rPr>
                <w:sz w:val="18"/>
                <w:szCs w:val="18"/>
                <w:lang w:val="uk-UA"/>
              </w:rPr>
              <w:t xml:space="preserve"> /</w:t>
            </w:r>
            <w:proofErr w:type="spellStart"/>
            <w:r w:rsidRPr="00DC50F7">
              <w:rPr>
                <w:sz w:val="18"/>
                <w:szCs w:val="18"/>
                <w:lang w:val="uk-UA"/>
              </w:rPr>
              <w:t>Міхаель</w:t>
            </w:r>
            <w:proofErr w:type="spellEnd"/>
            <w:r w:rsidRPr="00DC50F7">
              <w:rPr>
                <w:sz w:val="18"/>
                <w:szCs w:val="18"/>
                <w:lang w:val="uk-UA"/>
              </w:rPr>
              <w:t xml:space="preserve"> </w:t>
            </w:r>
            <w:proofErr w:type="spellStart"/>
            <w:r w:rsidRPr="00DC50F7">
              <w:rPr>
                <w:sz w:val="18"/>
                <w:szCs w:val="18"/>
                <w:lang w:val="uk-UA"/>
              </w:rPr>
              <w:t>Бромбaхер</w:t>
            </w:r>
            <w:proofErr w:type="spellEnd"/>
            <w:r w:rsidRPr="00DC50F7">
              <w:rPr>
                <w:sz w:val="18"/>
                <w:szCs w:val="18"/>
                <w:lang w:val="uk-UA"/>
              </w:rPr>
              <w:t xml:space="preserve">  </w:t>
            </w:r>
            <w:r w:rsidRPr="00DC50F7">
              <w:rPr>
                <w:bCs/>
                <w:sz w:val="18"/>
                <w:szCs w:val="18"/>
                <w:lang w:val="uk-UA"/>
              </w:rPr>
              <w:t xml:space="preserve"> </w:t>
            </w:r>
          </w:p>
          <w:p w14:paraId="7BC4792B" w14:textId="77777777" w:rsidR="005F4A3F" w:rsidRPr="00DC50F7" w:rsidRDefault="005F4A3F" w:rsidP="0085282C">
            <w:pPr>
              <w:rPr>
                <w:color w:val="000000"/>
                <w:sz w:val="18"/>
                <w:szCs w:val="18"/>
                <w:lang w:val="uk-UA"/>
              </w:rPr>
            </w:pPr>
          </w:p>
          <w:p w14:paraId="3B6966D3" w14:textId="77777777" w:rsidR="005F4A3F" w:rsidRPr="00DC50F7" w:rsidRDefault="005F4A3F" w:rsidP="0085282C">
            <w:pPr>
              <w:rPr>
                <w:color w:val="000000"/>
                <w:sz w:val="18"/>
                <w:szCs w:val="18"/>
                <w:lang w:val="uk-UA"/>
              </w:rPr>
            </w:pPr>
          </w:p>
          <w:p w14:paraId="559A7E66" w14:textId="77777777" w:rsidR="005F4A3F" w:rsidRPr="00DC50F7" w:rsidRDefault="005F4A3F" w:rsidP="0085282C">
            <w:pPr>
              <w:rPr>
                <w:color w:val="000000"/>
                <w:sz w:val="18"/>
                <w:szCs w:val="18"/>
                <w:lang w:val="uk-UA"/>
              </w:rPr>
            </w:pPr>
            <w:r w:rsidRPr="00DC50F7">
              <w:rPr>
                <w:color w:val="000000"/>
                <w:sz w:val="18"/>
                <w:szCs w:val="18"/>
                <w:lang w:val="uk-UA"/>
              </w:rPr>
              <w:t xml:space="preserve">___________________ / </w:t>
            </w:r>
          </w:p>
          <w:p w14:paraId="22EFEF6A" w14:textId="77777777" w:rsidR="005F4A3F" w:rsidRPr="00DC50F7" w:rsidRDefault="005F4A3F" w:rsidP="0085282C">
            <w:pPr>
              <w:rPr>
                <w:color w:val="000000"/>
                <w:sz w:val="18"/>
                <w:szCs w:val="18"/>
                <w:lang w:val="uk-UA"/>
              </w:rPr>
            </w:pPr>
            <w:r w:rsidRPr="00DC50F7">
              <w:rPr>
                <w:color w:val="000000"/>
                <w:sz w:val="18"/>
                <w:szCs w:val="18"/>
                <w:lang w:val="uk-UA"/>
              </w:rPr>
              <w:t xml:space="preserve">       М.П. </w:t>
            </w:r>
          </w:p>
          <w:p w14:paraId="69C07F9C" w14:textId="77777777" w:rsidR="005F4A3F" w:rsidRPr="00DC50F7" w:rsidRDefault="005F4A3F" w:rsidP="0085282C">
            <w:pPr>
              <w:rPr>
                <w:sz w:val="18"/>
                <w:szCs w:val="18"/>
                <w:lang w:val="uk-UA"/>
              </w:rPr>
            </w:pPr>
          </w:p>
        </w:tc>
        <w:tc>
          <w:tcPr>
            <w:tcW w:w="4961" w:type="dxa"/>
          </w:tcPr>
          <w:p w14:paraId="18EC762A" w14:textId="77777777" w:rsidR="005F4A3F" w:rsidRPr="00DC50F7" w:rsidRDefault="005F4A3F" w:rsidP="0085282C">
            <w:pPr>
              <w:rPr>
                <w:rStyle w:val="FontStyle41"/>
                <w:rFonts w:eastAsia="MS Mincho"/>
                <w:b/>
                <w:sz w:val="18"/>
                <w:szCs w:val="18"/>
                <w:lang w:eastAsia="uk-UA"/>
              </w:rPr>
            </w:pPr>
            <w:r w:rsidRPr="00DC50F7">
              <w:rPr>
                <w:rFonts w:eastAsia="MS Mincho"/>
                <w:b/>
                <w:sz w:val="18"/>
                <w:szCs w:val="18"/>
                <w:lang w:eastAsia="uk-UA"/>
              </w:rPr>
              <w:t xml:space="preserve">SERVICE PROVIDER:   </w:t>
            </w:r>
            <w:r w:rsidRPr="00DC50F7">
              <w:rPr>
                <w:rStyle w:val="FontStyle41"/>
                <w:rFonts w:eastAsiaTheme="majorEastAsia"/>
                <w:b/>
                <w:sz w:val="18"/>
                <w:szCs w:val="18"/>
              </w:rPr>
              <w:t>_______________________________</w:t>
            </w:r>
          </w:p>
          <w:p w14:paraId="427DF1B7" w14:textId="77777777" w:rsidR="005F4A3F" w:rsidRPr="00DC50F7" w:rsidRDefault="005F4A3F" w:rsidP="0085282C">
            <w:pPr>
              <w:autoSpaceDE w:val="0"/>
              <w:autoSpaceDN w:val="0"/>
              <w:adjustRightInd w:val="0"/>
              <w:jc w:val="both"/>
              <w:rPr>
                <w:b/>
                <w:sz w:val="18"/>
                <w:szCs w:val="18"/>
              </w:rPr>
            </w:pPr>
            <w:proofErr w:type="gramStart"/>
            <w:r w:rsidRPr="00DC50F7">
              <w:rPr>
                <w:b/>
                <w:sz w:val="18"/>
                <w:szCs w:val="18"/>
              </w:rPr>
              <w:t>Address:_</w:t>
            </w:r>
            <w:proofErr w:type="gramEnd"/>
            <w:r w:rsidRPr="00DC50F7">
              <w:rPr>
                <w:b/>
                <w:sz w:val="18"/>
                <w:szCs w:val="18"/>
              </w:rPr>
              <w:t>______________________</w:t>
            </w:r>
          </w:p>
          <w:p w14:paraId="74AEC5C1" w14:textId="77777777" w:rsidR="005F4A3F" w:rsidRPr="00DC50F7" w:rsidRDefault="005F4A3F" w:rsidP="0085282C">
            <w:pPr>
              <w:autoSpaceDE w:val="0"/>
              <w:autoSpaceDN w:val="0"/>
              <w:adjustRightInd w:val="0"/>
              <w:jc w:val="both"/>
              <w:rPr>
                <w:b/>
                <w:sz w:val="18"/>
                <w:szCs w:val="18"/>
              </w:rPr>
            </w:pPr>
            <w:r w:rsidRPr="00DC50F7">
              <w:rPr>
                <w:b/>
                <w:sz w:val="18"/>
                <w:szCs w:val="18"/>
              </w:rPr>
              <w:t>________________________________________</w:t>
            </w:r>
          </w:p>
          <w:p w14:paraId="6FE579DE" w14:textId="77777777" w:rsidR="005F4A3F" w:rsidRPr="00DC50F7" w:rsidRDefault="005F4A3F" w:rsidP="0085282C">
            <w:pPr>
              <w:autoSpaceDE w:val="0"/>
              <w:autoSpaceDN w:val="0"/>
              <w:adjustRightInd w:val="0"/>
              <w:jc w:val="both"/>
              <w:rPr>
                <w:b/>
                <w:sz w:val="18"/>
                <w:szCs w:val="18"/>
              </w:rPr>
            </w:pPr>
            <w:r w:rsidRPr="00DC50F7">
              <w:rPr>
                <w:b/>
                <w:sz w:val="18"/>
                <w:szCs w:val="18"/>
              </w:rPr>
              <w:t>Reg. Number _____________________</w:t>
            </w:r>
          </w:p>
          <w:p w14:paraId="5181241F" w14:textId="77777777" w:rsidR="005F4A3F" w:rsidRPr="00DC50F7" w:rsidRDefault="005F4A3F" w:rsidP="0085282C">
            <w:pPr>
              <w:pStyle w:val="BodyText"/>
              <w:rPr>
                <w:b/>
                <w:sz w:val="18"/>
                <w:szCs w:val="18"/>
              </w:rPr>
            </w:pPr>
            <w:r w:rsidRPr="00DC50F7">
              <w:rPr>
                <w:b/>
                <w:color w:val="000000"/>
                <w:sz w:val="18"/>
                <w:szCs w:val="18"/>
              </w:rPr>
              <w:t xml:space="preserve">Account № </w:t>
            </w:r>
            <w:r w:rsidRPr="00DC50F7">
              <w:rPr>
                <w:b/>
                <w:sz w:val="18"/>
                <w:szCs w:val="18"/>
              </w:rPr>
              <w:t xml:space="preserve">____________________ </w:t>
            </w:r>
          </w:p>
          <w:p w14:paraId="62539772" w14:textId="77777777" w:rsidR="005F4A3F" w:rsidRPr="00DC50F7" w:rsidRDefault="005F4A3F" w:rsidP="0085282C">
            <w:pPr>
              <w:pStyle w:val="BodyText"/>
              <w:rPr>
                <w:b/>
                <w:sz w:val="18"/>
                <w:szCs w:val="18"/>
              </w:rPr>
            </w:pPr>
            <w:r w:rsidRPr="00DC50F7">
              <w:rPr>
                <w:b/>
                <w:sz w:val="18"/>
                <w:szCs w:val="18"/>
              </w:rPr>
              <w:t>in __________________________</w:t>
            </w:r>
          </w:p>
          <w:p w14:paraId="3BE5D69E" w14:textId="77777777" w:rsidR="005F4A3F" w:rsidRPr="00DC50F7" w:rsidRDefault="005F4A3F" w:rsidP="0085282C">
            <w:pPr>
              <w:autoSpaceDE w:val="0"/>
              <w:autoSpaceDN w:val="0"/>
              <w:adjustRightInd w:val="0"/>
              <w:jc w:val="both"/>
              <w:rPr>
                <w:b/>
                <w:color w:val="000000"/>
                <w:sz w:val="18"/>
                <w:szCs w:val="18"/>
              </w:rPr>
            </w:pPr>
            <w:r w:rsidRPr="00DC50F7">
              <w:rPr>
                <w:b/>
                <w:color w:val="000000"/>
                <w:sz w:val="18"/>
                <w:szCs w:val="18"/>
              </w:rPr>
              <w:t>E-mail: _______________________</w:t>
            </w:r>
          </w:p>
          <w:p w14:paraId="7B673BF1" w14:textId="77777777" w:rsidR="005F4A3F" w:rsidRPr="00DC50F7" w:rsidRDefault="005F4A3F" w:rsidP="0085282C">
            <w:pPr>
              <w:autoSpaceDE w:val="0"/>
              <w:autoSpaceDN w:val="0"/>
              <w:adjustRightInd w:val="0"/>
              <w:jc w:val="both"/>
              <w:rPr>
                <w:b/>
                <w:color w:val="000000"/>
                <w:sz w:val="18"/>
                <w:szCs w:val="18"/>
              </w:rPr>
            </w:pPr>
          </w:p>
          <w:p w14:paraId="427396DE" w14:textId="77777777" w:rsidR="005F4A3F" w:rsidRPr="00DC50F7" w:rsidRDefault="005F4A3F" w:rsidP="0085282C">
            <w:pPr>
              <w:pStyle w:val="Default"/>
              <w:rPr>
                <w:b/>
                <w:sz w:val="18"/>
                <w:szCs w:val="18"/>
                <w:lang w:val="uk-UA"/>
              </w:rPr>
            </w:pPr>
          </w:p>
          <w:p w14:paraId="676FA853" w14:textId="77777777" w:rsidR="005F4A3F" w:rsidRPr="00DC50F7" w:rsidRDefault="005F4A3F" w:rsidP="0085282C">
            <w:pPr>
              <w:pStyle w:val="Default"/>
              <w:rPr>
                <w:b/>
                <w:sz w:val="18"/>
                <w:szCs w:val="18"/>
                <w:lang w:val="uk-UA"/>
              </w:rPr>
            </w:pPr>
          </w:p>
          <w:p w14:paraId="419964A6" w14:textId="77777777" w:rsidR="005F4A3F" w:rsidRPr="00DC50F7" w:rsidRDefault="005F4A3F" w:rsidP="0085282C">
            <w:pPr>
              <w:pStyle w:val="Default"/>
              <w:rPr>
                <w:rStyle w:val="FontStyle41"/>
                <w:b/>
                <w:sz w:val="18"/>
                <w:szCs w:val="18"/>
                <w:lang w:val="uk-UA"/>
              </w:rPr>
            </w:pPr>
            <w:r w:rsidRPr="00DC50F7">
              <w:rPr>
                <w:b/>
                <w:sz w:val="18"/>
                <w:szCs w:val="18"/>
                <w:lang w:val="uk-UA"/>
              </w:rPr>
              <w:t xml:space="preserve">НАДАВАЧ ПОСЛУГ :    </w:t>
            </w:r>
            <w:r w:rsidRPr="00DC50F7">
              <w:rPr>
                <w:rStyle w:val="FontStyle41"/>
                <w:b/>
                <w:sz w:val="18"/>
                <w:szCs w:val="18"/>
                <w:lang w:val="uk-UA"/>
              </w:rPr>
              <w:t>______________________________</w:t>
            </w:r>
          </w:p>
          <w:p w14:paraId="34B70EBF" w14:textId="77777777" w:rsidR="005F4A3F" w:rsidRPr="00DC50F7" w:rsidRDefault="005F4A3F" w:rsidP="0085282C">
            <w:pPr>
              <w:autoSpaceDE w:val="0"/>
              <w:autoSpaceDN w:val="0"/>
              <w:adjustRightInd w:val="0"/>
              <w:jc w:val="both"/>
              <w:rPr>
                <w:b/>
                <w:sz w:val="18"/>
                <w:szCs w:val="18"/>
                <w:lang w:val="uk-UA"/>
              </w:rPr>
            </w:pPr>
            <w:r w:rsidRPr="00DC50F7">
              <w:rPr>
                <w:b/>
                <w:sz w:val="18"/>
                <w:szCs w:val="18"/>
                <w:lang w:val="uk-UA"/>
              </w:rPr>
              <w:t>Місцезнаходження:_______________________</w:t>
            </w:r>
          </w:p>
          <w:p w14:paraId="6DBD7214" w14:textId="77777777" w:rsidR="005F4A3F" w:rsidRPr="00DC50F7" w:rsidRDefault="005F4A3F" w:rsidP="0085282C">
            <w:pPr>
              <w:autoSpaceDE w:val="0"/>
              <w:autoSpaceDN w:val="0"/>
              <w:adjustRightInd w:val="0"/>
              <w:jc w:val="both"/>
              <w:rPr>
                <w:b/>
                <w:sz w:val="18"/>
                <w:szCs w:val="18"/>
                <w:lang w:val="uk-UA"/>
              </w:rPr>
            </w:pPr>
            <w:r w:rsidRPr="00DC50F7">
              <w:rPr>
                <w:b/>
                <w:sz w:val="18"/>
                <w:szCs w:val="18"/>
                <w:lang w:val="uk-UA"/>
              </w:rPr>
              <w:t>________________________________________</w:t>
            </w:r>
          </w:p>
          <w:p w14:paraId="17CE480D" w14:textId="77777777" w:rsidR="005F4A3F" w:rsidRPr="00DC50F7" w:rsidRDefault="005F4A3F" w:rsidP="0085282C">
            <w:pPr>
              <w:autoSpaceDE w:val="0"/>
              <w:autoSpaceDN w:val="0"/>
              <w:adjustRightInd w:val="0"/>
              <w:jc w:val="both"/>
              <w:rPr>
                <w:b/>
                <w:sz w:val="18"/>
                <w:szCs w:val="18"/>
                <w:lang w:val="uk-UA"/>
              </w:rPr>
            </w:pPr>
            <w:r w:rsidRPr="00DC50F7">
              <w:rPr>
                <w:b/>
                <w:sz w:val="18"/>
                <w:szCs w:val="18"/>
                <w:lang w:val="uk-UA"/>
              </w:rPr>
              <w:t>ЄДРПОУ _____________________</w:t>
            </w:r>
          </w:p>
          <w:p w14:paraId="5FAEEC05" w14:textId="77777777" w:rsidR="005F4A3F" w:rsidRPr="00DC50F7" w:rsidRDefault="005F4A3F" w:rsidP="0085282C">
            <w:pPr>
              <w:pStyle w:val="BodyText"/>
              <w:rPr>
                <w:b/>
                <w:sz w:val="18"/>
                <w:szCs w:val="18"/>
                <w:lang w:val="uk-UA"/>
              </w:rPr>
            </w:pPr>
            <w:r w:rsidRPr="00DC50F7">
              <w:rPr>
                <w:b/>
                <w:color w:val="000000"/>
                <w:sz w:val="18"/>
                <w:szCs w:val="18"/>
                <w:lang w:val="uk-UA"/>
              </w:rPr>
              <w:t xml:space="preserve">Рахунок № </w:t>
            </w:r>
            <w:r w:rsidRPr="00DC50F7">
              <w:rPr>
                <w:b/>
                <w:sz w:val="18"/>
                <w:szCs w:val="18"/>
                <w:lang w:val="uk-UA"/>
              </w:rPr>
              <w:t xml:space="preserve">____________________ </w:t>
            </w:r>
          </w:p>
          <w:p w14:paraId="54A158BA" w14:textId="77777777" w:rsidR="005F4A3F" w:rsidRPr="00DC50F7" w:rsidRDefault="005F4A3F" w:rsidP="0085282C">
            <w:pPr>
              <w:pStyle w:val="BodyText"/>
              <w:rPr>
                <w:b/>
                <w:sz w:val="18"/>
                <w:szCs w:val="18"/>
                <w:lang w:val="uk-UA"/>
              </w:rPr>
            </w:pPr>
            <w:r w:rsidRPr="00DC50F7">
              <w:rPr>
                <w:b/>
                <w:sz w:val="18"/>
                <w:szCs w:val="18"/>
                <w:lang w:val="uk-UA"/>
              </w:rPr>
              <w:t>в __________________________</w:t>
            </w:r>
          </w:p>
          <w:p w14:paraId="4CD5BA66" w14:textId="77777777" w:rsidR="005F4A3F" w:rsidRPr="00DC50F7" w:rsidRDefault="005F4A3F" w:rsidP="0085282C">
            <w:pPr>
              <w:autoSpaceDE w:val="0"/>
              <w:autoSpaceDN w:val="0"/>
              <w:adjustRightInd w:val="0"/>
              <w:jc w:val="both"/>
              <w:rPr>
                <w:b/>
                <w:color w:val="000000"/>
                <w:sz w:val="18"/>
                <w:szCs w:val="18"/>
                <w:lang w:val="uk-UA"/>
              </w:rPr>
            </w:pPr>
            <w:r w:rsidRPr="00DC50F7">
              <w:rPr>
                <w:b/>
                <w:color w:val="000000"/>
                <w:sz w:val="18"/>
                <w:szCs w:val="18"/>
                <w:lang w:val="uk-UA"/>
              </w:rPr>
              <w:t>електронна пошта: _______________________</w:t>
            </w:r>
          </w:p>
          <w:p w14:paraId="3E5CCB4C" w14:textId="77777777" w:rsidR="005F4A3F" w:rsidRPr="00DC50F7" w:rsidRDefault="005F4A3F" w:rsidP="0085282C">
            <w:pPr>
              <w:autoSpaceDE w:val="0"/>
              <w:autoSpaceDN w:val="0"/>
              <w:adjustRightInd w:val="0"/>
              <w:jc w:val="both"/>
              <w:rPr>
                <w:b/>
                <w:color w:val="000000"/>
                <w:sz w:val="18"/>
                <w:szCs w:val="18"/>
                <w:lang w:val="uk-UA"/>
              </w:rPr>
            </w:pPr>
          </w:p>
          <w:p w14:paraId="08F00033" w14:textId="77777777" w:rsidR="005F4A3F" w:rsidRPr="00DC50F7" w:rsidRDefault="005F4A3F" w:rsidP="0085282C">
            <w:pPr>
              <w:autoSpaceDE w:val="0"/>
              <w:autoSpaceDN w:val="0"/>
              <w:adjustRightInd w:val="0"/>
              <w:jc w:val="both"/>
              <w:rPr>
                <w:b/>
                <w:bCs/>
                <w:color w:val="000000"/>
                <w:sz w:val="18"/>
                <w:szCs w:val="18"/>
                <w:lang w:val="uk-UA"/>
              </w:rPr>
            </w:pPr>
          </w:p>
          <w:p w14:paraId="7A4452FB" w14:textId="77777777" w:rsidR="005F4A3F" w:rsidRPr="00DC50F7" w:rsidRDefault="005F4A3F" w:rsidP="0085282C">
            <w:pPr>
              <w:autoSpaceDE w:val="0"/>
              <w:autoSpaceDN w:val="0"/>
              <w:adjustRightInd w:val="0"/>
              <w:jc w:val="both"/>
              <w:rPr>
                <w:b/>
                <w:bCs/>
                <w:color w:val="000000"/>
                <w:sz w:val="18"/>
                <w:szCs w:val="18"/>
              </w:rPr>
            </w:pPr>
            <w:r w:rsidRPr="00DC50F7">
              <w:rPr>
                <w:b/>
                <w:bCs/>
                <w:color w:val="000000"/>
                <w:sz w:val="18"/>
                <w:szCs w:val="18"/>
              </w:rPr>
              <w:t>__________________/______________________</w:t>
            </w:r>
          </w:p>
          <w:p w14:paraId="2A3058B4" w14:textId="77777777" w:rsidR="005F4A3F" w:rsidRPr="00DC50F7" w:rsidRDefault="005F4A3F" w:rsidP="0085282C">
            <w:pPr>
              <w:autoSpaceDE w:val="0"/>
              <w:autoSpaceDN w:val="0"/>
              <w:adjustRightInd w:val="0"/>
              <w:jc w:val="both"/>
              <w:rPr>
                <w:b/>
                <w:bCs/>
                <w:color w:val="000000"/>
                <w:sz w:val="18"/>
                <w:szCs w:val="18"/>
              </w:rPr>
            </w:pPr>
          </w:p>
          <w:p w14:paraId="1BC7AC10" w14:textId="77777777" w:rsidR="005F4A3F" w:rsidRPr="00DC50F7" w:rsidRDefault="005F4A3F" w:rsidP="0085282C">
            <w:pPr>
              <w:autoSpaceDE w:val="0"/>
              <w:autoSpaceDN w:val="0"/>
              <w:adjustRightInd w:val="0"/>
              <w:jc w:val="both"/>
              <w:rPr>
                <w:b/>
                <w:bCs/>
                <w:color w:val="000000"/>
                <w:sz w:val="18"/>
                <w:szCs w:val="18"/>
              </w:rPr>
            </w:pPr>
          </w:p>
          <w:p w14:paraId="56209DE7" w14:textId="77777777" w:rsidR="005F4A3F" w:rsidRPr="00DC50F7" w:rsidRDefault="005F4A3F" w:rsidP="0085282C">
            <w:pPr>
              <w:autoSpaceDE w:val="0"/>
              <w:autoSpaceDN w:val="0"/>
              <w:adjustRightInd w:val="0"/>
              <w:jc w:val="both"/>
              <w:rPr>
                <w:b/>
                <w:bCs/>
                <w:color w:val="000000"/>
                <w:sz w:val="18"/>
                <w:szCs w:val="18"/>
              </w:rPr>
            </w:pPr>
            <w:r w:rsidRPr="00DC50F7">
              <w:rPr>
                <w:b/>
                <w:bCs/>
                <w:color w:val="000000"/>
                <w:sz w:val="18"/>
                <w:szCs w:val="18"/>
              </w:rPr>
              <w:t>_____________________________</w:t>
            </w:r>
          </w:p>
          <w:p w14:paraId="3C569AAF" w14:textId="77777777" w:rsidR="005F4A3F" w:rsidRPr="00DC50F7" w:rsidRDefault="005F4A3F" w:rsidP="0085282C">
            <w:pPr>
              <w:autoSpaceDE w:val="0"/>
              <w:autoSpaceDN w:val="0"/>
              <w:adjustRightInd w:val="0"/>
              <w:jc w:val="both"/>
              <w:rPr>
                <w:b/>
                <w:color w:val="000000"/>
                <w:sz w:val="18"/>
                <w:szCs w:val="18"/>
              </w:rPr>
            </w:pPr>
            <w:proofErr w:type="spellStart"/>
            <w:r w:rsidRPr="00DC50F7">
              <w:rPr>
                <w:b/>
                <w:bCs/>
                <w:color w:val="000000"/>
                <w:sz w:val="18"/>
                <w:szCs w:val="18"/>
              </w:rPr>
              <w:t>підпис</w:t>
            </w:r>
            <w:proofErr w:type="spellEnd"/>
            <w:r w:rsidRPr="00DC50F7">
              <w:rPr>
                <w:b/>
                <w:bCs/>
                <w:color w:val="000000"/>
                <w:sz w:val="18"/>
                <w:szCs w:val="18"/>
              </w:rPr>
              <w:t xml:space="preserve">, </w:t>
            </w:r>
            <w:r w:rsidRPr="00DC50F7">
              <w:rPr>
                <w:b/>
                <w:color w:val="000000"/>
                <w:sz w:val="18"/>
                <w:szCs w:val="18"/>
              </w:rPr>
              <w:t>М.П.</w:t>
            </w:r>
          </w:p>
          <w:p w14:paraId="6178F766" w14:textId="77777777" w:rsidR="005F4A3F" w:rsidRPr="00DC50F7" w:rsidRDefault="005F4A3F" w:rsidP="0085282C">
            <w:pPr>
              <w:autoSpaceDE w:val="0"/>
              <w:autoSpaceDN w:val="0"/>
              <w:adjustRightInd w:val="0"/>
              <w:jc w:val="both"/>
              <w:rPr>
                <w:b/>
                <w:color w:val="000000"/>
                <w:sz w:val="18"/>
                <w:szCs w:val="18"/>
              </w:rPr>
            </w:pPr>
          </w:p>
          <w:p w14:paraId="78B7FD5C" w14:textId="77777777" w:rsidR="005F4A3F" w:rsidRPr="00DC50F7" w:rsidRDefault="005F4A3F" w:rsidP="0085282C">
            <w:pPr>
              <w:autoSpaceDE w:val="0"/>
              <w:autoSpaceDN w:val="0"/>
              <w:adjustRightInd w:val="0"/>
              <w:jc w:val="both"/>
              <w:rPr>
                <w:b/>
                <w:bCs/>
                <w:color w:val="000000"/>
                <w:sz w:val="18"/>
                <w:szCs w:val="18"/>
              </w:rPr>
            </w:pPr>
            <w:r w:rsidRPr="00DC50F7">
              <w:rPr>
                <w:b/>
                <w:color w:val="000000"/>
                <w:sz w:val="18"/>
                <w:szCs w:val="18"/>
              </w:rPr>
              <w:t>________________________________________</w:t>
            </w:r>
          </w:p>
        </w:tc>
      </w:tr>
    </w:tbl>
    <w:p w14:paraId="4F6490C1" w14:textId="77777777" w:rsidR="005F4A3F" w:rsidRPr="00916FA2" w:rsidRDefault="005F4A3F" w:rsidP="005F4A3F">
      <w:pPr>
        <w:rPr>
          <w:lang w:val="uk-UA"/>
        </w:rPr>
        <w:sectPr w:rsidR="005F4A3F" w:rsidRPr="00916FA2" w:rsidSect="005F4A3F">
          <w:pgSz w:w="11900" w:h="16840"/>
          <w:pgMar w:top="1134" w:right="850" w:bottom="1134" w:left="1418" w:header="708" w:footer="708" w:gutter="0"/>
          <w:cols w:space="708"/>
          <w:docGrid w:linePitch="360"/>
        </w:sectPr>
      </w:pPr>
    </w:p>
    <w:p w14:paraId="3ED26DC3" w14:textId="453960D8" w:rsidR="009845E8" w:rsidRPr="00916FA2" w:rsidRDefault="009845E8" w:rsidP="009845E8">
      <w:pPr>
        <w:pStyle w:val="oddl-nadpis"/>
        <w:keepNext w:val="0"/>
        <w:widowControl/>
        <w:spacing w:before="0" w:line="240" w:lineRule="auto"/>
        <w:jc w:val="center"/>
        <w:rPr>
          <w:rFonts w:ascii="Times New Roman" w:hAnsi="Times New Roman"/>
          <w:bCs/>
          <w:sz w:val="22"/>
          <w:szCs w:val="22"/>
          <w:lang w:val="en-US"/>
        </w:rPr>
      </w:pPr>
      <w:r w:rsidRPr="00916FA2">
        <w:rPr>
          <w:rFonts w:ascii="Times New Roman" w:hAnsi="Times New Roman"/>
          <w:sz w:val="20"/>
          <w:lang w:val="en-US"/>
        </w:rPr>
        <w:lastRenderedPageBreak/>
        <w:t xml:space="preserve">II. </w:t>
      </w:r>
      <w:r w:rsidRPr="00916FA2">
        <w:rPr>
          <w:rFonts w:ascii="Times New Roman" w:hAnsi="Times New Roman"/>
          <w:bCs/>
          <w:sz w:val="22"/>
          <w:szCs w:val="22"/>
          <w:lang w:val="en-US"/>
        </w:rPr>
        <w:t>Declaration of Undertaking</w:t>
      </w:r>
    </w:p>
    <w:p w14:paraId="3022B6FA" w14:textId="77777777" w:rsidR="009845E8" w:rsidRPr="00916FA2" w:rsidRDefault="009845E8" w:rsidP="005F4A3F">
      <w:pPr>
        <w:autoSpaceDE w:val="0"/>
        <w:jc w:val="center"/>
        <w:rPr>
          <w:b/>
          <w:bCs/>
        </w:rPr>
      </w:pPr>
    </w:p>
    <w:p w14:paraId="2FB8F0A2" w14:textId="7251331C" w:rsidR="005F4A3F" w:rsidRPr="00916FA2" w:rsidRDefault="005F4A3F" w:rsidP="005F4A3F">
      <w:pPr>
        <w:autoSpaceDE w:val="0"/>
        <w:jc w:val="center"/>
        <w:rPr>
          <w:b/>
          <w:bCs/>
          <w:lang w:val="ru-RU"/>
        </w:rPr>
      </w:pPr>
      <w:r w:rsidRPr="00916FA2">
        <w:rPr>
          <w:b/>
          <w:bCs/>
        </w:rPr>
        <w:t>Annex</w:t>
      </w:r>
      <w:r w:rsidRPr="00916FA2">
        <w:rPr>
          <w:b/>
          <w:bCs/>
          <w:lang w:val="ru-RU"/>
        </w:rPr>
        <w:t xml:space="preserve"> №2/ </w:t>
      </w:r>
      <w:proofErr w:type="spellStart"/>
      <w:r w:rsidRPr="00916FA2">
        <w:rPr>
          <w:b/>
          <w:bCs/>
          <w:lang w:val="ru-RU"/>
        </w:rPr>
        <w:t>Додаток</w:t>
      </w:r>
      <w:proofErr w:type="spellEnd"/>
      <w:r w:rsidRPr="00916FA2">
        <w:rPr>
          <w:b/>
          <w:bCs/>
          <w:lang w:val="ru-RU"/>
        </w:rPr>
        <w:t xml:space="preserve"> №2</w:t>
      </w:r>
    </w:p>
    <w:p w14:paraId="64F452B6" w14:textId="15E1D722" w:rsidR="005F4A3F" w:rsidRPr="00916FA2" w:rsidRDefault="005F4A3F" w:rsidP="005F4A3F">
      <w:pPr>
        <w:pStyle w:val="oddl-nadpis"/>
        <w:keepNext w:val="0"/>
        <w:widowControl/>
        <w:spacing w:before="0" w:line="240" w:lineRule="auto"/>
        <w:jc w:val="center"/>
        <w:rPr>
          <w:rFonts w:ascii="Times New Roman" w:hAnsi="Times New Roman"/>
          <w:bCs/>
          <w:sz w:val="20"/>
        </w:rPr>
      </w:pPr>
      <w:r w:rsidRPr="00916FA2">
        <w:rPr>
          <w:rFonts w:ascii="Times New Roman" w:hAnsi="Times New Roman"/>
          <w:bCs/>
          <w:sz w:val="20"/>
          <w:lang w:val="en-US"/>
        </w:rPr>
        <w:t>to</w:t>
      </w:r>
      <w:r w:rsidRPr="00916FA2">
        <w:rPr>
          <w:rFonts w:ascii="Times New Roman" w:hAnsi="Times New Roman"/>
          <w:bCs/>
          <w:sz w:val="20"/>
          <w:lang w:val="uk-UA"/>
        </w:rPr>
        <w:t xml:space="preserve"> </w:t>
      </w:r>
      <w:proofErr w:type="gramStart"/>
      <w:r w:rsidRPr="00916FA2">
        <w:rPr>
          <w:rFonts w:ascii="Times New Roman" w:hAnsi="Times New Roman"/>
          <w:bCs/>
          <w:sz w:val="20"/>
          <w:lang w:val="en-US"/>
        </w:rPr>
        <w:t>the</w:t>
      </w:r>
      <w:r w:rsidRPr="00916FA2">
        <w:rPr>
          <w:rFonts w:ascii="Times New Roman" w:hAnsi="Times New Roman"/>
          <w:bCs/>
          <w:sz w:val="20"/>
          <w:lang w:val="uk-UA"/>
        </w:rPr>
        <w:t xml:space="preserve">  </w:t>
      </w:r>
      <w:r w:rsidRPr="00916FA2">
        <w:rPr>
          <w:rFonts w:ascii="Times New Roman" w:hAnsi="Times New Roman"/>
          <w:snapToGrid/>
          <w:spacing w:val="-3"/>
          <w:sz w:val="20"/>
          <w:lang w:val="en-GB"/>
        </w:rPr>
        <w:t>Service</w:t>
      </w:r>
      <w:proofErr w:type="gramEnd"/>
      <w:r w:rsidRPr="00916FA2">
        <w:rPr>
          <w:rFonts w:ascii="Times New Roman" w:hAnsi="Times New Roman"/>
          <w:snapToGrid/>
          <w:spacing w:val="-3"/>
          <w:sz w:val="20"/>
          <w:lang w:val="uk-UA"/>
        </w:rPr>
        <w:t xml:space="preserve"> </w:t>
      </w:r>
      <w:r w:rsidRPr="00916FA2">
        <w:rPr>
          <w:rFonts w:ascii="Times New Roman" w:hAnsi="Times New Roman"/>
          <w:snapToGrid/>
          <w:spacing w:val="-3"/>
          <w:sz w:val="20"/>
          <w:lang w:val="en-GB"/>
        </w:rPr>
        <w:t>Contract</w:t>
      </w:r>
      <w:r w:rsidRPr="00916FA2">
        <w:rPr>
          <w:rFonts w:ascii="Times New Roman" w:hAnsi="Times New Roman"/>
          <w:bCs/>
          <w:sz w:val="20"/>
        </w:rPr>
        <w:t xml:space="preserve"> / </w:t>
      </w:r>
      <w:r w:rsidRPr="00916FA2">
        <w:rPr>
          <w:rFonts w:ascii="Times New Roman" w:hAnsi="Times New Roman"/>
          <w:bCs/>
          <w:sz w:val="20"/>
          <w:lang w:val="uk-UA"/>
        </w:rPr>
        <w:t>до</w:t>
      </w:r>
      <w:r w:rsidRPr="00916FA2">
        <w:rPr>
          <w:rFonts w:ascii="Times New Roman" w:hAnsi="Times New Roman"/>
          <w:bCs/>
          <w:sz w:val="20"/>
        </w:rPr>
        <w:t xml:space="preserve"> </w:t>
      </w:r>
      <w:proofErr w:type="spellStart"/>
      <w:r w:rsidRPr="00916FA2">
        <w:rPr>
          <w:rFonts w:ascii="Times New Roman" w:hAnsi="Times New Roman"/>
          <w:bCs/>
          <w:sz w:val="20"/>
        </w:rPr>
        <w:t>Договору</w:t>
      </w:r>
      <w:proofErr w:type="spellEnd"/>
      <w:r w:rsidRPr="00916FA2">
        <w:rPr>
          <w:rFonts w:ascii="Times New Roman" w:hAnsi="Times New Roman"/>
          <w:bCs/>
          <w:sz w:val="20"/>
        </w:rPr>
        <w:t xml:space="preserve"> </w:t>
      </w:r>
      <w:r w:rsidRPr="00916FA2">
        <w:rPr>
          <w:rFonts w:ascii="Times New Roman" w:hAnsi="Times New Roman"/>
          <w:bCs/>
          <w:sz w:val="20"/>
          <w:lang w:val="uk-UA"/>
        </w:rPr>
        <w:t xml:space="preserve">про надання послуг </w:t>
      </w:r>
      <w:r w:rsidRPr="00916FA2">
        <w:rPr>
          <w:rFonts w:ascii="Times New Roman" w:hAnsi="Times New Roman"/>
          <w:bCs/>
          <w:sz w:val="20"/>
        </w:rPr>
        <w:t xml:space="preserve">№_____   </w:t>
      </w:r>
      <w:proofErr w:type="spellStart"/>
      <w:r w:rsidRPr="00916FA2">
        <w:rPr>
          <w:rFonts w:ascii="Times New Roman" w:hAnsi="Times New Roman"/>
          <w:bCs/>
          <w:sz w:val="20"/>
        </w:rPr>
        <w:t>від</w:t>
      </w:r>
      <w:proofErr w:type="spellEnd"/>
      <w:r w:rsidRPr="00916FA2">
        <w:rPr>
          <w:rFonts w:ascii="Times New Roman" w:hAnsi="Times New Roman"/>
          <w:bCs/>
          <w:sz w:val="20"/>
        </w:rPr>
        <w:t>/</w:t>
      </w:r>
      <w:proofErr w:type="spellStart"/>
      <w:proofErr w:type="gramStart"/>
      <w:r w:rsidRPr="00916FA2">
        <w:rPr>
          <w:rFonts w:ascii="Times New Roman" w:hAnsi="Times New Roman"/>
          <w:bCs/>
          <w:sz w:val="20"/>
        </w:rPr>
        <w:t>dated</w:t>
      </w:r>
      <w:proofErr w:type="spellEnd"/>
      <w:r w:rsidRPr="00916FA2">
        <w:rPr>
          <w:rFonts w:ascii="Times New Roman" w:hAnsi="Times New Roman"/>
          <w:bCs/>
          <w:sz w:val="20"/>
        </w:rPr>
        <w:t xml:space="preserve">  «</w:t>
      </w:r>
      <w:proofErr w:type="gramEnd"/>
      <w:r w:rsidRPr="00916FA2">
        <w:rPr>
          <w:rFonts w:ascii="Times New Roman" w:hAnsi="Times New Roman"/>
          <w:bCs/>
          <w:sz w:val="20"/>
        </w:rPr>
        <w:t>___» _________ 20</w:t>
      </w:r>
      <w:r w:rsidR="00DC50F7">
        <w:rPr>
          <w:rFonts w:ascii="Times New Roman" w:hAnsi="Times New Roman"/>
          <w:bCs/>
          <w:sz w:val="20"/>
        </w:rPr>
        <w:t>26</w:t>
      </w:r>
    </w:p>
    <w:p w14:paraId="1B90843E" w14:textId="77777777" w:rsidR="0042472F" w:rsidRPr="00916FA2" w:rsidRDefault="0042472F" w:rsidP="0042472F">
      <w:pPr>
        <w:pStyle w:val="oddl-nadpis"/>
        <w:keepNext w:val="0"/>
        <w:widowControl/>
        <w:spacing w:before="0" w:line="240" w:lineRule="auto"/>
        <w:jc w:val="center"/>
        <w:rPr>
          <w:rFonts w:ascii="Times New Roman" w:eastAsiaTheme="minorEastAsia" w:hAnsi="Times New Roman"/>
          <w:color w:val="000000"/>
          <w:kern w:val="28"/>
          <w:lang w:eastAsia="ru-RU"/>
        </w:rPr>
      </w:pPr>
    </w:p>
    <w:p w14:paraId="3B4C2845" w14:textId="0BC4E4F7" w:rsidR="0042472F" w:rsidRPr="00916FA2" w:rsidRDefault="0042472F" w:rsidP="0042472F">
      <w:pPr>
        <w:pStyle w:val="oddl-nadpis"/>
        <w:keepNext w:val="0"/>
        <w:widowControl/>
        <w:spacing w:before="0" w:line="240" w:lineRule="auto"/>
        <w:jc w:val="center"/>
        <w:rPr>
          <w:rFonts w:ascii="Times New Roman" w:hAnsi="Times New Roman"/>
          <w:bCs/>
          <w:sz w:val="22"/>
          <w:szCs w:val="22"/>
          <w:lang w:val="en-US"/>
        </w:rPr>
      </w:pPr>
      <w:r w:rsidRPr="00916FA2">
        <w:rPr>
          <w:rFonts w:ascii="Times New Roman" w:hAnsi="Times New Roman"/>
          <w:bCs/>
          <w:sz w:val="22"/>
          <w:szCs w:val="22"/>
          <w:lang w:val="en-US"/>
        </w:rPr>
        <w:t>Declaration of Undertaking</w:t>
      </w:r>
    </w:p>
    <w:p w14:paraId="73B1A785" w14:textId="77777777" w:rsidR="0042472F" w:rsidRPr="00916FA2" w:rsidRDefault="0042472F" w:rsidP="0042472F">
      <w:pPr>
        <w:rPr>
          <w:i/>
          <w:color w:val="000000"/>
        </w:rPr>
      </w:pPr>
    </w:p>
    <w:p w14:paraId="01748BF6" w14:textId="24831471" w:rsidR="0042472F" w:rsidRPr="00916FA2" w:rsidRDefault="0042472F" w:rsidP="0042472F">
      <w:pPr>
        <w:spacing w:before="120"/>
        <w:rPr>
          <w:lang w:eastAsia="fr-FR"/>
        </w:rPr>
      </w:pPr>
      <w:r w:rsidRPr="00916FA2">
        <w:rPr>
          <w:lang w:eastAsia="fr-FR"/>
        </w:rPr>
        <w:t>Reference name of the Application/Offer/Contract:</w:t>
      </w:r>
      <w:r w:rsidRPr="00916FA2">
        <w:t xml:space="preserve"> </w:t>
      </w:r>
      <w:r w:rsidRPr="00916FA2">
        <w:rPr>
          <w:color w:val="000000"/>
        </w:rPr>
        <w:t>LCB-202</w:t>
      </w:r>
      <w:r w:rsidR="00DC50F7">
        <w:rPr>
          <w:color w:val="000000"/>
          <w:lang w:val="uk-UA"/>
        </w:rPr>
        <w:t>6</w:t>
      </w:r>
      <w:r w:rsidRPr="00916FA2">
        <w:rPr>
          <w:color w:val="000000"/>
        </w:rPr>
        <w:t>-1-</w:t>
      </w:r>
      <w:r w:rsidR="00DC50F7">
        <w:rPr>
          <w:color w:val="000000"/>
        </w:rPr>
        <w:t>services</w:t>
      </w:r>
      <w:r w:rsidRPr="00916FA2">
        <w:rPr>
          <w:color w:val="000000"/>
        </w:rPr>
        <w:t>-</w:t>
      </w:r>
      <w:r w:rsidR="00DC50F7">
        <w:rPr>
          <w:color w:val="000000"/>
        </w:rPr>
        <w:t>audit</w:t>
      </w:r>
      <w:r w:rsidRPr="00916FA2">
        <w:rPr>
          <w:lang w:eastAsia="fr-FR"/>
        </w:rPr>
        <w:t xml:space="preserve"> ("</w:t>
      </w:r>
      <w:r w:rsidRPr="00916FA2">
        <w:rPr>
          <w:b/>
          <w:lang w:eastAsia="fr-FR"/>
        </w:rPr>
        <w:t>Contract</w:t>
      </w:r>
      <w:r w:rsidRPr="00916FA2">
        <w:rPr>
          <w:lang w:eastAsia="fr-FR"/>
        </w:rPr>
        <w:t>")</w:t>
      </w:r>
      <w:r w:rsidRPr="00916FA2">
        <w:rPr>
          <w:rStyle w:val="FootnoteReference"/>
          <w:lang w:eastAsia="fr-FR"/>
        </w:rPr>
        <w:footnoteReference w:id="9"/>
      </w:r>
    </w:p>
    <w:p w14:paraId="6F2A0C65" w14:textId="77777777" w:rsidR="0042472F" w:rsidRPr="00916FA2" w:rsidRDefault="0042472F" w:rsidP="0042472F">
      <w:pPr>
        <w:spacing w:before="120"/>
        <w:rPr>
          <w:lang w:eastAsia="fr-FR"/>
        </w:rPr>
      </w:pPr>
      <w:r w:rsidRPr="00916FA2">
        <w:rPr>
          <w:lang w:eastAsia="fr-FR"/>
        </w:rPr>
        <w:t xml:space="preserve">To: </w:t>
      </w:r>
      <w:r w:rsidRPr="00916FA2">
        <w:rPr>
          <w:lang w:eastAsia="fr-FR"/>
        </w:rPr>
        <w:tab/>
      </w:r>
      <w:proofErr w:type="spellStart"/>
      <w:r w:rsidRPr="00916FA2">
        <w:rPr>
          <w:lang w:eastAsia="fr-FR"/>
        </w:rPr>
        <w:t>Subsidiaty</w:t>
      </w:r>
      <w:proofErr w:type="spellEnd"/>
      <w:r w:rsidRPr="00916FA2">
        <w:rPr>
          <w:lang w:eastAsia="fr-FR"/>
        </w:rPr>
        <w:t xml:space="preserve"> of Frankfurt Zoological society since </w:t>
      </w:r>
      <w:proofErr w:type="gramStart"/>
      <w:r w:rsidRPr="00916FA2">
        <w:rPr>
          <w:lang w:eastAsia="fr-FR"/>
        </w:rPr>
        <w:t>1858  (</w:t>
      </w:r>
      <w:proofErr w:type="gramEnd"/>
      <w:r w:rsidRPr="00916FA2">
        <w:rPr>
          <w:b/>
          <w:lang w:eastAsia="fr-FR"/>
        </w:rPr>
        <w:t>"Project Executing Agency"</w:t>
      </w:r>
      <w:r w:rsidRPr="00916FA2">
        <w:rPr>
          <w:lang w:eastAsia="fr-FR"/>
        </w:rPr>
        <w:t>)</w:t>
      </w:r>
    </w:p>
    <w:p w14:paraId="3B2A6917" w14:textId="77777777" w:rsidR="0042472F" w:rsidRPr="00916FA2" w:rsidRDefault="0042472F" w:rsidP="0042472F">
      <w:pPr>
        <w:widowControl w:val="0"/>
        <w:numPr>
          <w:ilvl w:val="0"/>
          <w:numId w:val="95"/>
        </w:numPr>
        <w:autoSpaceDE w:val="0"/>
        <w:autoSpaceDN w:val="0"/>
        <w:spacing w:before="142" w:line="240" w:lineRule="atLeast"/>
        <w:ind w:left="714" w:hanging="357"/>
        <w:jc w:val="both"/>
        <w:rPr>
          <w:lang w:eastAsia="fr-FR"/>
        </w:rPr>
      </w:pPr>
      <w:r w:rsidRPr="00916FA2">
        <w:rPr>
          <w:lang w:eastAsia="fr-FR"/>
        </w:rPr>
        <w:t xml:space="preserve">We </w:t>
      </w:r>
      <w:proofErr w:type="spellStart"/>
      <w:r w:rsidRPr="00916FA2">
        <w:rPr>
          <w:lang w:eastAsia="fr-FR"/>
        </w:rPr>
        <w:t>recognise</w:t>
      </w:r>
      <w:proofErr w:type="spellEnd"/>
      <w:r w:rsidRPr="00916FA2">
        <w:rPr>
          <w:lang w:eastAsia="fr-FR"/>
        </w:rPr>
        <w:t xml:space="preserve"> and accept that KfW only finances projects of the Project Executing Agency (“PEA”)</w:t>
      </w:r>
      <w:r w:rsidRPr="00916FA2">
        <w:rPr>
          <w:vertAlign w:val="superscript"/>
        </w:rPr>
        <w:footnoteReference w:id="10"/>
      </w:r>
      <w:r w:rsidRPr="00916FA2">
        <w:rPr>
          <w:lang w:eastAsia="fr-FR"/>
        </w:rPr>
        <w:t xml:space="preserve"> subject to its own conditions which are set out in the Funding Agreement it has </w:t>
      </w:r>
      <w:proofErr w:type="gramStart"/>
      <w:r w:rsidRPr="00916FA2">
        <w:rPr>
          <w:lang w:eastAsia="fr-FR"/>
        </w:rPr>
        <w:t>entered into</w:t>
      </w:r>
      <w:proofErr w:type="gramEnd"/>
      <w:r w:rsidRPr="00916FA2">
        <w:rPr>
          <w:lang w:eastAsia="fr-FR"/>
        </w:rPr>
        <w:t xml:space="preserve"> with the PEA. As a matter of consequence, no legal relationship exists between KfW and our company, our Joint Venture or our Subcontractors under the Contract. The PEA retains exclusive responsibility for the preparation and implementation of the Tender Process and the performance of the Contract. </w:t>
      </w:r>
    </w:p>
    <w:p w14:paraId="650E7A09" w14:textId="77777777" w:rsidR="0042472F" w:rsidRPr="00916FA2" w:rsidRDefault="0042472F" w:rsidP="0042472F">
      <w:pPr>
        <w:widowControl w:val="0"/>
        <w:numPr>
          <w:ilvl w:val="0"/>
          <w:numId w:val="95"/>
        </w:numPr>
        <w:autoSpaceDE w:val="0"/>
        <w:autoSpaceDN w:val="0"/>
        <w:spacing w:before="142" w:line="240" w:lineRule="atLeast"/>
        <w:jc w:val="both"/>
      </w:pPr>
      <w:r w:rsidRPr="00916FA2">
        <w:t xml:space="preserve">We hereby certify that neither we nor any of our board members or legal representatives nor any other member of our Joint Venture including Subcontractors under the Contract are in any of the following situations: </w:t>
      </w:r>
    </w:p>
    <w:p w14:paraId="776C8D93" w14:textId="77777777" w:rsidR="0042472F" w:rsidRPr="00916FA2" w:rsidRDefault="0042472F" w:rsidP="0042472F">
      <w:pPr>
        <w:spacing w:before="142" w:line="240" w:lineRule="atLeast"/>
        <w:ind w:left="1080"/>
        <w:jc w:val="both"/>
      </w:pPr>
      <w:r w:rsidRPr="00916FA2">
        <w:t xml:space="preserve">2.1) being bankrupt, wound up or ceasing our activities, having our activities administered by courts, having </w:t>
      </w:r>
      <w:proofErr w:type="gramStart"/>
      <w:r w:rsidRPr="00916FA2">
        <w:t>entered into</w:t>
      </w:r>
      <w:proofErr w:type="gramEnd"/>
      <w:r w:rsidRPr="00916FA2">
        <w:t xml:space="preserve"> receivership, </w:t>
      </w:r>
      <w:proofErr w:type="spellStart"/>
      <w:r w:rsidRPr="00916FA2">
        <w:t>reorganisation</w:t>
      </w:r>
      <w:proofErr w:type="spellEnd"/>
      <w:r w:rsidRPr="00916FA2">
        <w:t xml:space="preserve"> or being in any analogous </w:t>
      </w:r>
      <w:proofErr w:type="gramStart"/>
      <w:r w:rsidRPr="00916FA2">
        <w:t>situation;</w:t>
      </w:r>
      <w:proofErr w:type="gramEnd"/>
    </w:p>
    <w:p w14:paraId="1A80263C" w14:textId="77777777" w:rsidR="0042472F" w:rsidRPr="00916FA2" w:rsidRDefault="0042472F" w:rsidP="0042472F">
      <w:pPr>
        <w:spacing w:before="142" w:line="240" w:lineRule="atLeast"/>
        <w:ind w:left="1080"/>
        <w:jc w:val="both"/>
      </w:pPr>
      <w:r w:rsidRPr="00916FA2">
        <w:t xml:space="preserve">2.2) having been convicted by a final judgment or a final administrative decision or a preliminary investigation/charge is pending against us for involvement in a criminal </w:t>
      </w:r>
      <w:proofErr w:type="spellStart"/>
      <w:r w:rsidRPr="00916FA2">
        <w:t>organisation</w:t>
      </w:r>
      <w:proofErr w:type="spellEnd"/>
      <w:r w:rsidRPr="00916FA2">
        <w:t xml:space="preserve">, money laundering, terrorist-related offences, child </w:t>
      </w:r>
      <w:proofErr w:type="spellStart"/>
      <w:r w:rsidRPr="00916FA2">
        <w:t>labour</w:t>
      </w:r>
      <w:proofErr w:type="spellEnd"/>
      <w:r w:rsidRPr="00916FA2">
        <w:t xml:space="preserve"> or trafficking in human beings, or have been subject to (financial) sanctions and/or embargo provisions by the United Nations, the European Union or the Federal Republic of Germany. This exclusion criterion is also applicable to legal persons whose shares (or the majority thereof) are owned or de facto controlled by natural or legal persons against whom such judgments, administrative decisions, (financial) sanctions and/or embargoes have been imposed and – in the case of (financial) sanctions and/or embargoes – these restrictive measures continue to </w:t>
      </w:r>
      <w:proofErr w:type="gramStart"/>
      <w:r w:rsidRPr="00916FA2">
        <w:t>apply;</w:t>
      </w:r>
      <w:proofErr w:type="gramEnd"/>
    </w:p>
    <w:p w14:paraId="41477994" w14:textId="77777777" w:rsidR="0042472F" w:rsidRPr="00916FA2" w:rsidRDefault="0042472F" w:rsidP="0042472F">
      <w:pPr>
        <w:spacing w:before="142" w:line="240" w:lineRule="atLeast"/>
        <w:ind w:left="1080"/>
        <w:jc w:val="both"/>
      </w:pPr>
      <w:r w:rsidRPr="00916FA2">
        <w:t xml:space="preserve">2.3) </w:t>
      </w:r>
      <w:r w:rsidRPr="00916FA2">
        <w:rPr>
          <w:lang w:eastAsia="fr-FR"/>
        </w:rPr>
        <w:t>having</w:t>
      </w:r>
      <w:r w:rsidRPr="00916FA2">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sidRPr="00916FA2">
        <w:rPr>
          <w:i/>
        </w:rPr>
        <w:t>(in the event of such a conviction, the Applicant or Bidder shall attach to this Declaration of Undertaking supporting information showing that this conviction is not relevant in the context of this Contract</w:t>
      </w:r>
      <w:r w:rsidRPr="00916FA2">
        <w:rPr>
          <w:i/>
          <w:lang w:eastAsia="fr-FR"/>
        </w:rPr>
        <w:t xml:space="preserve"> and that adequate compliance measures have been taken in reaction)</w:t>
      </w:r>
      <w:r w:rsidRPr="00916FA2">
        <w:t>;</w:t>
      </w:r>
    </w:p>
    <w:p w14:paraId="6E0FFBEE" w14:textId="77777777" w:rsidR="0042472F" w:rsidRPr="00916FA2" w:rsidRDefault="0042472F" w:rsidP="0042472F">
      <w:pPr>
        <w:spacing w:before="142" w:line="240" w:lineRule="atLeast"/>
        <w:ind w:left="1080"/>
        <w:jc w:val="both"/>
      </w:pPr>
      <w:r w:rsidRPr="00916FA2">
        <w:t xml:space="preserve">2.4) 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w:t>
      </w:r>
      <w:proofErr w:type="gramStart"/>
      <w:r w:rsidRPr="00916FA2">
        <w:t>us;</w:t>
      </w:r>
      <w:proofErr w:type="gramEnd"/>
    </w:p>
    <w:p w14:paraId="7640B924" w14:textId="77777777" w:rsidR="0042472F" w:rsidRPr="00916FA2" w:rsidRDefault="0042472F" w:rsidP="0042472F">
      <w:pPr>
        <w:spacing w:before="142" w:line="240" w:lineRule="atLeast"/>
        <w:ind w:left="1080"/>
        <w:jc w:val="both"/>
      </w:pPr>
      <w:r w:rsidRPr="00916FA2">
        <w:t>2.5) not having fulfilled the applicable fiscal obligations with regard to the payment of taxes at the respective tax residence and in the country of origin of the PEA (</w:t>
      </w:r>
      <w:r w:rsidRPr="00916FA2">
        <w:rPr>
          <w:i/>
          <w:iCs/>
        </w:rPr>
        <w:t>contractors based in Annex 1 countries (</w:t>
      </w:r>
      <w:hyperlink r:id="rId20" w:history="1">
        <w:r w:rsidRPr="00916FA2">
          <w:rPr>
            <w:i/>
            <w:iCs/>
            <w:color w:val="0000FF"/>
            <w:u w:val="single"/>
          </w:rPr>
          <w:t>https://www.consilium.europa.eu/de/policies/eu-list-of-non-cooperative-jurisdictions/</w:t>
        </w:r>
      </w:hyperlink>
      <w:r w:rsidRPr="00916FA2">
        <w:rPr>
          <w:i/>
          <w:iCs/>
        </w:rPr>
        <w:t>) must submit a fully completed and legally countersigned declaration of tax conformity (Appendix1 to the Declaration of Undertaking) in addition to the Declaration of Undertaking at the time of award of the contract/contract review. This shall become an integral part of the contract. Failure to submit may result in exclusion from the awarding procedure. For contractors based in countries not listed as Annex I countries, only the Declaration of Undertaking must be submitted,</w:t>
      </w:r>
      <w:r w:rsidRPr="00916FA2">
        <w:t xml:space="preserve"> </w:t>
      </w:r>
      <w:r w:rsidRPr="00916FA2">
        <w:rPr>
          <w:i/>
          <w:iCs/>
        </w:rPr>
        <w:t xml:space="preserve">and not the declaration of tax </w:t>
      </w:r>
      <w:proofErr w:type="gramStart"/>
      <w:r w:rsidRPr="00916FA2">
        <w:rPr>
          <w:i/>
          <w:iCs/>
        </w:rPr>
        <w:t>conformity;</w:t>
      </w:r>
      <w:proofErr w:type="gramEnd"/>
    </w:p>
    <w:p w14:paraId="2C0B98A2" w14:textId="77777777" w:rsidR="0042472F" w:rsidRPr="00916FA2" w:rsidRDefault="0042472F" w:rsidP="0042472F">
      <w:pPr>
        <w:tabs>
          <w:tab w:val="left" w:pos="1260"/>
        </w:tabs>
        <w:spacing w:before="142" w:line="240" w:lineRule="atLeast"/>
        <w:ind w:left="1080"/>
        <w:jc w:val="both"/>
        <w:rPr>
          <w:lang w:eastAsia="fr-FR"/>
        </w:rPr>
      </w:pPr>
      <w:r w:rsidRPr="00916FA2">
        <w:t xml:space="preserve">2.6) being subject to an exclusion decision of the World Bank or any other multilateral development bank and being listed on the website </w:t>
      </w:r>
      <w:hyperlink r:id="rId21" w:history="1">
        <w:r w:rsidRPr="00916FA2">
          <w:t>http://www.worldbank.org/debarr</w:t>
        </w:r>
      </w:hyperlink>
      <w:r w:rsidRPr="00916FA2">
        <w:rPr>
          <w:lang w:eastAsia="fr-FR"/>
        </w:rPr>
        <w:t xml:space="preserve"> or respectively on the relevant list of any other multilateral development bank </w:t>
      </w:r>
      <w:r w:rsidRPr="00916FA2">
        <w:rPr>
          <w:i/>
          <w:lang w:eastAsia="fr-FR"/>
        </w:rPr>
        <w:t xml:space="preserve">(in the event of such exclusion, the Applicant or Bidder shall attach to this </w:t>
      </w:r>
      <w:r w:rsidRPr="00916FA2">
        <w:rPr>
          <w:i/>
          <w:lang w:eastAsia="fr-FR"/>
        </w:rPr>
        <w:lastRenderedPageBreak/>
        <w:t>Declaration of Undertaking supporting information showing that this exclusion is not relevant in the context of this Contract and that adequate compliance measures have been taken in reaction)</w:t>
      </w:r>
      <w:r w:rsidRPr="00916FA2">
        <w:rPr>
          <w:lang w:eastAsia="fr-FR"/>
        </w:rPr>
        <w:t>; or</w:t>
      </w:r>
    </w:p>
    <w:p w14:paraId="53EB50BF" w14:textId="77777777" w:rsidR="0042472F" w:rsidRPr="00916FA2" w:rsidRDefault="0042472F" w:rsidP="0042472F">
      <w:pPr>
        <w:tabs>
          <w:tab w:val="left" w:pos="1260"/>
        </w:tabs>
        <w:spacing w:before="142" w:line="240" w:lineRule="atLeast"/>
        <w:ind w:left="1080"/>
        <w:jc w:val="both"/>
      </w:pPr>
      <w:r w:rsidRPr="00916FA2">
        <w:rPr>
          <w:lang w:eastAsia="fr-FR"/>
        </w:rPr>
        <w:t>2.7) being guilty of misrepresentation in supplying the information required as condition to participation in this Tender Procedure.</w:t>
      </w:r>
    </w:p>
    <w:p w14:paraId="05859DAF" w14:textId="77777777" w:rsidR="0042472F" w:rsidRPr="00916FA2" w:rsidRDefault="0042472F" w:rsidP="0042472F">
      <w:pPr>
        <w:widowControl w:val="0"/>
        <w:numPr>
          <w:ilvl w:val="0"/>
          <w:numId w:val="95"/>
        </w:numPr>
        <w:autoSpaceDE w:val="0"/>
        <w:autoSpaceDN w:val="0"/>
        <w:spacing w:before="142" w:line="240" w:lineRule="atLeast"/>
        <w:jc w:val="both"/>
      </w:pPr>
      <w:r w:rsidRPr="00916FA2">
        <w:t xml:space="preserve">We hereby certify that neither we, nor any of the members of our Joint Venture or any of our Subcontractors under the Contract are in any of the following situations of conflict of interest: </w:t>
      </w:r>
    </w:p>
    <w:p w14:paraId="71FF046F" w14:textId="77777777" w:rsidR="0042472F" w:rsidRPr="00916FA2" w:rsidRDefault="0042472F" w:rsidP="0042472F">
      <w:pPr>
        <w:spacing w:before="142" w:line="240" w:lineRule="atLeast"/>
        <w:ind w:left="1080"/>
        <w:jc w:val="both"/>
      </w:pPr>
      <w:r w:rsidRPr="00916FA2">
        <w:t xml:space="preserve">3.1) being an affiliate controlled by the PEA or a shareholder controlling the PEA, unless the stemming conflict of interest has been brought to the attention of KfW and resolved to its </w:t>
      </w:r>
      <w:proofErr w:type="gramStart"/>
      <w:r w:rsidRPr="00916FA2">
        <w:t>satisfaction;</w:t>
      </w:r>
      <w:proofErr w:type="gramEnd"/>
    </w:p>
    <w:p w14:paraId="5F5A0990" w14:textId="77777777" w:rsidR="0042472F" w:rsidRPr="00916FA2" w:rsidRDefault="0042472F" w:rsidP="0042472F">
      <w:pPr>
        <w:spacing w:before="142" w:line="240" w:lineRule="atLeast"/>
        <w:ind w:left="1080"/>
        <w:jc w:val="both"/>
      </w:pPr>
      <w:r w:rsidRPr="00916FA2">
        <w:t xml:space="preserve">3.2) having a business or family relationship with a PEA's staff involved in the Tender Process or the supervision of the resulting Contract, unless the stemming conflict of interest has been brought to the attention of KfW and resolved to its </w:t>
      </w:r>
      <w:proofErr w:type="gramStart"/>
      <w:r w:rsidRPr="00916FA2">
        <w:t>satisfaction;</w:t>
      </w:r>
      <w:proofErr w:type="gramEnd"/>
    </w:p>
    <w:p w14:paraId="1C2DC117" w14:textId="77777777" w:rsidR="0042472F" w:rsidRPr="00916FA2" w:rsidRDefault="0042472F" w:rsidP="0042472F">
      <w:pPr>
        <w:spacing w:before="142" w:line="240" w:lineRule="atLeast"/>
        <w:ind w:left="1080"/>
        <w:jc w:val="both"/>
      </w:pPr>
      <w:r w:rsidRPr="00916FA2">
        <w:t>3.3) 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14:paraId="225558CA" w14:textId="77777777" w:rsidR="0042472F" w:rsidRPr="00916FA2" w:rsidRDefault="0042472F" w:rsidP="0042472F">
      <w:pPr>
        <w:spacing w:before="142" w:line="240" w:lineRule="atLeast"/>
        <w:ind w:left="1080"/>
        <w:jc w:val="both"/>
      </w:pPr>
      <w:r w:rsidRPr="00916FA2">
        <w:t xml:space="preserve">3.4) being engaged in a Consulting Services activity, which, by its nature, may </w:t>
      </w:r>
      <w:proofErr w:type="gramStart"/>
      <w:r w:rsidRPr="00916FA2">
        <w:t>be in conflict with</w:t>
      </w:r>
      <w:proofErr w:type="gramEnd"/>
      <w:r w:rsidRPr="00916FA2">
        <w:t xml:space="preserve"> the assignments that we would carry out for the </w:t>
      </w:r>
      <w:proofErr w:type="gramStart"/>
      <w:r w:rsidRPr="00916FA2">
        <w:t>PEA;</w:t>
      </w:r>
      <w:proofErr w:type="gramEnd"/>
    </w:p>
    <w:p w14:paraId="3F3BF129" w14:textId="77777777" w:rsidR="0042472F" w:rsidRPr="00916FA2" w:rsidRDefault="0042472F" w:rsidP="0042472F">
      <w:pPr>
        <w:spacing w:before="142" w:line="240" w:lineRule="atLeast"/>
        <w:ind w:left="1080"/>
        <w:jc w:val="both"/>
      </w:pPr>
      <w:r w:rsidRPr="00916FA2">
        <w:t>3.5) in the case of procurement of Works, Plant or Goods:</w:t>
      </w:r>
    </w:p>
    <w:p w14:paraId="799F7913" w14:textId="77777777" w:rsidR="0042472F" w:rsidRPr="00916FA2" w:rsidRDefault="0042472F" w:rsidP="0042472F">
      <w:pPr>
        <w:widowControl w:val="0"/>
        <w:numPr>
          <w:ilvl w:val="0"/>
          <w:numId w:val="96"/>
        </w:numPr>
        <w:tabs>
          <w:tab w:val="clear" w:pos="1158"/>
          <w:tab w:val="num" w:pos="1440"/>
          <w:tab w:val="left" w:pos="1843"/>
          <w:tab w:val="num" w:pos="2160"/>
        </w:tabs>
        <w:autoSpaceDE w:val="0"/>
        <w:autoSpaceDN w:val="0"/>
        <w:spacing w:before="142" w:line="240" w:lineRule="atLeast"/>
        <w:ind w:left="1843" w:hanging="142"/>
        <w:jc w:val="both"/>
      </w:pPr>
      <w:r w:rsidRPr="00916FA2">
        <w:rPr>
          <w:lang w:eastAsia="fr-FR"/>
        </w:rPr>
        <w:t>having</w:t>
      </w:r>
      <w:r w:rsidRPr="00916FA2">
        <w:t xml:space="preserve"> prepared or having been associated with a Person who prepared specifications, drawings, calculations and other documentation </w:t>
      </w:r>
      <w:r w:rsidRPr="00916FA2">
        <w:rPr>
          <w:lang w:eastAsia="fr-FR"/>
        </w:rPr>
        <w:t xml:space="preserve">to be used in the Tender Process of this </w:t>
      </w:r>
      <w:proofErr w:type="gramStart"/>
      <w:r w:rsidRPr="00916FA2">
        <w:rPr>
          <w:lang w:eastAsia="fr-FR"/>
        </w:rPr>
        <w:t>Contract</w:t>
      </w:r>
      <w:r w:rsidRPr="00916FA2">
        <w:t>;</w:t>
      </w:r>
      <w:proofErr w:type="gramEnd"/>
    </w:p>
    <w:p w14:paraId="75F4BD2B" w14:textId="77777777" w:rsidR="0042472F" w:rsidRPr="00916FA2" w:rsidRDefault="0042472F" w:rsidP="0042472F">
      <w:pPr>
        <w:widowControl w:val="0"/>
        <w:numPr>
          <w:ilvl w:val="0"/>
          <w:numId w:val="96"/>
        </w:numPr>
        <w:tabs>
          <w:tab w:val="clear" w:pos="1158"/>
          <w:tab w:val="num" w:pos="1440"/>
          <w:tab w:val="left" w:pos="1843"/>
          <w:tab w:val="num" w:pos="2160"/>
        </w:tabs>
        <w:autoSpaceDE w:val="0"/>
        <w:autoSpaceDN w:val="0"/>
        <w:spacing w:before="142" w:line="240" w:lineRule="atLeast"/>
        <w:ind w:left="1843" w:hanging="142"/>
        <w:jc w:val="both"/>
      </w:pPr>
      <w:r w:rsidRPr="00916FA2">
        <w:rPr>
          <w:lang w:eastAsia="fr-FR"/>
        </w:rPr>
        <w:t>having</w:t>
      </w:r>
      <w:r w:rsidRPr="00916FA2">
        <w:t xml:space="preserve"> been recruited (or being proposed to be recruited) ourselves or any of our affiliates, to carry out works supervision or inspection for this </w:t>
      </w:r>
      <w:proofErr w:type="gramStart"/>
      <w:r w:rsidRPr="00916FA2">
        <w:rPr>
          <w:lang w:eastAsia="fr-FR"/>
        </w:rPr>
        <w:t>Contract</w:t>
      </w:r>
      <w:r w:rsidRPr="00916FA2">
        <w:t>;</w:t>
      </w:r>
      <w:proofErr w:type="gramEnd"/>
    </w:p>
    <w:p w14:paraId="490A10C8" w14:textId="77777777" w:rsidR="0042472F" w:rsidRPr="00916FA2" w:rsidRDefault="0042472F" w:rsidP="0042472F">
      <w:pPr>
        <w:widowControl w:val="0"/>
        <w:numPr>
          <w:ilvl w:val="0"/>
          <w:numId w:val="95"/>
        </w:numPr>
        <w:tabs>
          <w:tab w:val="left" w:pos="1260"/>
        </w:tabs>
        <w:autoSpaceDE w:val="0"/>
        <w:autoSpaceDN w:val="0"/>
        <w:spacing w:before="142" w:line="240" w:lineRule="atLeast"/>
        <w:jc w:val="both"/>
      </w:pPr>
      <w:r w:rsidRPr="00916FA2">
        <w:t xml:space="preserve">If we are a </w:t>
      </w:r>
      <w:r w:rsidRPr="00916FA2">
        <w:rPr>
          <w:lang w:eastAsia="fr-FR"/>
        </w:rPr>
        <w:t>state</w:t>
      </w:r>
      <w:r w:rsidRPr="00916FA2">
        <w:t>-owned entity</w:t>
      </w:r>
      <w:r w:rsidRPr="00916FA2">
        <w:rPr>
          <w:lang w:eastAsia="fr-FR"/>
        </w:rPr>
        <w:t>, and compete in a Tender Process</w:t>
      </w:r>
      <w:r w:rsidRPr="00916FA2">
        <w:t>, we certify that we have legal and financial autonomy and that we operate under commercial laws and regulations.</w:t>
      </w:r>
    </w:p>
    <w:p w14:paraId="2232B3BB" w14:textId="77777777" w:rsidR="0042472F" w:rsidRPr="00916FA2" w:rsidRDefault="0042472F" w:rsidP="0042472F">
      <w:pPr>
        <w:widowControl w:val="0"/>
        <w:numPr>
          <w:ilvl w:val="0"/>
          <w:numId w:val="95"/>
        </w:numPr>
        <w:tabs>
          <w:tab w:val="left" w:pos="1260"/>
        </w:tabs>
        <w:autoSpaceDE w:val="0"/>
        <w:autoSpaceDN w:val="0"/>
        <w:spacing w:before="142" w:line="240" w:lineRule="atLeast"/>
        <w:jc w:val="both"/>
      </w:pPr>
      <w:r w:rsidRPr="00916FA2">
        <w:t xml:space="preserve">We undertake to bring to the attention of the PEA, which will inform </w:t>
      </w:r>
      <w:r w:rsidRPr="00916FA2">
        <w:rPr>
          <w:lang w:eastAsia="fr-FR"/>
        </w:rPr>
        <w:t>KfW</w:t>
      </w:r>
      <w:r w:rsidRPr="00916FA2">
        <w:t xml:space="preserve">, any change in situation </w:t>
      </w:r>
      <w:proofErr w:type="gramStart"/>
      <w:r w:rsidRPr="00916FA2">
        <w:t>with regard to</w:t>
      </w:r>
      <w:proofErr w:type="gramEnd"/>
      <w:r w:rsidRPr="00916FA2">
        <w:t xml:space="preserve"> points 2 to 4 here above. </w:t>
      </w:r>
    </w:p>
    <w:p w14:paraId="0E25D611" w14:textId="77777777" w:rsidR="0042472F" w:rsidRPr="00916FA2" w:rsidRDefault="0042472F" w:rsidP="0042472F">
      <w:pPr>
        <w:widowControl w:val="0"/>
        <w:numPr>
          <w:ilvl w:val="0"/>
          <w:numId w:val="95"/>
        </w:numPr>
        <w:tabs>
          <w:tab w:val="left" w:pos="1260"/>
        </w:tabs>
        <w:autoSpaceDE w:val="0"/>
        <w:autoSpaceDN w:val="0"/>
        <w:spacing w:before="142" w:line="240" w:lineRule="atLeast"/>
        <w:jc w:val="both"/>
      </w:pPr>
      <w:r w:rsidRPr="00916FA2">
        <w:t xml:space="preserve">In the context of </w:t>
      </w:r>
      <w:r w:rsidRPr="00916FA2">
        <w:rPr>
          <w:lang w:eastAsia="fr-FR"/>
        </w:rPr>
        <w:t xml:space="preserve">the </w:t>
      </w:r>
      <w:r w:rsidRPr="00916FA2">
        <w:t xml:space="preserve">Tender </w:t>
      </w:r>
      <w:r w:rsidRPr="00916FA2">
        <w:rPr>
          <w:lang w:eastAsia="fr-FR"/>
        </w:rPr>
        <w:t xml:space="preserve">Process </w:t>
      </w:r>
      <w:r w:rsidRPr="00916FA2">
        <w:t xml:space="preserve">and performance of the </w:t>
      </w:r>
      <w:r w:rsidRPr="00916FA2">
        <w:rPr>
          <w:lang w:eastAsia="fr-FR"/>
        </w:rPr>
        <w:t>corresponding C</w:t>
      </w:r>
      <w:r w:rsidRPr="00916FA2">
        <w:t>ontract:</w:t>
      </w:r>
    </w:p>
    <w:p w14:paraId="5C920871" w14:textId="77777777" w:rsidR="0042472F" w:rsidRPr="00916FA2" w:rsidRDefault="0042472F" w:rsidP="0042472F">
      <w:pPr>
        <w:spacing w:before="142" w:line="240" w:lineRule="atLeast"/>
        <w:ind w:left="1080"/>
        <w:jc w:val="both"/>
      </w:pPr>
      <w:r w:rsidRPr="00916FA2">
        <w:t xml:space="preserve">6.1) neither we nor any of the members of our Joint Venture nor any of our Subcontractors under the Contract have engaged or will engage in any Sanctionable Practice or violate the Guidelines during the Tender Process and in the case of being awarded a Contract will engage in any Sanctionable Practice during the performance of the </w:t>
      </w:r>
      <w:proofErr w:type="gramStart"/>
      <w:r w:rsidRPr="00916FA2">
        <w:t>Contract;</w:t>
      </w:r>
      <w:proofErr w:type="gramEnd"/>
      <w:r w:rsidRPr="00916FA2">
        <w:t xml:space="preserve"> </w:t>
      </w:r>
    </w:p>
    <w:p w14:paraId="695AAEB7" w14:textId="77777777" w:rsidR="0042472F" w:rsidRPr="00916FA2" w:rsidRDefault="0042472F" w:rsidP="0042472F">
      <w:pPr>
        <w:spacing w:before="142" w:line="240" w:lineRule="atLeast"/>
        <w:ind w:left="1080"/>
        <w:jc w:val="both"/>
      </w:pPr>
      <w:r w:rsidRPr="00916FA2">
        <w:t>6.2) neither we nor any of the members of our Joint Venture or any of our Subcontractors under the Contract shall acquire or supply any equipment nor operate in any sectors under an embargo of the United Nations, the European Union or Germany; and</w:t>
      </w:r>
    </w:p>
    <w:p w14:paraId="56ED9040" w14:textId="77777777" w:rsidR="0042472F" w:rsidRPr="00916FA2" w:rsidRDefault="0042472F" w:rsidP="0042472F">
      <w:pPr>
        <w:spacing w:before="142" w:line="240" w:lineRule="atLeast"/>
        <w:ind w:left="1080"/>
        <w:jc w:val="both"/>
      </w:pPr>
      <w:r w:rsidRPr="00916FA2">
        <w:t xml:space="preserve">6.3) we commit ourselves to complying with and ensuring that our Subcontractors and major suppliers under the Contract comply with international environmental and </w:t>
      </w:r>
      <w:proofErr w:type="spellStart"/>
      <w:r w:rsidRPr="00916FA2">
        <w:t>labour</w:t>
      </w:r>
      <w:proofErr w:type="spellEnd"/>
      <w:r w:rsidRPr="00916FA2">
        <w:t xml:space="preserve"> standards, consistent with laws and regulations applicable in the country of implementation of the Contract and the fundamental conventions of the International </w:t>
      </w:r>
      <w:proofErr w:type="spellStart"/>
      <w:r w:rsidRPr="00916FA2">
        <w:t>Labour</w:t>
      </w:r>
      <w:proofErr w:type="spellEnd"/>
      <w:r w:rsidRPr="00916FA2">
        <w:t xml:space="preserve"> </w:t>
      </w:r>
      <w:proofErr w:type="spellStart"/>
      <w:r w:rsidRPr="00916FA2">
        <w:t>Organisation</w:t>
      </w:r>
      <w:proofErr w:type="spellEnd"/>
      <w:r w:rsidRPr="00916FA2">
        <w:rPr>
          <w:vertAlign w:val="superscript"/>
        </w:rPr>
        <w:footnoteReference w:id="11"/>
      </w:r>
      <w:r w:rsidRPr="00916FA2">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w:t>
      </w:r>
      <w:proofErr w:type="gramStart"/>
      <w:r w:rsidRPr="00916FA2">
        <w:t>gender based</w:t>
      </w:r>
      <w:proofErr w:type="gramEnd"/>
      <w:r w:rsidRPr="00916FA2">
        <w:t xml:space="preserve"> violence.</w:t>
      </w:r>
    </w:p>
    <w:p w14:paraId="72C3C50F" w14:textId="77777777" w:rsidR="0042472F" w:rsidRPr="00916FA2" w:rsidRDefault="0042472F" w:rsidP="0042472F">
      <w:pPr>
        <w:widowControl w:val="0"/>
        <w:numPr>
          <w:ilvl w:val="0"/>
          <w:numId w:val="95"/>
        </w:numPr>
        <w:autoSpaceDE w:val="0"/>
        <w:autoSpaceDN w:val="0"/>
        <w:spacing w:before="142" w:line="240" w:lineRule="atLeast"/>
        <w:jc w:val="both"/>
      </w:pPr>
      <w:r w:rsidRPr="00916FA2">
        <w:t>In the case of being awarded a Contract, we, as well as all members of our Joint Venture partners and Subcontractors under the Contract will, (</w:t>
      </w:r>
      <w:proofErr w:type="spellStart"/>
      <w:r w:rsidRPr="00916FA2">
        <w:t>i</w:t>
      </w:r>
      <w:proofErr w:type="spellEnd"/>
      <w:r w:rsidRPr="00916FA2">
        <w:t xml:space="preserve">) upon request, provide information relating to the Tender Process and the performance of the Contract and (ii) permit the PEA and KfW or an auditor appointed by either of them, and in the case of </w:t>
      </w:r>
      <w:r w:rsidRPr="00916FA2">
        <w:lastRenderedPageBreak/>
        <w:t>financing by the European Union also to European institutions having competence under European Union law, to inspect the respective accounts, records and documents, to permit on the spot checks and to ensure access to sites and the respective project.</w:t>
      </w:r>
    </w:p>
    <w:p w14:paraId="5B6BBA2C" w14:textId="77777777" w:rsidR="0042472F" w:rsidRPr="00916FA2" w:rsidRDefault="0042472F" w:rsidP="0042472F">
      <w:pPr>
        <w:widowControl w:val="0"/>
        <w:numPr>
          <w:ilvl w:val="0"/>
          <w:numId w:val="95"/>
        </w:numPr>
        <w:autoSpaceDE w:val="0"/>
        <w:autoSpaceDN w:val="0"/>
        <w:spacing w:before="142" w:line="240" w:lineRule="atLeast"/>
        <w:jc w:val="both"/>
      </w:pPr>
      <w:r w:rsidRPr="00916FA2">
        <w:t xml:space="preserve">In the case of being awarded a Contract, we, as well as all our Joint Venture partners and Subcontractors under the Contract undertake to preserve above mentioned records and documents in accordance with applicable law, </w:t>
      </w:r>
      <w:proofErr w:type="gramStart"/>
      <w:r w:rsidRPr="00916FA2">
        <w:t xml:space="preserve">but in any case </w:t>
      </w:r>
      <w:proofErr w:type="gramEnd"/>
      <w:r w:rsidRPr="00916FA2">
        <w:t xml:space="preserve">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w:t>
      </w:r>
      <w:r w:rsidRPr="00916FA2">
        <w:rPr>
          <w:lang w:eastAsia="fr-FR"/>
        </w:rPr>
        <w:t xml:space="preserve">preparation and implementation of the Tender Process and the performance of the Contract are </w:t>
      </w:r>
      <w:r w:rsidRPr="00916FA2">
        <w:t>stored and processed according to the applicable law by the PEA and KfW.</w:t>
      </w:r>
    </w:p>
    <w:p w14:paraId="4ED20F36" w14:textId="77777777" w:rsidR="0042472F" w:rsidRPr="00916FA2" w:rsidRDefault="0042472F" w:rsidP="0042472F">
      <w:pPr>
        <w:tabs>
          <w:tab w:val="right" w:leader="underscore" w:pos="4253"/>
          <w:tab w:val="left" w:pos="4536"/>
          <w:tab w:val="right" w:leader="underscore" w:pos="9072"/>
        </w:tabs>
        <w:spacing w:before="142" w:line="240" w:lineRule="atLeast"/>
        <w:jc w:val="both"/>
      </w:pPr>
    </w:p>
    <w:p w14:paraId="6B9E73AA" w14:textId="77777777" w:rsidR="0042472F" w:rsidRPr="00916FA2" w:rsidRDefault="0042472F" w:rsidP="0042472F">
      <w:pPr>
        <w:tabs>
          <w:tab w:val="right" w:leader="underscore" w:pos="4253"/>
          <w:tab w:val="left" w:pos="4536"/>
          <w:tab w:val="right" w:leader="underscore" w:pos="9072"/>
        </w:tabs>
        <w:spacing w:before="142" w:line="240" w:lineRule="atLeast"/>
        <w:jc w:val="both"/>
      </w:pPr>
      <w:r w:rsidRPr="00916FA2">
        <w:t>Name</w:t>
      </w:r>
      <w:r w:rsidRPr="00916FA2">
        <w:rPr>
          <w:rFonts w:eastAsia="Calibri"/>
        </w:rPr>
        <w:t xml:space="preserve">: </w:t>
      </w:r>
      <w:r w:rsidRPr="00916FA2">
        <w:rPr>
          <w:rFonts w:eastAsia="Calibri"/>
        </w:rPr>
        <w:tab/>
      </w:r>
      <w:r w:rsidRPr="00916FA2">
        <w:tab/>
        <w:t>In the capacity of</w:t>
      </w:r>
      <w:r w:rsidRPr="00916FA2">
        <w:rPr>
          <w:rFonts w:eastAsia="Calibri"/>
        </w:rPr>
        <w:t xml:space="preserve">: </w:t>
      </w:r>
      <w:r w:rsidRPr="00916FA2">
        <w:rPr>
          <w:rFonts w:eastAsia="Calibri"/>
        </w:rPr>
        <w:tab/>
      </w:r>
    </w:p>
    <w:p w14:paraId="38C833EC" w14:textId="77777777" w:rsidR="0042472F" w:rsidRPr="00916FA2" w:rsidRDefault="0042472F" w:rsidP="0042472F">
      <w:pPr>
        <w:tabs>
          <w:tab w:val="right" w:leader="underscore" w:pos="8998"/>
        </w:tabs>
        <w:spacing w:before="142" w:line="240" w:lineRule="atLeast"/>
        <w:jc w:val="both"/>
      </w:pPr>
      <w:r w:rsidRPr="00916FA2">
        <w:t>Duly empowered to sign in the name and on behalf of</w:t>
      </w:r>
      <w:r w:rsidRPr="00916FA2">
        <w:rPr>
          <w:vertAlign w:val="superscript"/>
        </w:rPr>
        <w:footnoteReference w:id="12"/>
      </w:r>
      <w:r w:rsidRPr="00916FA2">
        <w:t>:</w:t>
      </w:r>
      <w:r w:rsidRPr="00916FA2">
        <w:tab/>
      </w:r>
    </w:p>
    <w:p w14:paraId="737CC59D" w14:textId="77777777" w:rsidR="0042472F" w:rsidRPr="00916FA2" w:rsidRDefault="0042472F" w:rsidP="0042472F">
      <w:pPr>
        <w:widowControl w:val="0"/>
        <w:autoSpaceDE w:val="0"/>
        <w:autoSpaceDN w:val="0"/>
        <w:jc w:val="both"/>
        <w:rPr>
          <w:rFonts w:eastAsia="Calibri"/>
        </w:rPr>
      </w:pPr>
    </w:p>
    <w:p w14:paraId="14B612EC" w14:textId="77777777" w:rsidR="0042472F" w:rsidRPr="00916FA2" w:rsidRDefault="0042472F" w:rsidP="0042472F">
      <w:pPr>
        <w:tabs>
          <w:tab w:val="right" w:leader="dot" w:pos="9000"/>
        </w:tabs>
        <w:suppressAutoHyphens/>
        <w:spacing w:before="240"/>
        <w:ind w:left="720" w:right="720" w:hanging="720"/>
        <w:jc w:val="both"/>
        <w:rPr>
          <w:rFonts w:eastAsia="Calibri"/>
          <w:bCs/>
        </w:rPr>
      </w:pPr>
      <w:r w:rsidRPr="00916FA2">
        <w:rPr>
          <w:rFonts w:eastAsia="Calibri"/>
          <w:bCs/>
        </w:rPr>
        <w:t>Signature: ………</w:t>
      </w:r>
      <w:proofErr w:type="gramStart"/>
      <w:r w:rsidRPr="00916FA2">
        <w:rPr>
          <w:rFonts w:eastAsia="Calibri"/>
          <w:bCs/>
        </w:rPr>
        <w:t>…..</w:t>
      </w:r>
      <w:proofErr w:type="gramEnd"/>
    </w:p>
    <w:p w14:paraId="28009704" w14:textId="77777777" w:rsidR="0042472F" w:rsidRPr="00916FA2" w:rsidRDefault="0042472F" w:rsidP="0042472F">
      <w:pPr>
        <w:tabs>
          <w:tab w:val="right" w:leader="dot" w:pos="9000"/>
        </w:tabs>
        <w:suppressAutoHyphens/>
        <w:spacing w:before="240"/>
        <w:ind w:left="720" w:right="720" w:hanging="720"/>
        <w:jc w:val="both"/>
        <w:rPr>
          <w:rFonts w:eastAsia="Calibri"/>
          <w:bCs/>
        </w:rPr>
      </w:pPr>
      <w:r w:rsidRPr="00916FA2">
        <w:rPr>
          <w:rFonts w:eastAsia="Calibri"/>
          <w:bCs/>
        </w:rPr>
        <w:t>Dated: ……………….</w:t>
      </w:r>
    </w:p>
    <w:p w14:paraId="39AE3F88" w14:textId="77777777" w:rsidR="0042472F" w:rsidRPr="00916FA2" w:rsidRDefault="0042472F" w:rsidP="0042472F">
      <w:pPr>
        <w:tabs>
          <w:tab w:val="left" w:pos="5446"/>
        </w:tabs>
        <w:suppressAutoHyphens/>
        <w:spacing w:before="240"/>
        <w:ind w:right="720"/>
        <w:rPr>
          <w:rFonts w:eastAsia="Calibri"/>
          <w:bCs/>
        </w:rPr>
      </w:pPr>
    </w:p>
    <w:p w14:paraId="6CC81E65" w14:textId="77777777" w:rsidR="0042472F" w:rsidRPr="00916FA2" w:rsidRDefault="0042472F" w:rsidP="0042472F">
      <w:pPr>
        <w:tabs>
          <w:tab w:val="right" w:leader="underscore" w:pos="4253"/>
          <w:tab w:val="left" w:pos="4536"/>
          <w:tab w:val="right" w:leader="underscore" w:pos="9072"/>
        </w:tabs>
        <w:spacing w:before="142" w:line="240" w:lineRule="atLeast"/>
        <w:jc w:val="both"/>
        <w:rPr>
          <w:sz w:val="21"/>
          <w:szCs w:val="21"/>
        </w:rPr>
      </w:pPr>
    </w:p>
    <w:p w14:paraId="58095091" w14:textId="77777777" w:rsidR="005F4A3F" w:rsidRPr="00916FA2" w:rsidRDefault="005F4A3F" w:rsidP="005F4A3F"/>
    <w:p w14:paraId="7864A1ED" w14:textId="77777777" w:rsidR="005F4A3F" w:rsidRPr="00916FA2" w:rsidRDefault="005F4A3F" w:rsidP="005F4A3F">
      <w:pPr>
        <w:jc w:val="center"/>
        <w:rPr>
          <w:rStyle w:val="Fett1"/>
          <w:bCs/>
          <w:sz w:val="28"/>
          <w:szCs w:val="28"/>
        </w:rPr>
      </w:pPr>
    </w:p>
    <w:p w14:paraId="1FEB00C8" w14:textId="77777777" w:rsidR="0042472F" w:rsidRPr="00916FA2" w:rsidRDefault="0042472F">
      <w:pPr>
        <w:spacing w:after="160" w:line="259" w:lineRule="auto"/>
        <w:rPr>
          <w:rStyle w:val="Fett1"/>
          <w:bCs/>
          <w:sz w:val="28"/>
          <w:szCs w:val="28"/>
        </w:rPr>
      </w:pPr>
      <w:r w:rsidRPr="00916FA2">
        <w:rPr>
          <w:rStyle w:val="Fett1"/>
          <w:bCs/>
          <w:sz w:val="28"/>
          <w:szCs w:val="28"/>
        </w:rPr>
        <w:br w:type="page"/>
      </w:r>
    </w:p>
    <w:p w14:paraId="47A50220" w14:textId="53AC8A91" w:rsidR="005F4A3F" w:rsidRPr="00916FA2" w:rsidRDefault="00EE3911" w:rsidP="005F4A3F">
      <w:pPr>
        <w:jc w:val="center"/>
        <w:rPr>
          <w:rStyle w:val="Fett1"/>
          <w:bCs/>
        </w:rPr>
      </w:pPr>
      <w:r>
        <w:rPr>
          <w:rStyle w:val="Fett1"/>
          <w:bCs/>
        </w:rPr>
        <w:lastRenderedPageBreak/>
        <w:t>III</w:t>
      </w:r>
      <w:r w:rsidR="005F4A3F" w:rsidRPr="00916FA2">
        <w:rPr>
          <w:rStyle w:val="Fett1"/>
          <w:bCs/>
        </w:rPr>
        <w:t>. TERMS OF REFERENCE</w:t>
      </w:r>
    </w:p>
    <w:p w14:paraId="52999A9F" w14:textId="77777777" w:rsidR="005F4A3F" w:rsidRPr="00916FA2" w:rsidRDefault="005F4A3F" w:rsidP="005F4A3F">
      <w:pPr>
        <w:pBdr>
          <w:bottom w:val="single" w:sz="4" w:space="1" w:color="auto"/>
        </w:pBdr>
        <w:tabs>
          <w:tab w:val="left" w:pos="1134"/>
        </w:tabs>
        <w:jc w:val="center"/>
        <w:rPr>
          <w:i/>
        </w:rPr>
      </w:pPr>
    </w:p>
    <w:p w14:paraId="69CD9542" w14:textId="77777777" w:rsidR="005F4A3F" w:rsidRPr="00916FA2" w:rsidRDefault="005F4A3F" w:rsidP="005F4A3F">
      <w:pPr>
        <w:pBdr>
          <w:bottom w:val="single" w:sz="4" w:space="1" w:color="auto"/>
        </w:pBdr>
        <w:tabs>
          <w:tab w:val="left" w:pos="1134"/>
        </w:tabs>
        <w:jc w:val="center"/>
        <w:rPr>
          <w:i/>
        </w:rPr>
      </w:pPr>
    </w:p>
    <w:p w14:paraId="0EE3FA78" w14:textId="77777777" w:rsidR="005F4A3F" w:rsidRPr="00916FA2" w:rsidRDefault="005F4A3F" w:rsidP="005F4A3F">
      <w:pPr>
        <w:pStyle w:val="oddl-nadpis"/>
        <w:keepNext w:val="0"/>
        <w:widowControl/>
        <w:spacing w:before="0" w:line="240" w:lineRule="auto"/>
        <w:jc w:val="center"/>
        <w:rPr>
          <w:rFonts w:ascii="Times New Roman" w:hAnsi="Times New Roman"/>
          <w:bCs/>
          <w:sz w:val="20"/>
          <w:lang w:val="en-US"/>
        </w:rPr>
      </w:pPr>
      <w:proofErr w:type="spellStart"/>
      <w:r w:rsidRPr="00916FA2">
        <w:rPr>
          <w:rFonts w:ascii="Times New Roman" w:hAnsi="Times New Roman"/>
          <w:bCs/>
          <w:sz w:val="20"/>
        </w:rPr>
        <w:t>Annex</w:t>
      </w:r>
      <w:proofErr w:type="spellEnd"/>
      <w:r w:rsidRPr="00916FA2">
        <w:rPr>
          <w:rFonts w:ascii="Times New Roman" w:hAnsi="Times New Roman"/>
          <w:bCs/>
          <w:sz w:val="20"/>
          <w:lang w:val="en-US"/>
        </w:rPr>
        <w:t xml:space="preserve"> №3/ </w:t>
      </w:r>
      <w:proofErr w:type="spellStart"/>
      <w:r w:rsidRPr="00916FA2">
        <w:rPr>
          <w:rFonts w:ascii="Times New Roman" w:hAnsi="Times New Roman"/>
          <w:bCs/>
          <w:sz w:val="20"/>
          <w:lang w:val="ru-RU"/>
        </w:rPr>
        <w:t>Додаток</w:t>
      </w:r>
      <w:proofErr w:type="spellEnd"/>
      <w:r w:rsidRPr="00916FA2">
        <w:rPr>
          <w:rFonts w:ascii="Times New Roman" w:hAnsi="Times New Roman"/>
          <w:bCs/>
          <w:sz w:val="20"/>
          <w:lang w:val="en-US"/>
        </w:rPr>
        <w:t xml:space="preserve"> №3 </w:t>
      </w:r>
    </w:p>
    <w:p w14:paraId="5B0C79E0" w14:textId="5AD5AB1F" w:rsidR="005F4A3F" w:rsidRPr="00916FA2" w:rsidRDefault="005F4A3F" w:rsidP="005F4A3F">
      <w:pPr>
        <w:pStyle w:val="oddl-nadpis"/>
        <w:keepNext w:val="0"/>
        <w:widowControl/>
        <w:spacing w:before="0" w:line="240" w:lineRule="auto"/>
        <w:jc w:val="center"/>
        <w:rPr>
          <w:rFonts w:ascii="Times New Roman" w:hAnsi="Times New Roman"/>
          <w:bCs/>
          <w:sz w:val="20"/>
        </w:rPr>
      </w:pPr>
      <w:r w:rsidRPr="00916FA2">
        <w:rPr>
          <w:rFonts w:ascii="Times New Roman" w:hAnsi="Times New Roman"/>
          <w:bCs/>
          <w:sz w:val="20"/>
          <w:lang w:val="en-US"/>
        </w:rPr>
        <w:t>to</w:t>
      </w:r>
      <w:r w:rsidRPr="00916FA2">
        <w:rPr>
          <w:rFonts w:ascii="Times New Roman" w:hAnsi="Times New Roman"/>
          <w:bCs/>
          <w:sz w:val="20"/>
          <w:lang w:val="uk-UA"/>
        </w:rPr>
        <w:t xml:space="preserve"> </w:t>
      </w:r>
      <w:proofErr w:type="gramStart"/>
      <w:r w:rsidRPr="00916FA2">
        <w:rPr>
          <w:rFonts w:ascii="Times New Roman" w:hAnsi="Times New Roman"/>
          <w:bCs/>
          <w:sz w:val="20"/>
          <w:lang w:val="en-US"/>
        </w:rPr>
        <w:t>the</w:t>
      </w:r>
      <w:r w:rsidRPr="00916FA2">
        <w:rPr>
          <w:rFonts w:ascii="Times New Roman" w:hAnsi="Times New Roman"/>
          <w:bCs/>
          <w:sz w:val="20"/>
          <w:lang w:val="uk-UA"/>
        </w:rPr>
        <w:t xml:space="preserve">  </w:t>
      </w:r>
      <w:r w:rsidRPr="00916FA2">
        <w:rPr>
          <w:rFonts w:ascii="Times New Roman" w:hAnsi="Times New Roman"/>
          <w:snapToGrid/>
          <w:spacing w:val="-3"/>
          <w:sz w:val="20"/>
          <w:lang w:val="en-GB"/>
        </w:rPr>
        <w:t>Service</w:t>
      </w:r>
      <w:proofErr w:type="gramEnd"/>
      <w:r w:rsidRPr="00916FA2">
        <w:rPr>
          <w:rFonts w:ascii="Times New Roman" w:hAnsi="Times New Roman"/>
          <w:snapToGrid/>
          <w:spacing w:val="-3"/>
          <w:sz w:val="20"/>
          <w:lang w:val="uk-UA"/>
        </w:rPr>
        <w:t xml:space="preserve"> </w:t>
      </w:r>
      <w:r w:rsidRPr="00916FA2">
        <w:rPr>
          <w:rFonts w:ascii="Times New Roman" w:hAnsi="Times New Roman"/>
          <w:snapToGrid/>
          <w:spacing w:val="-3"/>
          <w:sz w:val="20"/>
          <w:lang w:val="en-GB"/>
        </w:rPr>
        <w:t>Contract</w:t>
      </w:r>
      <w:r w:rsidRPr="00916FA2">
        <w:rPr>
          <w:rFonts w:ascii="Times New Roman" w:hAnsi="Times New Roman"/>
          <w:bCs/>
          <w:sz w:val="20"/>
        </w:rPr>
        <w:t xml:space="preserve"> / </w:t>
      </w:r>
      <w:r w:rsidRPr="00916FA2">
        <w:rPr>
          <w:rFonts w:ascii="Times New Roman" w:hAnsi="Times New Roman"/>
          <w:bCs/>
          <w:sz w:val="20"/>
          <w:lang w:val="uk-UA"/>
        </w:rPr>
        <w:t>до</w:t>
      </w:r>
      <w:r w:rsidRPr="00916FA2">
        <w:rPr>
          <w:rFonts w:ascii="Times New Roman" w:hAnsi="Times New Roman"/>
          <w:bCs/>
          <w:sz w:val="20"/>
        </w:rPr>
        <w:t xml:space="preserve"> </w:t>
      </w:r>
      <w:proofErr w:type="spellStart"/>
      <w:r w:rsidRPr="00916FA2">
        <w:rPr>
          <w:rFonts w:ascii="Times New Roman" w:hAnsi="Times New Roman"/>
          <w:bCs/>
          <w:sz w:val="20"/>
        </w:rPr>
        <w:t>Договору</w:t>
      </w:r>
      <w:proofErr w:type="spellEnd"/>
      <w:r w:rsidRPr="00916FA2">
        <w:rPr>
          <w:rFonts w:ascii="Times New Roman" w:hAnsi="Times New Roman"/>
          <w:bCs/>
          <w:sz w:val="20"/>
        </w:rPr>
        <w:t xml:space="preserve"> </w:t>
      </w:r>
      <w:r w:rsidRPr="00916FA2">
        <w:rPr>
          <w:rFonts w:ascii="Times New Roman" w:hAnsi="Times New Roman"/>
          <w:bCs/>
          <w:sz w:val="20"/>
          <w:lang w:val="uk-UA"/>
        </w:rPr>
        <w:t xml:space="preserve">про надання послуг </w:t>
      </w:r>
      <w:r w:rsidRPr="00916FA2">
        <w:rPr>
          <w:rFonts w:ascii="Times New Roman" w:hAnsi="Times New Roman"/>
          <w:bCs/>
          <w:sz w:val="20"/>
        </w:rPr>
        <w:t xml:space="preserve">№_____   </w:t>
      </w:r>
      <w:proofErr w:type="spellStart"/>
      <w:r w:rsidRPr="00916FA2">
        <w:rPr>
          <w:rFonts w:ascii="Times New Roman" w:hAnsi="Times New Roman"/>
          <w:bCs/>
          <w:sz w:val="20"/>
        </w:rPr>
        <w:t>від</w:t>
      </w:r>
      <w:proofErr w:type="spellEnd"/>
      <w:r w:rsidRPr="00916FA2">
        <w:rPr>
          <w:rFonts w:ascii="Times New Roman" w:hAnsi="Times New Roman"/>
          <w:bCs/>
          <w:sz w:val="20"/>
        </w:rPr>
        <w:t>/</w:t>
      </w:r>
      <w:proofErr w:type="spellStart"/>
      <w:proofErr w:type="gramStart"/>
      <w:r w:rsidRPr="00916FA2">
        <w:rPr>
          <w:rFonts w:ascii="Times New Roman" w:hAnsi="Times New Roman"/>
          <w:bCs/>
          <w:sz w:val="20"/>
        </w:rPr>
        <w:t>dated</w:t>
      </w:r>
      <w:proofErr w:type="spellEnd"/>
      <w:r w:rsidRPr="00916FA2">
        <w:rPr>
          <w:rFonts w:ascii="Times New Roman" w:hAnsi="Times New Roman"/>
          <w:bCs/>
          <w:sz w:val="20"/>
        </w:rPr>
        <w:t xml:space="preserve">  «</w:t>
      </w:r>
      <w:proofErr w:type="gramEnd"/>
      <w:r w:rsidRPr="00916FA2">
        <w:rPr>
          <w:rFonts w:ascii="Times New Roman" w:hAnsi="Times New Roman"/>
          <w:bCs/>
          <w:sz w:val="20"/>
        </w:rPr>
        <w:t>___» _________ 20</w:t>
      </w:r>
      <w:r w:rsidR="00DC50F7">
        <w:rPr>
          <w:rFonts w:ascii="Times New Roman" w:hAnsi="Times New Roman"/>
          <w:bCs/>
          <w:sz w:val="20"/>
        </w:rPr>
        <w:t>26</w:t>
      </w:r>
    </w:p>
    <w:p w14:paraId="08AC6DA1" w14:textId="77777777" w:rsidR="005F4A3F" w:rsidRPr="00916FA2" w:rsidRDefault="005F4A3F" w:rsidP="005F4A3F">
      <w:pPr>
        <w:pBdr>
          <w:bottom w:val="single" w:sz="4" w:space="1" w:color="auto"/>
        </w:pBdr>
        <w:tabs>
          <w:tab w:val="left" w:pos="1134"/>
        </w:tabs>
        <w:jc w:val="center"/>
        <w:rPr>
          <w:i/>
        </w:rPr>
      </w:pPr>
    </w:p>
    <w:p w14:paraId="264118A4" w14:textId="3E6FCAC2" w:rsidR="0042472F" w:rsidRPr="00916FA2" w:rsidRDefault="005F4A3F" w:rsidP="009845E8">
      <w:pPr>
        <w:rPr>
          <w:b/>
          <w:bCs/>
        </w:rPr>
      </w:pPr>
      <w:r w:rsidRPr="00916FA2">
        <w:rPr>
          <w:b/>
          <w:i/>
        </w:rPr>
        <w:fldChar w:fldCharType="begin"/>
      </w:r>
      <w:r w:rsidRPr="00916FA2">
        <w:rPr>
          <w:b/>
          <w:i/>
        </w:rPr>
        <w:instrText xml:space="preserve">  </w:instrText>
      </w:r>
      <w:r w:rsidRPr="00916FA2">
        <w:rPr>
          <w:b/>
          <w:i/>
        </w:rPr>
        <w:fldChar w:fldCharType="end"/>
      </w:r>
    </w:p>
    <w:p w14:paraId="2A5B1E3A" w14:textId="77777777" w:rsidR="0042472F" w:rsidRPr="00916FA2" w:rsidRDefault="0042472F" w:rsidP="0042472F">
      <w:pPr>
        <w:jc w:val="center"/>
        <w:rPr>
          <w:rStyle w:val="Fett1"/>
          <w:bCs/>
        </w:rPr>
      </w:pPr>
      <w:r w:rsidRPr="00916FA2">
        <w:rPr>
          <w:rStyle w:val="Fett1"/>
          <w:bCs/>
        </w:rPr>
        <w:t>TERMS OF REFERENCE</w:t>
      </w:r>
    </w:p>
    <w:p w14:paraId="04A357F6" w14:textId="77777777" w:rsidR="0042472F" w:rsidRPr="00916FA2" w:rsidRDefault="0042472F" w:rsidP="0042472F">
      <w:pPr>
        <w:pStyle w:val="Standard1"/>
        <w:spacing w:line="276" w:lineRule="auto"/>
        <w:ind w:right="822"/>
        <w:contextualSpacing/>
        <w:jc w:val="center"/>
        <w:rPr>
          <w:rFonts w:ascii="Times New Roman" w:hAnsi="Times New Roman"/>
          <w:b/>
          <w:sz w:val="20"/>
          <w:szCs w:val="20"/>
          <w:lang w:val="en-GB"/>
        </w:rPr>
      </w:pPr>
      <w:r w:rsidRPr="00916FA2">
        <w:rPr>
          <w:rFonts w:ascii="Times New Roman" w:hAnsi="Times New Roman"/>
          <w:b/>
          <w:sz w:val="20"/>
          <w:szCs w:val="20"/>
          <w:lang w:val="en-GB"/>
        </w:rPr>
        <w:t>Reasonable Assurance Engagement in accordance with ISAE 3000 (Revised)</w:t>
      </w:r>
    </w:p>
    <w:p w14:paraId="09723763" w14:textId="3A498C25" w:rsidR="0042472F" w:rsidRPr="00916FA2" w:rsidRDefault="0042472F" w:rsidP="0042472F">
      <w:pPr>
        <w:pStyle w:val="Standard1"/>
        <w:spacing w:line="276" w:lineRule="auto"/>
        <w:ind w:right="822"/>
        <w:contextualSpacing/>
        <w:jc w:val="center"/>
        <w:rPr>
          <w:rStyle w:val="Fett1"/>
          <w:sz w:val="20"/>
          <w:szCs w:val="20"/>
          <w:lang w:val="en-GB"/>
        </w:rPr>
      </w:pPr>
      <w:r w:rsidRPr="00916FA2">
        <w:rPr>
          <w:rFonts w:ascii="Times New Roman" w:hAnsi="Times New Roman"/>
          <w:b/>
          <w:sz w:val="20"/>
          <w:szCs w:val="20"/>
          <w:lang w:val="en-GB"/>
        </w:rPr>
        <w:t xml:space="preserve">for Funds disbursed under the Disposition Fund Procedure </w:t>
      </w:r>
      <w:proofErr w:type="spellStart"/>
      <w:r w:rsidRPr="00916FA2">
        <w:rPr>
          <w:rStyle w:val="Fett1"/>
          <w:bCs/>
          <w:sz w:val="20"/>
          <w:szCs w:val="20"/>
        </w:rPr>
        <w:t>of</w:t>
      </w:r>
      <w:proofErr w:type="spellEnd"/>
      <w:r w:rsidRPr="00916FA2">
        <w:rPr>
          <w:rStyle w:val="Fett1"/>
          <w:bCs/>
          <w:sz w:val="20"/>
          <w:szCs w:val="20"/>
        </w:rPr>
        <w:t xml:space="preserve"> </w:t>
      </w:r>
      <w:proofErr w:type="spellStart"/>
      <w:r w:rsidRPr="00916FA2">
        <w:rPr>
          <w:rStyle w:val="Fett1"/>
          <w:bCs/>
          <w:sz w:val="20"/>
          <w:szCs w:val="20"/>
        </w:rPr>
        <w:t>the</w:t>
      </w:r>
      <w:proofErr w:type="spellEnd"/>
      <w:r w:rsidRPr="00916FA2">
        <w:rPr>
          <w:rStyle w:val="Fett1"/>
          <w:bCs/>
          <w:sz w:val="20"/>
          <w:szCs w:val="20"/>
        </w:rPr>
        <w:t xml:space="preserve"> </w:t>
      </w:r>
      <w:proofErr w:type="spellStart"/>
      <w:r w:rsidRPr="00916FA2">
        <w:rPr>
          <w:rStyle w:val="Fett1"/>
          <w:bCs/>
          <w:sz w:val="20"/>
          <w:szCs w:val="20"/>
        </w:rPr>
        <w:t>project</w:t>
      </w:r>
      <w:proofErr w:type="spellEnd"/>
      <w:r w:rsidRPr="00916FA2">
        <w:rPr>
          <w:rStyle w:val="Fett1"/>
          <w:bCs/>
          <w:sz w:val="20"/>
          <w:szCs w:val="20"/>
        </w:rPr>
        <w:t xml:space="preserve"> </w:t>
      </w:r>
      <w:r w:rsidRPr="00916FA2">
        <w:rPr>
          <w:rFonts w:ascii="Times New Roman" w:hAnsi="Times New Roman"/>
          <w:b/>
          <w:sz w:val="20"/>
          <w:szCs w:val="20"/>
        </w:rPr>
        <w:t xml:space="preserve">“Support </w:t>
      </w:r>
      <w:proofErr w:type="spellStart"/>
      <w:r w:rsidR="004676F6">
        <w:rPr>
          <w:rFonts w:ascii="Times New Roman" w:hAnsi="Times New Roman"/>
          <w:b/>
          <w:sz w:val="20"/>
          <w:szCs w:val="20"/>
        </w:rPr>
        <w:t>to</w:t>
      </w:r>
      <w:proofErr w:type="spellEnd"/>
      <w:r w:rsidRPr="00916FA2">
        <w:rPr>
          <w:rFonts w:ascii="Times New Roman" w:hAnsi="Times New Roman"/>
          <w:b/>
          <w:sz w:val="20"/>
          <w:szCs w:val="20"/>
        </w:rPr>
        <w:t xml:space="preserve"> Nature </w:t>
      </w:r>
      <w:proofErr w:type="spellStart"/>
      <w:r w:rsidRPr="00916FA2">
        <w:rPr>
          <w:rFonts w:ascii="Times New Roman" w:hAnsi="Times New Roman"/>
          <w:b/>
          <w:sz w:val="20"/>
          <w:szCs w:val="20"/>
        </w:rPr>
        <w:t>Protect</w:t>
      </w:r>
      <w:r w:rsidR="004676F6">
        <w:rPr>
          <w:rFonts w:ascii="Times New Roman" w:hAnsi="Times New Roman"/>
          <w:b/>
          <w:sz w:val="20"/>
          <w:szCs w:val="20"/>
        </w:rPr>
        <w:t>ed</w:t>
      </w:r>
      <w:proofErr w:type="spellEnd"/>
      <w:r w:rsidR="004676F6">
        <w:rPr>
          <w:rFonts w:ascii="Times New Roman" w:hAnsi="Times New Roman"/>
          <w:b/>
          <w:sz w:val="20"/>
          <w:szCs w:val="20"/>
        </w:rPr>
        <w:t xml:space="preserve"> Areas </w:t>
      </w:r>
      <w:r w:rsidRPr="00916FA2">
        <w:rPr>
          <w:rFonts w:ascii="Times New Roman" w:hAnsi="Times New Roman"/>
          <w:b/>
          <w:sz w:val="20"/>
          <w:szCs w:val="20"/>
        </w:rPr>
        <w:t>in Ukraine”</w:t>
      </w:r>
      <w:r w:rsidRPr="00916FA2">
        <w:rPr>
          <w:rFonts w:ascii="Times New Roman" w:hAnsi="Times New Roman"/>
          <w:i/>
          <w:sz w:val="20"/>
          <w:szCs w:val="20"/>
        </w:rPr>
        <w:t xml:space="preserve">, BMZ No.:2011.6612.3 and 2013.6588.1 </w:t>
      </w:r>
      <w:r w:rsidRPr="00916FA2">
        <w:rPr>
          <w:rFonts w:ascii="Times New Roman" w:hAnsi="Times New Roman"/>
          <w:b/>
          <w:i/>
          <w:sz w:val="20"/>
          <w:szCs w:val="20"/>
        </w:rPr>
        <w:fldChar w:fldCharType="begin"/>
      </w:r>
      <w:r w:rsidRPr="00916FA2">
        <w:rPr>
          <w:rFonts w:ascii="Times New Roman" w:hAnsi="Times New Roman"/>
          <w:b/>
          <w:i/>
          <w:sz w:val="20"/>
          <w:szCs w:val="20"/>
        </w:rPr>
        <w:instrText xml:space="preserve">  </w:instrText>
      </w:r>
      <w:r w:rsidRPr="00916FA2">
        <w:rPr>
          <w:rFonts w:ascii="Times New Roman" w:hAnsi="Times New Roman"/>
          <w:b/>
          <w:i/>
          <w:sz w:val="20"/>
          <w:szCs w:val="20"/>
        </w:rPr>
        <w:fldChar w:fldCharType="end"/>
      </w:r>
    </w:p>
    <w:p w14:paraId="7DC37B39" w14:textId="77777777" w:rsidR="0042472F" w:rsidRPr="00916FA2" w:rsidRDefault="0042472F" w:rsidP="0042472F">
      <w:pPr>
        <w:rPr>
          <w:rStyle w:val="Fett1"/>
          <w:bCs/>
        </w:rPr>
      </w:pPr>
    </w:p>
    <w:p w14:paraId="4F5B24A1" w14:textId="77777777" w:rsidR="0042472F" w:rsidRPr="00916FA2" w:rsidRDefault="0042472F" w:rsidP="0042472F">
      <w:pPr>
        <w:numPr>
          <w:ilvl w:val="0"/>
          <w:numId w:val="55"/>
        </w:numPr>
        <w:spacing w:after="160" w:line="259" w:lineRule="auto"/>
        <w:ind w:left="360"/>
        <w:contextualSpacing/>
        <w:jc w:val="both"/>
        <w:rPr>
          <w:b/>
        </w:rPr>
      </w:pPr>
      <w:r w:rsidRPr="00916FA2">
        <w:rPr>
          <w:b/>
        </w:rPr>
        <w:t>Title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690"/>
      </w:tblGrid>
      <w:tr w:rsidR="0042472F" w:rsidRPr="00916FA2" w14:paraId="14DBD575" w14:textId="77777777" w:rsidTr="0085282C">
        <w:tc>
          <w:tcPr>
            <w:tcW w:w="1661" w:type="dxa"/>
            <w:shd w:val="clear" w:color="auto" w:fill="DDD9C3"/>
          </w:tcPr>
          <w:p w14:paraId="7699161E" w14:textId="77777777" w:rsidR="0042472F" w:rsidRPr="00916FA2" w:rsidRDefault="0042472F" w:rsidP="0085282C">
            <w:pPr>
              <w:spacing w:before="100" w:beforeAutospacing="1" w:after="100" w:afterAutospacing="1"/>
              <w:rPr>
                <w:b/>
              </w:rPr>
            </w:pPr>
            <w:r w:rsidRPr="00916FA2">
              <w:rPr>
                <w:b/>
              </w:rPr>
              <w:t>Title</w:t>
            </w:r>
          </w:p>
        </w:tc>
        <w:tc>
          <w:tcPr>
            <w:tcW w:w="7690" w:type="dxa"/>
          </w:tcPr>
          <w:p w14:paraId="69F270BC" w14:textId="672C7105" w:rsidR="0042472F" w:rsidRPr="00916FA2" w:rsidRDefault="0042472F" w:rsidP="0085282C">
            <w:pPr>
              <w:jc w:val="center"/>
              <w:rPr>
                <w:b/>
                <w:bCs/>
              </w:rPr>
            </w:pPr>
            <w:r w:rsidRPr="00916FA2">
              <w:rPr>
                <w:rStyle w:val="Fett1"/>
                <w:bCs/>
              </w:rPr>
              <w:t xml:space="preserve">Financial Audit of </w:t>
            </w:r>
            <w:r w:rsidRPr="00916FA2">
              <w:rPr>
                <w:b/>
              </w:rPr>
              <w:t xml:space="preserve">“Support </w:t>
            </w:r>
            <w:r w:rsidR="004676F6">
              <w:rPr>
                <w:b/>
              </w:rPr>
              <w:t xml:space="preserve">to </w:t>
            </w:r>
            <w:r w:rsidRPr="00916FA2">
              <w:rPr>
                <w:b/>
              </w:rPr>
              <w:t>Nature Protect</w:t>
            </w:r>
            <w:r w:rsidR="004676F6">
              <w:rPr>
                <w:b/>
              </w:rPr>
              <w:t>ed Areas</w:t>
            </w:r>
            <w:r w:rsidRPr="00916FA2">
              <w:rPr>
                <w:b/>
              </w:rPr>
              <w:t xml:space="preserve"> in Ukraine”</w:t>
            </w:r>
            <w:r w:rsidRPr="00916FA2">
              <w:rPr>
                <w:rStyle w:val="Fett1"/>
                <w:b w:val="0"/>
                <w:bCs/>
              </w:rPr>
              <w:t xml:space="preserve"> </w:t>
            </w:r>
            <w:r w:rsidRPr="00916FA2">
              <w:rPr>
                <w:rStyle w:val="Fett1"/>
                <w:bCs/>
              </w:rPr>
              <w:t>Disposition Fund</w:t>
            </w:r>
          </w:p>
        </w:tc>
      </w:tr>
      <w:tr w:rsidR="0042472F" w:rsidRPr="00916FA2" w14:paraId="0A37170B" w14:textId="77777777" w:rsidTr="0085282C">
        <w:tc>
          <w:tcPr>
            <w:tcW w:w="1661" w:type="dxa"/>
            <w:shd w:val="clear" w:color="auto" w:fill="DDD9C3"/>
          </w:tcPr>
          <w:p w14:paraId="5098B854" w14:textId="77777777" w:rsidR="0042472F" w:rsidRPr="00916FA2" w:rsidRDefault="0042472F" w:rsidP="0085282C">
            <w:pPr>
              <w:spacing w:before="100" w:beforeAutospacing="1" w:after="100" w:afterAutospacing="1"/>
              <w:rPr>
                <w:b/>
              </w:rPr>
            </w:pPr>
            <w:r w:rsidRPr="00916FA2">
              <w:rPr>
                <w:b/>
              </w:rPr>
              <w:t>Short title</w:t>
            </w:r>
          </w:p>
        </w:tc>
        <w:tc>
          <w:tcPr>
            <w:tcW w:w="7690" w:type="dxa"/>
          </w:tcPr>
          <w:p w14:paraId="0DE44BA8" w14:textId="77777777" w:rsidR="0042472F" w:rsidRPr="00916FA2" w:rsidRDefault="0042472F" w:rsidP="0085282C">
            <w:r w:rsidRPr="00916FA2">
              <w:t>Audit              Ref.: NT-2026-1-NAT-service-audit</w:t>
            </w:r>
          </w:p>
        </w:tc>
      </w:tr>
    </w:tbl>
    <w:p w14:paraId="7E7BBE82" w14:textId="77777777" w:rsidR="0042472F" w:rsidRPr="00916FA2" w:rsidRDefault="0042472F" w:rsidP="0042472F">
      <w:pPr>
        <w:spacing w:after="160" w:line="259" w:lineRule="auto"/>
        <w:ind w:left="360"/>
      </w:pPr>
    </w:p>
    <w:p w14:paraId="6C48864C" w14:textId="77777777" w:rsidR="0042472F" w:rsidRPr="00916FA2" w:rsidRDefault="0042472F" w:rsidP="0042472F">
      <w:pPr>
        <w:numPr>
          <w:ilvl w:val="0"/>
          <w:numId w:val="55"/>
        </w:numPr>
        <w:spacing w:line="276" w:lineRule="auto"/>
        <w:ind w:left="360"/>
        <w:contextualSpacing/>
        <w:jc w:val="both"/>
        <w:rPr>
          <w:b/>
        </w:rPr>
      </w:pPr>
      <w:r w:rsidRPr="00916FA2">
        <w:rPr>
          <w:b/>
        </w:rPr>
        <w:t>Type of procurement:</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0"/>
        <w:gridCol w:w="3578"/>
        <w:gridCol w:w="1172"/>
      </w:tblGrid>
      <w:tr w:rsidR="0042472F" w:rsidRPr="00916FA2" w14:paraId="05765462" w14:textId="77777777" w:rsidTr="0085282C">
        <w:tc>
          <w:tcPr>
            <w:tcW w:w="2122" w:type="dxa"/>
            <w:shd w:val="clear" w:color="auto" w:fill="DDD9C3"/>
          </w:tcPr>
          <w:p w14:paraId="3555023A" w14:textId="77777777" w:rsidR="0042472F" w:rsidRPr="00916FA2" w:rsidRDefault="0042472F" w:rsidP="0085282C">
            <w:pPr>
              <w:spacing w:before="100" w:beforeAutospacing="1" w:after="100" w:afterAutospacing="1"/>
              <w:rPr>
                <w:rFonts w:eastAsia="Cambria"/>
                <w:b/>
              </w:rPr>
            </w:pPr>
            <w:r w:rsidRPr="00916FA2">
              <w:rPr>
                <w:rFonts w:eastAsia="Cambria"/>
                <w:b/>
              </w:rPr>
              <w:t>Type of procurement</w:t>
            </w:r>
          </w:p>
        </w:tc>
        <w:tc>
          <w:tcPr>
            <w:tcW w:w="2550" w:type="dxa"/>
            <w:shd w:val="clear" w:color="auto" w:fill="DDD9C3"/>
          </w:tcPr>
          <w:p w14:paraId="19434536" w14:textId="77777777" w:rsidR="0042472F" w:rsidRPr="00916FA2" w:rsidRDefault="0042472F" w:rsidP="0085282C">
            <w:pPr>
              <w:spacing w:before="100" w:beforeAutospacing="1" w:after="100" w:afterAutospacing="1"/>
              <w:rPr>
                <w:rFonts w:eastAsia="Cambria"/>
                <w:b/>
              </w:rPr>
            </w:pPr>
            <w:r w:rsidRPr="00916FA2">
              <w:rPr>
                <w:rFonts w:eastAsia="Cambria"/>
                <w:b/>
              </w:rPr>
              <w:t>Value</w:t>
            </w:r>
          </w:p>
        </w:tc>
        <w:tc>
          <w:tcPr>
            <w:tcW w:w="4750" w:type="dxa"/>
            <w:gridSpan w:val="2"/>
            <w:shd w:val="clear" w:color="auto" w:fill="DDD9C3"/>
          </w:tcPr>
          <w:p w14:paraId="44C2EFCD" w14:textId="77777777" w:rsidR="0042472F" w:rsidRPr="00916FA2" w:rsidRDefault="0042472F" w:rsidP="0085282C">
            <w:pPr>
              <w:spacing w:before="100" w:beforeAutospacing="1" w:after="100" w:afterAutospacing="1"/>
              <w:rPr>
                <w:rFonts w:eastAsia="Cambria"/>
                <w:b/>
              </w:rPr>
            </w:pPr>
            <w:r w:rsidRPr="00916FA2">
              <w:rPr>
                <w:rFonts w:eastAsia="Cambria"/>
                <w:b/>
              </w:rPr>
              <w:t>Method of procurement</w:t>
            </w:r>
          </w:p>
        </w:tc>
      </w:tr>
      <w:tr w:rsidR="0042472F" w:rsidRPr="00916FA2" w14:paraId="20776F37" w14:textId="77777777" w:rsidTr="0085282C">
        <w:trPr>
          <w:trHeight w:val="454"/>
        </w:trPr>
        <w:tc>
          <w:tcPr>
            <w:tcW w:w="2122" w:type="dxa"/>
            <w:vMerge w:val="restart"/>
            <w:vAlign w:val="center"/>
          </w:tcPr>
          <w:p w14:paraId="278FDCF7" w14:textId="3654CBFC" w:rsidR="0042472F" w:rsidRPr="00916FA2" w:rsidRDefault="0042472F" w:rsidP="0085282C">
            <w:pPr>
              <w:spacing w:before="100" w:beforeAutospacing="1" w:after="100" w:afterAutospacing="1"/>
              <w:jc w:val="center"/>
            </w:pPr>
            <w:r w:rsidRPr="00916FA2">
              <w:t xml:space="preserve">Procurement of </w:t>
            </w:r>
            <w:r w:rsidR="00265D83">
              <w:t>consulting</w:t>
            </w:r>
            <w:r w:rsidRPr="00916FA2">
              <w:t xml:space="preserve"> services</w:t>
            </w:r>
          </w:p>
        </w:tc>
        <w:tc>
          <w:tcPr>
            <w:tcW w:w="2550" w:type="dxa"/>
            <w:vMerge w:val="restart"/>
            <w:vAlign w:val="center"/>
          </w:tcPr>
          <w:p w14:paraId="551CAD65" w14:textId="6E2246F4" w:rsidR="0042472F" w:rsidRPr="00916FA2" w:rsidRDefault="0042472F" w:rsidP="0085282C">
            <w:pPr>
              <w:spacing w:before="100" w:beforeAutospacing="1" w:after="100" w:afterAutospacing="1"/>
              <w:jc w:val="center"/>
            </w:pPr>
            <w:r w:rsidRPr="00916FA2">
              <w:t xml:space="preserve">Less than EUR </w:t>
            </w:r>
            <w:r w:rsidR="00265D83">
              <w:t>2</w:t>
            </w:r>
            <w:r w:rsidRPr="00916FA2">
              <w:t>5,000</w:t>
            </w:r>
          </w:p>
        </w:tc>
        <w:tc>
          <w:tcPr>
            <w:tcW w:w="3578" w:type="dxa"/>
            <w:vAlign w:val="center"/>
          </w:tcPr>
          <w:p w14:paraId="4834E856" w14:textId="77777777" w:rsidR="0042472F" w:rsidRPr="00916FA2" w:rsidRDefault="0042472F" w:rsidP="0085282C">
            <w:pPr>
              <w:spacing w:before="100" w:beforeAutospacing="1" w:after="100" w:afterAutospacing="1"/>
              <w:jc w:val="center"/>
            </w:pPr>
            <w:r w:rsidRPr="00916FA2">
              <w:t>Direct procurement</w:t>
            </w:r>
          </w:p>
        </w:tc>
        <w:tc>
          <w:tcPr>
            <w:tcW w:w="1172" w:type="dxa"/>
            <w:vAlign w:val="center"/>
          </w:tcPr>
          <w:p w14:paraId="30C2139E" w14:textId="77777777" w:rsidR="0042472F" w:rsidRPr="00916FA2" w:rsidRDefault="0042472F" w:rsidP="0085282C">
            <w:pPr>
              <w:spacing w:before="100" w:beforeAutospacing="1" w:after="100" w:afterAutospacing="1"/>
              <w:jc w:val="center"/>
            </w:pPr>
          </w:p>
        </w:tc>
      </w:tr>
      <w:tr w:rsidR="0042472F" w:rsidRPr="00916FA2" w14:paraId="38893543" w14:textId="77777777" w:rsidTr="0085282C">
        <w:trPr>
          <w:trHeight w:val="454"/>
        </w:trPr>
        <w:tc>
          <w:tcPr>
            <w:tcW w:w="2122" w:type="dxa"/>
            <w:vMerge/>
            <w:vAlign w:val="center"/>
          </w:tcPr>
          <w:p w14:paraId="20F24A27" w14:textId="77777777" w:rsidR="0042472F" w:rsidRPr="00916FA2" w:rsidRDefault="0042472F" w:rsidP="0085282C">
            <w:pPr>
              <w:spacing w:before="100" w:beforeAutospacing="1" w:after="100" w:afterAutospacing="1"/>
              <w:jc w:val="center"/>
            </w:pPr>
          </w:p>
        </w:tc>
        <w:tc>
          <w:tcPr>
            <w:tcW w:w="2550" w:type="dxa"/>
            <w:vMerge/>
            <w:vAlign w:val="center"/>
          </w:tcPr>
          <w:p w14:paraId="0A13845A" w14:textId="77777777" w:rsidR="0042472F" w:rsidRPr="00916FA2" w:rsidRDefault="0042472F" w:rsidP="0085282C">
            <w:pPr>
              <w:spacing w:before="100" w:beforeAutospacing="1" w:after="100" w:afterAutospacing="1"/>
              <w:jc w:val="center"/>
            </w:pPr>
          </w:p>
        </w:tc>
        <w:tc>
          <w:tcPr>
            <w:tcW w:w="3578" w:type="dxa"/>
            <w:vAlign w:val="center"/>
          </w:tcPr>
          <w:p w14:paraId="29C91D6E" w14:textId="77777777" w:rsidR="0042472F" w:rsidRPr="00916FA2" w:rsidRDefault="0042472F" w:rsidP="0085282C">
            <w:pPr>
              <w:spacing w:before="100" w:beforeAutospacing="1" w:after="100" w:afterAutospacing="1"/>
              <w:jc w:val="center"/>
            </w:pPr>
            <w:r w:rsidRPr="00916FA2">
              <w:t>Three quotations</w:t>
            </w:r>
          </w:p>
        </w:tc>
        <w:tc>
          <w:tcPr>
            <w:tcW w:w="1172" w:type="dxa"/>
            <w:vAlign w:val="center"/>
          </w:tcPr>
          <w:p w14:paraId="237AC94C" w14:textId="77777777" w:rsidR="0042472F" w:rsidRPr="00916FA2" w:rsidRDefault="0042472F" w:rsidP="0085282C">
            <w:pPr>
              <w:spacing w:before="100" w:beforeAutospacing="1" w:after="100" w:afterAutospacing="1"/>
              <w:jc w:val="center"/>
            </w:pPr>
          </w:p>
        </w:tc>
      </w:tr>
      <w:tr w:rsidR="0042472F" w:rsidRPr="00916FA2" w14:paraId="0123D6BB" w14:textId="77777777" w:rsidTr="0085282C">
        <w:trPr>
          <w:trHeight w:val="454"/>
        </w:trPr>
        <w:tc>
          <w:tcPr>
            <w:tcW w:w="2122" w:type="dxa"/>
            <w:vMerge/>
            <w:vAlign w:val="center"/>
          </w:tcPr>
          <w:p w14:paraId="02CD1E37" w14:textId="77777777" w:rsidR="0042472F" w:rsidRPr="00916FA2" w:rsidRDefault="0042472F" w:rsidP="0085282C">
            <w:pPr>
              <w:spacing w:before="100" w:beforeAutospacing="1" w:after="100" w:afterAutospacing="1"/>
              <w:jc w:val="center"/>
            </w:pPr>
          </w:p>
        </w:tc>
        <w:tc>
          <w:tcPr>
            <w:tcW w:w="2550" w:type="dxa"/>
            <w:vMerge w:val="restart"/>
            <w:vAlign w:val="center"/>
          </w:tcPr>
          <w:p w14:paraId="120CD36A" w14:textId="3408F8A0" w:rsidR="0042472F" w:rsidRPr="00916FA2" w:rsidRDefault="0042472F" w:rsidP="0085282C">
            <w:pPr>
              <w:spacing w:before="100" w:beforeAutospacing="1" w:after="100" w:afterAutospacing="1"/>
              <w:jc w:val="center"/>
            </w:pPr>
            <w:r w:rsidRPr="00916FA2">
              <w:t xml:space="preserve">Between EUR </w:t>
            </w:r>
            <w:r w:rsidR="00265D83">
              <w:t>2</w:t>
            </w:r>
            <w:r w:rsidRPr="00916FA2">
              <w:t>5,000 and EUR 100,000</w:t>
            </w:r>
          </w:p>
          <w:p w14:paraId="11173C2A" w14:textId="77777777" w:rsidR="0042472F" w:rsidRPr="00916FA2" w:rsidRDefault="0042472F" w:rsidP="0085282C">
            <w:pPr>
              <w:spacing w:before="100" w:beforeAutospacing="1" w:after="100" w:afterAutospacing="1"/>
              <w:jc w:val="center"/>
            </w:pPr>
          </w:p>
        </w:tc>
        <w:tc>
          <w:tcPr>
            <w:tcW w:w="3578" w:type="dxa"/>
            <w:vAlign w:val="center"/>
          </w:tcPr>
          <w:p w14:paraId="436BD9A5" w14:textId="77777777" w:rsidR="0042472F" w:rsidRPr="00916FA2" w:rsidRDefault="0042472F" w:rsidP="0085282C">
            <w:pPr>
              <w:spacing w:before="100" w:beforeAutospacing="1" w:after="100" w:afterAutospacing="1"/>
              <w:jc w:val="center"/>
            </w:pPr>
            <w:r w:rsidRPr="00916FA2">
              <w:t>Three quotations</w:t>
            </w:r>
          </w:p>
        </w:tc>
        <w:tc>
          <w:tcPr>
            <w:tcW w:w="1172" w:type="dxa"/>
            <w:vAlign w:val="center"/>
          </w:tcPr>
          <w:p w14:paraId="1B89663C" w14:textId="77777777" w:rsidR="0042472F" w:rsidRPr="00916FA2" w:rsidRDefault="0042472F" w:rsidP="0085282C">
            <w:pPr>
              <w:spacing w:before="100" w:beforeAutospacing="1" w:after="100" w:afterAutospacing="1"/>
              <w:jc w:val="center"/>
            </w:pPr>
          </w:p>
        </w:tc>
      </w:tr>
      <w:tr w:rsidR="0042472F" w:rsidRPr="00916FA2" w14:paraId="609C87CC" w14:textId="77777777" w:rsidTr="0085282C">
        <w:trPr>
          <w:trHeight w:val="454"/>
        </w:trPr>
        <w:tc>
          <w:tcPr>
            <w:tcW w:w="2122" w:type="dxa"/>
            <w:vMerge/>
            <w:vAlign w:val="center"/>
          </w:tcPr>
          <w:p w14:paraId="56F1699F" w14:textId="77777777" w:rsidR="0042472F" w:rsidRPr="00916FA2" w:rsidRDefault="0042472F" w:rsidP="0085282C">
            <w:pPr>
              <w:spacing w:before="100" w:beforeAutospacing="1" w:after="100" w:afterAutospacing="1"/>
              <w:jc w:val="center"/>
            </w:pPr>
          </w:p>
        </w:tc>
        <w:tc>
          <w:tcPr>
            <w:tcW w:w="2550" w:type="dxa"/>
            <w:vMerge/>
            <w:vAlign w:val="center"/>
          </w:tcPr>
          <w:p w14:paraId="066DE09E" w14:textId="77777777" w:rsidR="0042472F" w:rsidRPr="00916FA2" w:rsidRDefault="0042472F" w:rsidP="0085282C">
            <w:pPr>
              <w:spacing w:before="100" w:beforeAutospacing="1" w:after="100" w:afterAutospacing="1"/>
              <w:jc w:val="center"/>
            </w:pPr>
          </w:p>
        </w:tc>
        <w:tc>
          <w:tcPr>
            <w:tcW w:w="3578" w:type="dxa"/>
            <w:vAlign w:val="center"/>
          </w:tcPr>
          <w:p w14:paraId="404EC2E6" w14:textId="77777777" w:rsidR="0042472F" w:rsidRPr="00916FA2" w:rsidRDefault="0042472F" w:rsidP="0085282C">
            <w:pPr>
              <w:spacing w:before="100" w:beforeAutospacing="1" w:after="100" w:afterAutospacing="1"/>
              <w:jc w:val="center"/>
            </w:pPr>
            <w:r w:rsidRPr="00916FA2">
              <w:t>Local/national competitive bidding</w:t>
            </w:r>
          </w:p>
        </w:tc>
        <w:tc>
          <w:tcPr>
            <w:tcW w:w="1172" w:type="dxa"/>
            <w:vAlign w:val="center"/>
          </w:tcPr>
          <w:p w14:paraId="2897BF8F" w14:textId="77777777" w:rsidR="0042472F" w:rsidRPr="00916FA2" w:rsidRDefault="0042472F" w:rsidP="0085282C">
            <w:pPr>
              <w:spacing w:before="100" w:beforeAutospacing="1" w:after="100" w:afterAutospacing="1"/>
              <w:jc w:val="center"/>
            </w:pPr>
            <w:r w:rsidRPr="00916FA2">
              <w:t>x</w:t>
            </w:r>
          </w:p>
        </w:tc>
      </w:tr>
      <w:tr w:rsidR="0042472F" w:rsidRPr="00916FA2" w14:paraId="28925CB5" w14:textId="77777777" w:rsidTr="0085282C">
        <w:trPr>
          <w:trHeight w:val="454"/>
        </w:trPr>
        <w:tc>
          <w:tcPr>
            <w:tcW w:w="2122" w:type="dxa"/>
            <w:vMerge/>
            <w:vAlign w:val="center"/>
          </w:tcPr>
          <w:p w14:paraId="70127572" w14:textId="77777777" w:rsidR="0042472F" w:rsidRPr="00916FA2" w:rsidRDefault="0042472F" w:rsidP="0085282C">
            <w:pPr>
              <w:spacing w:before="100" w:beforeAutospacing="1" w:after="100" w:afterAutospacing="1"/>
              <w:jc w:val="center"/>
            </w:pPr>
          </w:p>
        </w:tc>
        <w:tc>
          <w:tcPr>
            <w:tcW w:w="2550" w:type="dxa"/>
            <w:vAlign w:val="center"/>
          </w:tcPr>
          <w:p w14:paraId="0F309C8A" w14:textId="77777777" w:rsidR="0042472F" w:rsidRPr="00916FA2" w:rsidRDefault="0042472F" w:rsidP="0085282C">
            <w:pPr>
              <w:spacing w:before="100" w:beforeAutospacing="1" w:after="100" w:afterAutospacing="1"/>
              <w:jc w:val="center"/>
            </w:pPr>
            <w:r w:rsidRPr="00916FA2">
              <w:t>Above EUR 100.000</w:t>
            </w:r>
          </w:p>
        </w:tc>
        <w:tc>
          <w:tcPr>
            <w:tcW w:w="3578" w:type="dxa"/>
            <w:vAlign w:val="center"/>
          </w:tcPr>
          <w:p w14:paraId="56F212DA" w14:textId="77777777" w:rsidR="0042472F" w:rsidRPr="00916FA2" w:rsidRDefault="0042472F" w:rsidP="0085282C">
            <w:pPr>
              <w:spacing w:before="100" w:beforeAutospacing="1" w:after="100" w:afterAutospacing="1"/>
              <w:jc w:val="center"/>
            </w:pPr>
            <w:r w:rsidRPr="00916FA2">
              <w:t>International competitive bidding</w:t>
            </w:r>
          </w:p>
        </w:tc>
        <w:tc>
          <w:tcPr>
            <w:tcW w:w="1172" w:type="dxa"/>
            <w:vAlign w:val="center"/>
          </w:tcPr>
          <w:p w14:paraId="1FCA224B" w14:textId="77777777" w:rsidR="0042472F" w:rsidRPr="00916FA2" w:rsidRDefault="0042472F" w:rsidP="0085282C">
            <w:pPr>
              <w:spacing w:before="100" w:beforeAutospacing="1" w:after="100" w:afterAutospacing="1"/>
              <w:jc w:val="center"/>
            </w:pPr>
          </w:p>
        </w:tc>
      </w:tr>
    </w:tbl>
    <w:p w14:paraId="11FB4DD8" w14:textId="77777777" w:rsidR="0042472F" w:rsidRPr="00916FA2" w:rsidRDefault="0042472F" w:rsidP="0042472F"/>
    <w:tbl>
      <w:tblPr>
        <w:tblW w:w="9251" w:type="dxa"/>
        <w:tblInd w:w="-142" w:type="dxa"/>
        <w:tblCellMar>
          <w:left w:w="10" w:type="dxa"/>
          <w:right w:w="10" w:type="dxa"/>
        </w:tblCellMar>
        <w:tblLook w:val="04A0" w:firstRow="1" w:lastRow="0" w:firstColumn="1" w:lastColumn="0" w:noHBand="0" w:noVBand="1"/>
      </w:tblPr>
      <w:tblGrid>
        <w:gridCol w:w="3307"/>
        <w:gridCol w:w="5944"/>
      </w:tblGrid>
      <w:tr w:rsidR="0042472F" w:rsidRPr="00916FA2" w14:paraId="5E3DA74A" w14:textId="77777777" w:rsidTr="0085282C">
        <w:trPr>
          <w:trHeight w:val="1212"/>
        </w:trPr>
        <w:tc>
          <w:tcPr>
            <w:tcW w:w="3307" w:type="dxa"/>
            <w:tcMar>
              <w:top w:w="0" w:type="dxa"/>
              <w:left w:w="108" w:type="dxa"/>
              <w:bottom w:w="0" w:type="dxa"/>
              <w:right w:w="108" w:type="dxa"/>
            </w:tcMar>
            <w:hideMark/>
          </w:tcPr>
          <w:p w14:paraId="70E612E2" w14:textId="77777777" w:rsidR="0042472F" w:rsidRPr="00916FA2" w:rsidRDefault="0042472F" w:rsidP="0085282C">
            <w:r w:rsidRPr="00916FA2">
              <w:rPr>
                <w:rStyle w:val="Fett1"/>
                <w:bCs/>
              </w:rPr>
              <w:t>Implementing organization:</w:t>
            </w:r>
          </w:p>
        </w:tc>
        <w:tc>
          <w:tcPr>
            <w:tcW w:w="5944" w:type="dxa"/>
            <w:tcMar>
              <w:top w:w="0" w:type="dxa"/>
              <w:left w:w="108" w:type="dxa"/>
              <w:bottom w:w="0" w:type="dxa"/>
              <w:right w:w="108" w:type="dxa"/>
            </w:tcMar>
            <w:hideMark/>
          </w:tcPr>
          <w:p w14:paraId="456F69E1" w14:textId="59F551ED" w:rsidR="0042472F" w:rsidRPr="00916FA2" w:rsidRDefault="0042472F" w:rsidP="0085282C">
            <w:r w:rsidRPr="00916FA2">
              <w:t>Frankfurt Zoological Society since 1858 (FZS) through its registered in Ukraine branch Subsidiary of Frankfurt Zoological Society since 1858</w:t>
            </w:r>
          </w:p>
        </w:tc>
      </w:tr>
    </w:tbl>
    <w:p w14:paraId="7E47B7D1" w14:textId="77777777" w:rsidR="0042472F" w:rsidRPr="00916FA2" w:rsidRDefault="0042472F" w:rsidP="0042472F">
      <w:pPr>
        <w:rPr>
          <w:b/>
        </w:rPr>
      </w:pPr>
      <w:bookmarkStart w:id="15" w:name="_Toc450967900"/>
      <w:r w:rsidRPr="00916FA2">
        <w:rPr>
          <w:b/>
        </w:rPr>
        <w:t>A.</w:t>
      </w:r>
      <w:r w:rsidRPr="00916FA2">
        <w:rPr>
          <w:b/>
        </w:rPr>
        <w:tab/>
        <w:t>Background</w:t>
      </w:r>
      <w:bookmarkEnd w:id="15"/>
    </w:p>
    <w:p w14:paraId="2063C962" w14:textId="77777777" w:rsidR="0042472F" w:rsidRPr="00916FA2" w:rsidRDefault="0042472F" w:rsidP="0042472F"/>
    <w:p w14:paraId="2F318334" w14:textId="057BE25F" w:rsidR="0042472F" w:rsidRPr="00916FA2" w:rsidRDefault="0042472F" w:rsidP="0042472F">
      <w:pPr>
        <w:autoSpaceDE w:val="0"/>
        <w:autoSpaceDN w:val="0"/>
        <w:adjustRightInd w:val="0"/>
      </w:pPr>
      <w:r w:rsidRPr="00916FA2">
        <w:t xml:space="preserve">The project </w:t>
      </w:r>
      <w:bookmarkStart w:id="16" w:name="_Hlk499026906"/>
      <w:r w:rsidRPr="00916FA2">
        <w:t xml:space="preserve">“Support </w:t>
      </w:r>
      <w:r w:rsidR="004676F6">
        <w:t>to</w:t>
      </w:r>
      <w:r w:rsidRPr="00916FA2">
        <w:t xml:space="preserve"> Nature Protect</w:t>
      </w:r>
      <w:r w:rsidR="004676F6">
        <w:t xml:space="preserve">ed Areas </w:t>
      </w:r>
      <w:r w:rsidRPr="00916FA2">
        <w:t xml:space="preserve"> in Ukraine”</w:t>
      </w:r>
      <w:bookmarkEnd w:id="16"/>
      <w:r w:rsidRPr="00916FA2">
        <w:t xml:space="preserve"> promotes the conservation of the country’s outstanding natural richness with a strong focus towards the Carpathian Mountains, hosting large tracts of natural landscapes including primeval forests and making it a stronghold for many rare European plant and animal species. </w:t>
      </w:r>
    </w:p>
    <w:p w14:paraId="19832A20" w14:textId="77777777" w:rsidR="0042472F" w:rsidRPr="00916FA2" w:rsidRDefault="0042472F" w:rsidP="0042472F">
      <w:pPr>
        <w:autoSpaceDE w:val="0"/>
        <w:autoSpaceDN w:val="0"/>
        <w:adjustRightInd w:val="0"/>
      </w:pPr>
    </w:p>
    <w:p w14:paraId="57F3C4FF" w14:textId="77777777" w:rsidR="0042472F" w:rsidRPr="00916FA2" w:rsidRDefault="0042472F" w:rsidP="0042472F">
      <w:pPr>
        <w:autoSpaceDE w:val="0"/>
        <w:autoSpaceDN w:val="0"/>
        <w:adjustRightInd w:val="0"/>
      </w:pPr>
      <w:r w:rsidRPr="00916FA2">
        <w:t>The project is delivered in the framework of the German Financial Cooperation (FC) and financed by KFW Development Bank. The</w:t>
      </w:r>
      <w:r w:rsidRPr="00916FA2">
        <w:rPr>
          <w:lang w:val="uk-UA"/>
        </w:rPr>
        <w:t xml:space="preserve"> </w:t>
      </w:r>
      <w:r w:rsidRPr="00916FA2">
        <w:t xml:space="preserve">Ministry of Economy, Environment and Agriculture of Ukraine assumes overall responsibility for the implementation and operation of the project. Frankfurt Zoological Society (FZS) in association Dorsch Impact GmbH has been awarded the contract by KFW on behalf of the Ministry to execute this project as implementation consultant. </w:t>
      </w:r>
    </w:p>
    <w:p w14:paraId="3DD94D65" w14:textId="77777777" w:rsidR="0042472F" w:rsidRPr="00916FA2" w:rsidRDefault="0042472F" w:rsidP="0042472F"/>
    <w:p w14:paraId="547ADE9A" w14:textId="77777777" w:rsidR="0042472F" w:rsidRPr="00916FA2" w:rsidRDefault="0042472F" w:rsidP="0042472F">
      <w:pPr>
        <w:widowControl w:val="0"/>
        <w:autoSpaceDE w:val="0"/>
        <w:autoSpaceDN w:val="0"/>
        <w:adjustRightInd w:val="0"/>
      </w:pPr>
      <w:r w:rsidRPr="00916FA2">
        <w:t>The project contributes to the conservation of biodiversity in Ukraine. It aims at improving the management and conservation work of protected areas in Ukraine. It will provide technical support but also support to improve the infrastructure of parks (e.g. transport for rangers, IT equipment, GIS/</w:t>
      </w:r>
      <w:proofErr w:type="spellStart"/>
      <w:r w:rsidRPr="00916FA2">
        <w:t>cadastre</w:t>
      </w:r>
      <w:proofErr w:type="spellEnd"/>
      <w:r w:rsidRPr="00916FA2">
        <w:t xml:space="preserve"> support, info-</w:t>
      </w:r>
      <w:proofErr w:type="spellStart"/>
      <w:r w:rsidRPr="00916FA2">
        <w:t>centres</w:t>
      </w:r>
      <w:proofErr w:type="spellEnd"/>
      <w:r w:rsidRPr="00916FA2">
        <w:t xml:space="preserve"> etc.). It has a geographical focus in the Carpathians: eight out of night project areas </w:t>
      </w:r>
      <w:proofErr w:type="gramStart"/>
      <w:r w:rsidRPr="00916FA2">
        <w:t>are located in</w:t>
      </w:r>
      <w:proofErr w:type="gramEnd"/>
      <w:r w:rsidRPr="00916FA2">
        <w:t xml:space="preserve"> the Carpathian region of Ukraine. The project third phase is five years (2025-2030), out of the total lifetime of fourteen years.</w:t>
      </w:r>
    </w:p>
    <w:p w14:paraId="08BA9BA8" w14:textId="77777777" w:rsidR="0042472F" w:rsidRPr="00916FA2" w:rsidRDefault="0042472F" w:rsidP="0042472F"/>
    <w:p w14:paraId="79F22A1C" w14:textId="77777777" w:rsidR="0042472F" w:rsidRPr="00916FA2" w:rsidRDefault="0042472F" w:rsidP="0042472F">
      <w:pPr>
        <w:rPr>
          <w:b/>
        </w:rPr>
      </w:pPr>
      <w:bookmarkStart w:id="17" w:name="_Toc450967901"/>
      <w:r w:rsidRPr="00916FA2">
        <w:rPr>
          <w:b/>
        </w:rPr>
        <w:t>B.</w:t>
      </w:r>
      <w:r w:rsidRPr="00916FA2">
        <w:rPr>
          <w:b/>
        </w:rPr>
        <w:tab/>
        <w:t>Purpose, Objectives, Assumptions, Risks</w:t>
      </w:r>
      <w:bookmarkEnd w:id="17"/>
    </w:p>
    <w:p w14:paraId="5A466935" w14:textId="77777777" w:rsidR="0042472F" w:rsidRPr="00916FA2" w:rsidRDefault="0042472F" w:rsidP="0042472F">
      <w:pPr>
        <w:pStyle w:val="Standard1"/>
        <w:jc w:val="both"/>
        <w:rPr>
          <w:rFonts w:ascii="Times New Roman" w:hAnsi="Times New Roman"/>
          <w:b/>
          <w:sz w:val="20"/>
          <w:szCs w:val="20"/>
          <w:lang w:val="en-GB"/>
        </w:rPr>
      </w:pPr>
    </w:p>
    <w:p w14:paraId="5A3F0BD1" w14:textId="77777777" w:rsidR="0042472F" w:rsidRPr="00916FA2" w:rsidRDefault="0042472F" w:rsidP="009845E8">
      <w:pPr>
        <w:pStyle w:val="Standard1"/>
        <w:jc w:val="center"/>
        <w:rPr>
          <w:rFonts w:ascii="Times New Roman" w:hAnsi="Times New Roman"/>
          <w:b/>
          <w:sz w:val="20"/>
          <w:szCs w:val="20"/>
          <w:lang w:val="en-GB"/>
        </w:rPr>
      </w:pPr>
      <w:r w:rsidRPr="00916FA2">
        <w:rPr>
          <w:rFonts w:ascii="Times New Roman" w:hAnsi="Times New Roman"/>
          <w:b/>
          <w:sz w:val="20"/>
          <w:szCs w:val="20"/>
          <w:lang w:val="en-GB"/>
        </w:rPr>
        <w:t>Objective</w:t>
      </w:r>
    </w:p>
    <w:p w14:paraId="3FB52A8A" w14:textId="77777777" w:rsidR="0042472F" w:rsidRPr="00916FA2" w:rsidRDefault="0042472F" w:rsidP="0042472F">
      <w:pPr>
        <w:pStyle w:val="ListParagraph"/>
        <w:widowControl/>
        <w:numPr>
          <w:ilvl w:val="0"/>
          <w:numId w:val="103"/>
        </w:numPr>
        <w:overflowPunct/>
        <w:adjustRightInd/>
        <w:spacing w:line="276" w:lineRule="auto"/>
        <w:jc w:val="both"/>
        <w:rPr>
          <w:color w:val="FF0000"/>
          <w:sz w:val="20"/>
          <w:szCs w:val="20"/>
        </w:rPr>
      </w:pPr>
      <w:r w:rsidRPr="00916FA2">
        <w:rPr>
          <w:sz w:val="20"/>
          <w:szCs w:val="20"/>
        </w:rPr>
        <w:t xml:space="preserve">The </w:t>
      </w:r>
      <w:r w:rsidRPr="00916FA2">
        <w:rPr>
          <w:b/>
          <w:sz w:val="20"/>
          <w:szCs w:val="20"/>
        </w:rPr>
        <w:t>objective of the audit</w:t>
      </w:r>
      <w:r w:rsidRPr="00916FA2">
        <w:rPr>
          <w:sz w:val="20"/>
          <w:szCs w:val="20"/>
        </w:rPr>
        <w:t xml:space="preserve"> of the Disposition Fund(s), including the Special Account opened with JSC “UKREXIMBANK” (affiliated branch in Lviv city) in Ukraine, is to permit the auditor to express an opinion on the financial reports (i.e. status of accounts and cumulated statement as defined in the Annex 6 ‘Disbursement Procedure’ </w:t>
      </w:r>
      <w:r w:rsidRPr="00916FA2">
        <w:rPr>
          <w:sz w:val="20"/>
          <w:szCs w:val="20"/>
        </w:rPr>
        <w:lastRenderedPageBreak/>
        <w:t xml:space="preserve">to the Separate Agreement and statements of expenditures based on the withdrawal applications for the Disposition Fund(s). Such expenditures have been made under the financial position N°: 7.01.4147 for financing of </w:t>
      </w:r>
      <w:r w:rsidRPr="00916FA2">
        <w:rPr>
          <w:i/>
          <w:sz w:val="20"/>
          <w:szCs w:val="20"/>
        </w:rPr>
        <w:t>Support of Nature Protected Areas in the Ukraine</w:t>
      </w:r>
      <w:r w:rsidRPr="00916FA2">
        <w:rPr>
          <w:i/>
          <w:sz w:val="20"/>
          <w:szCs w:val="20"/>
        </w:rPr>
        <w:fldChar w:fldCharType="begin"/>
      </w:r>
      <w:r w:rsidRPr="00916FA2">
        <w:rPr>
          <w:i/>
          <w:sz w:val="20"/>
          <w:szCs w:val="20"/>
        </w:rPr>
        <w:instrText xml:space="preserve">  </w:instrText>
      </w:r>
      <w:r w:rsidRPr="00916FA2">
        <w:rPr>
          <w:i/>
          <w:sz w:val="20"/>
          <w:szCs w:val="20"/>
        </w:rPr>
        <w:fldChar w:fldCharType="end"/>
      </w:r>
      <w:r w:rsidRPr="00916FA2">
        <w:rPr>
          <w:i/>
          <w:sz w:val="20"/>
          <w:szCs w:val="20"/>
        </w:rPr>
        <w:t>”, BMZ No.:2011.6612.3 and 2013.6588.1</w:t>
      </w:r>
      <w:r w:rsidRPr="00916FA2">
        <w:rPr>
          <w:color w:val="FF0000"/>
          <w:sz w:val="20"/>
          <w:szCs w:val="20"/>
        </w:rPr>
        <w:t>.</w:t>
      </w:r>
    </w:p>
    <w:p w14:paraId="242DD344" w14:textId="77777777" w:rsidR="0042472F" w:rsidRPr="00916FA2" w:rsidRDefault="0042472F" w:rsidP="0042472F">
      <w:pPr>
        <w:pStyle w:val="ListParagraph"/>
        <w:widowControl/>
        <w:numPr>
          <w:ilvl w:val="0"/>
          <w:numId w:val="103"/>
        </w:numPr>
        <w:overflowPunct/>
        <w:autoSpaceDN w:val="0"/>
        <w:adjustRightInd/>
        <w:spacing w:line="276" w:lineRule="auto"/>
        <w:jc w:val="both"/>
        <w:rPr>
          <w:sz w:val="20"/>
          <w:szCs w:val="20"/>
        </w:rPr>
      </w:pPr>
      <w:r w:rsidRPr="00916FA2">
        <w:rPr>
          <w:sz w:val="20"/>
          <w:szCs w:val="20"/>
        </w:rPr>
        <w:t xml:space="preserve">The </w:t>
      </w:r>
      <w:r w:rsidRPr="00916FA2">
        <w:rPr>
          <w:b/>
          <w:sz w:val="20"/>
          <w:szCs w:val="20"/>
        </w:rPr>
        <w:t xml:space="preserve">audit will be </w:t>
      </w:r>
      <w:proofErr w:type="gramStart"/>
      <w:r w:rsidRPr="00916FA2">
        <w:rPr>
          <w:b/>
          <w:sz w:val="20"/>
          <w:szCs w:val="20"/>
        </w:rPr>
        <w:t>effected</w:t>
      </w:r>
      <w:proofErr w:type="gramEnd"/>
      <w:r w:rsidRPr="00916FA2">
        <w:rPr>
          <w:b/>
          <w:sz w:val="20"/>
          <w:szCs w:val="20"/>
        </w:rPr>
        <w:t xml:space="preserve"> annually</w:t>
      </w:r>
      <w:r w:rsidRPr="00916FA2">
        <w:rPr>
          <w:sz w:val="20"/>
          <w:szCs w:val="20"/>
        </w:rPr>
        <w:t xml:space="preserve"> ("Audit Period") and the respective report(s) should be presented not later than 3 months after the end of the period covered. During the Audit Period total disbursements are to be transferred to the Special account of the Disposition Fund in Frankfurt, Germany. The amount that is to be transferred to the Local Special account of the Disposition Fund in Lviv, Ukraine will be audited.</w:t>
      </w:r>
    </w:p>
    <w:p w14:paraId="0D0E9719" w14:textId="77777777" w:rsidR="0042472F" w:rsidRPr="00916FA2" w:rsidRDefault="0042472F" w:rsidP="0042472F">
      <w:pPr>
        <w:pStyle w:val="ListParagraph"/>
        <w:widowControl/>
        <w:numPr>
          <w:ilvl w:val="0"/>
          <w:numId w:val="103"/>
        </w:numPr>
        <w:overflowPunct/>
        <w:adjustRightInd/>
        <w:spacing w:line="276" w:lineRule="auto"/>
        <w:jc w:val="both"/>
        <w:rPr>
          <w:rFonts w:eastAsia="Calibri"/>
          <w:sz w:val="20"/>
          <w:szCs w:val="20"/>
        </w:rPr>
      </w:pPr>
      <w:r w:rsidRPr="00916FA2">
        <w:rPr>
          <w:rFonts w:eastAsia="Calibri"/>
          <w:sz w:val="20"/>
          <w:szCs w:val="20"/>
        </w:rPr>
        <w:t xml:space="preserve">The auditing firm shall be expected to conduct a systematic, objective and documented audit on the implementation of activities in accordance with project specifications. </w:t>
      </w:r>
    </w:p>
    <w:p w14:paraId="03C740D3" w14:textId="77777777" w:rsidR="0042472F" w:rsidRPr="00916FA2" w:rsidRDefault="0042472F" w:rsidP="0042472F">
      <w:pPr>
        <w:pStyle w:val="ListParagraph"/>
        <w:ind w:left="360"/>
        <w:rPr>
          <w:rFonts w:eastAsia="Calibri"/>
          <w:sz w:val="20"/>
          <w:szCs w:val="20"/>
        </w:rPr>
      </w:pPr>
      <w:r w:rsidRPr="00916FA2">
        <w:rPr>
          <w:rFonts w:eastAsia="Calibri"/>
          <w:sz w:val="20"/>
          <w:szCs w:val="20"/>
        </w:rPr>
        <w:t xml:space="preserve">The audit seeks to provide the Contracting Authority with insights into the management of funds provided for project activities. </w:t>
      </w:r>
    </w:p>
    <w:p w14:paraId="0E0E8E9C" w14:textId="77777777" w:rsidR="0042472F" w:rsidRPr="00916FA2" w:rsidRDefault="0042472F" w:rsidP="0042472F">
      <w:pPr>
        <w:pStyle w:val="ListParagraph"/>
        <w:ind w:left="360"/>
        <w:rPr>
          <w:sz w:val="20"/>
          <w:szCs w:val="20"/>
        </w:rPr>
      </w:pPr>
      <w:r w:rsidRPr="00916FA2">
        <w:rPr>
          <w:rFonts w:eastAsia="Calibri"/>
          <w:sz w:val="20"/>
          <w:szCs w:val="20"/>
        </w:rPr>
        <w:t>To be more specific, it shall:</w:t>
      </w:r>
      <w:r w:rsidRPr="00916FA2">
        <w:rPr>
          <w:sz w:val="20"/>
          <w:szCs w:val="20"/>
        </w:rPr>
        <w:t xml:space="preserve"> </w:t>
      </w:r>
    </w:p>
    <w:p w14:paraId="5F81B3BD" w14:textId="77777777" w:rsidR="0042472F" w:rsidRPr="00916FA2" w:rsidRDefault="0042472F" w:rsidP="0042472F">
      <w:pPr>
        <w:pStyle w:val="ListParagraph"/>
        <w:ind w:left="360"/>
        <w:rPr>
          <w:rFonts w:eastAsia="Calibri"/>
          <w:sz w:val="20"/>
          <w:szCs w:val="20"/>
        </w:rPr>
      </w:pPr>
      <w:r w:rsidRPr="00916FA2">
        <w:rPr>
          <w:rFonts w:eastAsia="Calibri"/>
          <w:sz w:val="20"/>
          <w:szCs w:val="20"/>
        </w:rPr>
        <w:t xml:space="preserve">          - Scrutinize technical and financial </w:t>
      </w:r>
      <w:proofErr w:type="gramStart"/>
      <w:r w:rsidRPr="00916FA2">
        <w:rPr>
          <w:rFonts w:eastAsia="Calibri"/>
          <w:sz w:val="20"/>
          <w:szCs w:val="20"/>
        </w:rPr>
        <w:t>reports;</w:t>
      </w:r>
      <w:proofErr w:type="gramEnd"/>
      <w:r w:rsidRPr="00916FA2">
        <w:rPr>
          <w:rFonts w:eastAsia="Calibri"/>
          <w:sz w:val="20"/>
          <w:szCs w:val="20"/>
        </w:rPr>
        <w:t xml:space="preserve"> </w:t>
      </w:r>
    </w:p>
    <w:p w14:paraId="0DD934ED" w14:textId="77777777" w:rsidR="0042472F" w:rsidRPr="00916FA2" w:rsidRDefault="0042472F" w:rsidP="0042472F">
      <w:pPr>
        <w:pStyle w:val="ListParagraph"/>
        <w:ind w:left="360"/>
        <w:rPr>
          <w:sz w:val="20"/>
          <w:szCs w:val="20"/>
        </w:rPr>
      </w:pPr>
      <w:r w:rsidRPr="00916FA2">
        <w:rPr>
          <w:rFonts w:eastAsia="Calibri"/>
          <w:sz w:val="20"/>
          <w:szCs w:val="20"/>
        </w:rPr>
        <w:t xml:space="preserve">          - Evaluate genuine services provided but </w:t>
      </w:r>
      <w:proofErr w:type="gramStart"/>
      <w:r w:rsidRPr="00916FA2">
        <w:rPr>
          <w:rFonts w:eastAsia="Calibri"/>
          <w:sz w:val="20"/>
          <w:szCs w:val="20"/>
        </w:rPr>
        <w:t>unpaid;</w:t>
      </w:r>
      <w:proofErr w:type="gramEnd"/>
      <w:r w:rsidRPr="00916FA2">
        <w:rPr>
          <w:sz w:val="20"/>
          <w:szCs w:val="20"/>
        </w:rPr>
        <w:t xml:space="preserve"> </w:t>
      </w:r>
    </w:p>
    <w:p w14:paraId="60D024B7" w14:textId="77777777" w:rsidR="0042472F" w:rsidRPr="00916FA2" w:rsidRDefault="0042472F" w:rsidP="0042472F">
      <w:pPr>
        <w:pStyle w:val="ListParagraph"/>
        <w:ind w:left="360"/>
        <w:rPr>
          <w:rFonts w:eastAsia="Calibri"/>
          <w:sz w:val="20"/>
          <w:szCs w:val="20"/>
        </w:rPr>
      </w:pPr>
      <w:r w:rsidRPr="00916FA2">
        <w:rPr>
          <w:sz w:val="20"/>
          <w:szCs w:val="20"/>
        </w:rPr>
        <w:t xml:space="preserve">          </w:t>
      </w:r>
      <w:r w:rsidRPr="00916FA2">
        <w:rPr>
          <w:rFonts w:eastAsia="Calibri"/>
          <w:sz w:val="20"/>
          <w:szCs w:val="20"/>
        </w:rPr>
        <w:t xml:space="preserve">- Audit the material and financial accounts of the use of funds of Disposition Fund of the </w:t>
      </w:r>
      <w:proofErr w:type="gramStart"/>
      <w:r w:rsidRPr="00916FA2">
        <w:rPr>
          <w:rFonts w:eastAsia="Calibri"/>
          <w:sz w:val="20"/>
          <w:szCs w:val="20"/>
        </w:rPr>
        <w:t>project;</w:t>
      </w:r>
      <w:proofErr w:type="gramEnd"/>
    </w:p>
    <w:p w14:paraId="2C1D584C" w14:textId="77777777" w:rsidR="0042472F" w:rsidRPr="00916FA2" w:rsidRDefault="0042472F" w:rsidP="0042472F">
      <w:pPr>
        <w:pStyle w:val="ListParagraph"/>
        <w:ind w:left="360"/>
        <w:rPr>
          <w:rFonts w:eastAsia="Calibri"/>
          <w:sz w:val="20"/>
          <w:szCs w:val="20"/>
        </w:rPr>
      </w:pPr>
      <w:r w:rsidRPr="00916FA2">
        <w:rPr>
          <w:rFonts w:eastAsia="Calibri"/>
          <w:sz w:val="20"/>
          <w:szCs w:val="20"/>
          <w:lang w:val="uk-UA"/>
        </w:rPr>
        <w:t xml:space="preserve">          </w:t>
      </w:r>
      <w:r w:rsidRPr="00916FA2">
        <w:rPr>
          <w:rFonts w:eastAsia="Calibri"/>
          <w:sz w:val="20"/>
          <w:szCs w:val="20"/>
        </w:rPr>
        <w:t xml:space="preserve">- Take stock of the actual financial situation of the project, including available facts on the case on trial in </w:t>
      </w:r>
      <w:proofErr w:type="gramStart"/>
      <w:r w:rsidRPr="00916FA2">
        <w:rPr>
          <w:rFonts w:eastAsia="Calibri"/>
          <w:sz w:val="20"/>
          <w:szCs w:val="20"/>
        </w:rPr>
        <w:t>court;</w:t>
      </w:r>
      <w:proofErr w:type="gramEnd"/>
    </w:p>
    <w:p w14:paraId="7CD130F3" w14:textId="77777777" w:rsidR="0042472F" w:rsidRPr="00916FA2" w:rsidRDefault="0042472F" w:rsidP="0042472F">
      <w:pPr>
        <w:pStyle w:val="ListParagraph"/>
        <w:ind w:left="360"/>
        <w:rPr>
          <w:sz w:val="20"/>
          <w:szCs w:val="20"/>
          <w:lang w:val="uk-UA"/>
        </w:rPr>
      </w:pPr>
      <w:r w:rsidRPr="00916FA2">
        <w:rPr>
          <w:rFonts w:eastAsia="Calibri"/>
          <w:sz w:val="20"/>
          <w:szCs w:val="20"/>
        </w:rPr>
        <w:t xml:space="preserve">          - Ascertain the genuineness of some technical activities</w:t>
      </w:r>
      <w:r w:rsidRPr="00916FA2">
        <w:rPr>
          <w:rFonts w:eastAsia="Calibri"/>
          <w:sz w:val="20"/>
          <w:szCs w:val="20"/>
          <w:lang w:val="uk-UA"/>
        </w:rPr>
        <w:t>.</w:t>
      </w:r>
    </w:p>
    <w:p w14:paraId="004FD637" w14:textId="77777777" w:rsidR="0042472F" w:rsidRPr="00916FA2" w:rsidRDefault="0042472F" w:rsidP="0042472F"/>
    <w:p w14:paraId="11D999BB" w14:textId="77777777" w:rsidR="0042472F" w:rsidRPr="00916FA2" w:rsidRDefault="0042472F" w:rsidP="0042472F">
      <w:pPr>
        <w:pStyle w:val="Standard1"/>
        <w:spacing w:after="240" w:line="276" w:lineRule="auto"/>
        <w:ind w:right="823"/>
        <w:jc w:val="center"/>
        <w:rPr>
          <w:rFonts w:ascii="Times New Roman" w:hAnsi="Times New Roman"/>
          <w:b/>
          <w:sz w:val="20"/>
          <w:szCs w:val="20"/>
          <w:lang w:val="en-GB"/>
        </w:rPr>
      </w:pPr>
      <w:r w:rsidRPr="00916FA2">
        <w:rPr>
          <w:rFonts w:ascii="Times New Roman" w:hAnsi="Times New Roman"/>
          <w:b/>
          <w:sz w:val="20"/>
          <w:szCs w:val="20"/>
          <w:lang w:val="en-GB"/>
        </w:rPr>
        <w:t>Subject Matter</w:t>
      </w:r>
    </w:p>
    <w:p w14:paraId="63EB52AE" w14:textId="77777777" w:rsidR="0042472F" w:rsidRPr="00916FA2" w:rsidRDefault="0042472F" w:rsidP="0042472F">
      <w:pPr>
        <w:pStyle w:val="Einrckung1"/>
        <w:numPr>
          <w:ilvl w:val="0"/>
          <w:numId w:val="104"/>
        </w:numPr>
        <w:spacing w:after="120" w:line="276" w:lineRule="auto"/>
        <w:ind w:left="714" w:right="823" w:hanging="357"/>
        <w:rPr>
          <w:rFonts w:ascii="Times New Roman" w:hAnsi="Times New Roman"/>
          <w:sz w:val="20"/>
          <w:lang w:val="en-GB"/>
        </w:rPr>
      </w:pPr>
      <w:bookmarkStart w:id="18" w:name="_Hlk93562174"/>
      <w:r w:rsidRPr="00916FA2">
        <w:rPr>
          <w:rFonts w:ascii="Times New Roman" w:hAnsi="Times New Roman"/>
          <w:sz w:val="20"/>
          <w:lang w:val="en-GB"/>
        </w:rPr>
        <w:t>Under the financial conditions of the Project’s Loan/Grant Agreement (“Financing Agreement”) and the pertaining Separate Agreement, Project funds are disbursed under the “Disposition Fund Procedure” (the “</w:t>
      </w:r>
      <w:r w:rsidRPr="00916FA2">
        <w:rPr>
          <w:rFonts w:ascii="Times New Roman" w:hAnsi="Times New Roman"/>
          <w:b/>
          <w:bCs/>
          <w:sz w:val="20"/>
          <w:lang w:val="en-GB"/>
        </w:rPr>
        <w:t>Disposition Fund</w:t>
      </w:r>
      <w:r w:rsidRPr="00916FA2">
        <w:rPr>
          <w:rFonts w:ascii="Times New Roman" w:hAnsi="Times New Roman"/>
          <w:sz w:val="20"/>
          <w:lang w:val="en-GB"/>
        </w:rPr>
        <w:t xml:space="preserve">”) as defined in the Annexes “Total Cost and Financing” and “Disbursement Procedure” of the Separate Agreement. </w:t>
      </w:r>
    </w:p>
    <w:bookmarkEnd w:id="18"/>
    <w:p w14:paraId="55CFCAD0" w14:textId="77777777" w:rsidR="0042472F" w:rsidRPr="00916FA2" w:rsidRDefault="0042472F" w:rsidP="0042472F">
      <w:pPr>
        <w:pStyle w:val="Einrckung1"/>
        <w:numPr>
          <w:ilvl w:val="0"/>
          <w:numId w:val="104"/>
        </w:numPr>
        <w:spacing w:before="240" w:after="240" w:line="276" w:lineRule="auto"/>
        <w:ind w:left="714" w:right="823" w:hanging="357"/>
        <w:rPr>
          <w:rFonts w:ascii="Times New Roman" w:hAnsi="Times New Roman"/>
          <w:sz w:val="20"/>
          <w:lang w:val="en-GB"/>
        </w:rPr>
      </w:pPr>
      <w:r w:rsidRPr="00916FA2">
        <w:rPr>
          <w:rFonts w:ascii="Times New Roman" w:hAnsi="Times New Roman"/>
          <w:sz w:val="20"/>
          <w:lang w:val="en-GB"/>
        </w:rPr>
        <w:t>The auditor/practitioner shall thoroughly verify which accounts have been opened by the Entity and / or any Project Partners in connection with the Disposition Fund. All such accounts (together the “</w:t>
      </w:r>
      <w:r w:rsidRPr="00916FA2">
        <w:rPr>
          <w:rFonts w:ascii="Times New Roman" w:hAnsi="Times New Roman"/>
          <w:b/>
          <w:bCs/>
          <w:sz w:val="20"/>
          <w:lang w:val="en-GB"/>
        </w:rPr>
        <w:t>Project Accounts</w:t>
      </w:r>
      <w:r w:rsidRPr="00916FA2">
        <w:rPr>
          <w:rFonts w:ascii="Times New Roman" w:hAnsi="Times New Roman"/>
          <w:sz w:val="20"/>
          <w:lang w:val="en-GB"/>
        </w:rPr>
        <w:t>”) shall be mentioned in Annex B and be considered in the scope of this reasonable assurance engagement.</w:t>
      </w:r>
    </w:p>
    <w:p w14:paraId="1FA4654E" w14:textId="77777777" w:rsidR="0042472F" w:rsidRPr="00916FA2" w:rsidRDefault="0042472F" w:rsidP="0042472F">
      <w:pPr>
        <w:pStyle w:val="Standard1"/>
        <w:spacing w:before="120" w:after="120" w:line="276" w:lineRule="auto"/>
        <w:ind w:left="720" w:right="823"/>
        <w:rPr>
          <w:rFonts w:ascii="Times New Roman" w:hAnsi="Times New Roman"/>
          <w:sz w:val="20"/>
          <w:szCs w:val="20"/>
          <w:lang w:val="en-GB"/>
        </w:rPr>
      </w:pPr>
      <w:r w:rsidRPr="00916FA2">
        <w:rPr>
          <w:rFonts w:ascii="Times New Roman" w:hAnsi="Times New Roman"/>
          <w:sz w:val="20"/>
          <w:szCs w:val="20"/>
          <w:lang w:val="en-GB"/>
        </w:rPr>
        <w:t>It is the responsibility of the Entity to prepare the project financial reports (“</w:t>
      </w:r>
      <w:r w:rsidRPr="00916FA2">
        <w:rPr>
          <w:rFonts w:ascii="Times New Roman" w:hAnsi="Times New Roman"/>
          <w:b/>
          <w:bCs/>
          <w:sz w:val="20"/>
          <w:szCs w:val="20"/>
          <w:lang w:val="en-GB"/>
        </w:rPr>
        <w:t>Financial Reports</w:t>
      </w:r>
      <w:r w:rsidRPr="00916FA2">
        <w:rPr>
          <w:rFonts w:ascii="Times New Roman" w:hAnsi="Times New Roman"/>
          <w:sz w:val="20"/>
          <w:szCs w:val="20"/>
          <w:lang w:val="en-GB"/>
        </w:rPr>
        <w:t>”), an overview of Project Accounts, the Statements of Expenditures (= List of Expenditures / “</w:t>
      </w:r>
      <w:r w:rsidRPr="00916FA2">
        <w:rPr>
          <w:rFonts w:ascii="Times New Roman" w:hAnsi="Times New Roman"/>
          <w:b/>
          <w:bCs/>
          <w:sz w:val="20"/>
          <w:szCs w:val="20"/>
          <w:lang w:val="en-GB"/>
        </w:rPr>
        <w:t>SOE</w:t>
      </w:r>
      <w:r w:rsidRPr="00916FA2">
        <w:rPr>
          <w:rFonts w:ascii="Times New Roman" w:hAnsi="Times New Roman"/>
          <w:sz w:val="20"/>
          <w:szCs w:val="20"/>
          <w:lang w:val="en-GB"/>
        </w:rPr>
        <w:t>”) and the related disbursement requests (overall “</w:t>
      </w:r>
      <w:r w:rsidRPr="00916FA2">
        <w:rPr>
          <w:rFonts w:ascii="Times New Roman" w:hAnsi="Times New Roman"/>
          <w:b/>
          <w:bCs/>
          <w:sz w:val="20"/>
          <w:szCs w:val="20"/>
          <w:lang w:val="en-GB"/>
        </w:rPr>
        <w:t>Subject Matter Information</w:t>
      </w:r>
      <w:r w:rsidRPr="00916FA2">
        <w:rPr>
          <w:rFonts w:ascii="Times New Roman" w:hAnsi="Times New Roman"/>
          <w:sz w:val="20"/>
          <w:szCs w:val="20"/>
          <w:lang w:val="en-GB"/>
        </w:rPr>
        <w:t xml:space="preserve">”). </w:t>
      </w:r>
    </w:p>
    <w:p w14:paraId="00CF2FB7" w14:textId="77777777" w:rsidR="0042472F" w:rsidRPr="00916FA2" w:rsidRDefault="0042472F" w:rsidP="0042472F">
      <w:pPr>
        <w:pStyle w:val="Einrckung1"/>
        <w:numPr>
          <w:ilvl w:val="0"/>
          <w:numId w:val="104"/>
        </w:numPr>
        <w:spacing w:line="276" w:lineRule="auto"/>
        <w:ind w:right="823"/>
        <w:rPr>
          <w:rFonts w:ascii="Times New Roman" w:hAnsi="Times New Roman"/>
          <w:sz w:val="20"/>
          <w:lang w:val="en-GB"/>
        </w:rPr>
      </w:pPr>
      <w:r w:rsidRPr="00916FA2">
        <w:rPr>
          <w:rFonts w:ascii="Times New Roman" w:hAnsi="Times New Roman"/>
          <w:sz w:val="20"/>
          <w:lang w:val="en-GB"/>
        </w:rPr>
        <w:t xml:space="preserve">The financial information shall be established in accordance with consistently applied accounting standards and in conformity with the disbursement-related information in the underlying agreements, notably the Financing Agreement(s) including the corresponding Separate Agreement </w:t>
      </w:r>
      <w:bookmarkStart w:id="19" w:name="_Hlk93563113"/>
      <w:r w:rsidRPr="00916FA2">
        <w:rPr>
          <w:rFonts w:ascii="Times New Roman" w:hAnsi="Times New Roman"/>
          <w:sz w:val="20"/>
          <w:lang w:val="en-GB"/>
        </w:rPr>
        <w:t xml:space="preserve">as well as other agreements dealing with the payment flows </w:t>
      </w:r>
      <w:bookmarkEnd w:id="19"/>
      <w:r w:rsidRPr="00916FA2">
        <w:rPr>
          <w:rFonts w:ascii="Times New Roman" w:hAnsi="Times New Roman"/>
          <w:sz w:val="20"/>
          <w:lang w:val="en-GB"/>
        </w:rPr>
        <w:t>under this Disposition Fund (together the “</w:t>
      </w:r>
      <w:r w:rsidRPr="00916FA2">
        <w:rPr>
          <w:rFonts w:ascii="Times New Roman" w:hAnsi="Times New Roman"/>
          <w:b/>
          <w:bCs/>
          <w:sz w:val="20"/>
          <w:lang w:val="en-GB"/>
        </w:rPr>
        <w:t>Relevant Agreements</w:t>
      </w:r>
      <w:r w:rsidRPr="00916FA2">
        <w:rPr>
          <w:rFonts w:ascii="Times New Roman" w:hAnsi="Times New Roman"/>
          <w:sz w:val="20"/>
          <w:lang w:val="en-GB"/>
        </w:rPr>
        <w:t>”).</w:t>
      </w:r>
    </w:p>
    <w:p w14:paraId="276632CF" w14:textId="77777777" w:rsidR="0042472F" w:rsidRPr="00916FA2" w:rsidRDefault="0042472F" w:rsidP="0042472F">
      <w:pPr>
        <w:pStyle w:val="Standard1"/>
        <w:spacing w:before="360" w:after="240" w:line="276" w:lineRule="auto"/>
        <w:ind w:left="720" w:right="823"/>
        <w:jc w:val="center"/>
        <w:rPr>
          <w:rFonts w:ascii="Times New Roman" w:hAnsi="Times New Roman"/>
          <w:b/>
          <w:sz w:val="20"/>
          <w:szCs w:val="20"/>
          <w:lang w:val="en-GB"/>
        </w:rPr>
      </w:pPr>
      <w:r w:rsidRPr="00916FA2">
        <w:rPr>
          <w:rFonts w:ascii="Times New Roman" w:hAnsi="Times New Roman"/>
          <w:b/>
          <w:sz w:val="20"/>
          <w:szCs w:val="20"/>
          <w:lang w:val="en-GB"/>
        </w:rPr>
        <w:t>Scope</w:t>
      </w:r>
    </w:p>
    <w:p w14:paraId="16B7F2F0" w14:textId="77777777" w:rsidR="0042472F" w:rsidRPr="00916FA2" w:rsidRDefault="0042472F" w:rsidP="0042472F">
      <w:pPr>
        <w:pStyle w:val="Einrckung1"/>
        <w:numPr>
          <w:ilvl w:val="0"/>
          <w:numId w:val="104"/>
        </w:numPr>
        <w:spacing w:after="120" w:line="276" w:lineRule="auto"/>
        <w:ind w:left="714" w:right="823" w:hanging="357"/>
        <w:rPr>
          <w:rFonts w:ascii="Times New Roman" w:hAnsi="Times New Roman"/>
          <w:sz w:val="20"/>
          <w:lang w:val="en-GB"/>
        </w:rPr>
      </w:pPr>
      <w:r w:rsidRPr="00916FA2">
        <w:rPr>
          <w:rFonts w:ascii="Times New Roman" w:hAnsi="Times New Roman"/>
          <w:sz w:val="20"/>
          <w:lang w:val="en-GB"/>
        </w:rPr>
        <w:t xml:space="preserve">This engagement is a </w:t>
      </w:r>
      <w:r w:rsidRPr="00916FA2">
        <w:rPr>
          <w:rFonts w:ascii="Times New Roman" w:hAnsi="Times New Roman"/>
          <w:b/>
          <w:sz w:val="20"/>
          <w:lang w:val="en-GB"/>
        </w:rPr>
        <w:t>reasonable assurance engagement</w:t>
      </w:r>
      <w:r w:rsidRPr="00916FA2">
        <w:rPr>
          <w:rFonts w:ascii="Times New Roman" w:hAnsi="Times New Roman"/>
          <w:sz w:val="20"/>
          <w:lang w:val="en-GB"/>
        </w:rPr>
        <w:t xml:space="preserve"> in accordance with the International Standard on Assurance Engagements </w:t>
      </w:r>
      <w:r w:rsidRPr="00916FA2">
        <w:rPr>
          <w:rFonts w:ascii="Times New Roman" w:hAnsi="Times New Roman"/>
          <w:b/>
          <w:bCs/>
          <w:sz w:val="20"/>
          <w:lang w:val="en-GB"/>
        </w:rPr>
        <w:t>ISAE 3000 (Revised</w:t>
      </w:r>
      <w:r w:rsidRPr="00916FA2">
        <w:rPr>
          <w:rFonts w:ascii="Times New Roman" w:hAnsi="Times New Roman"/>
          <w:sz w:val="20"/>
          <w:lang w:val="en-GB"/>
        </w:rPr>
        <w:t xml:space="preserve">) as published by the International Auditing and Assurance Standards Board of the International Federation of Accountants. This standard requires that the auditor/ practitioner will plan and perform procedures considered necessary to obtain reasonable assurance about the Subject Matter information (including on-site visits). </w:t>
      </w:r>
    </w:p>
    <w:p w14:paraId="29EFA7F5" w14:textId="77777777" w:rsidR="0042472F" w:rsidRPr="00916FA2" w:rsidRDefault="0042472F" w:rsidP="0042472F">
      <w:pPr>
        <w:pStyle w:val="Einrckung1"/>
        <w:spacing w:after="120" w:line="276" w:lineRule="auto"/>
        <w:ind w:left="714" w:right="823" w:firstLine="0"/>
        <w:rPr>
          <w:rFonts w:ascii="Times New Roman" w:hAnsi="Times New Roman"/>
          <w:sz w:val="20"/>
          <w:lang w:val="en-GB"/>
        </w:rPr>
      </w:pPr>
      <w:r w:rsidRPr="00916FA2">
        <w:rPr>
          <w:rFonts w:ascii="Times New Roman" w:hAnsi="Times New Roman"/>
          <w:sz w:val="20"/>
          <w:lang w:val="en-GB"/>
        </w:rPr>
        <w:t xml:space="preserve">Please note: We do </w:t>
      </w:r>
      <w:r w:rsidRPr="00916FA2">
        <w:rPr>
          <w:rFonts w:ascii="Times New Roman" w:hAnsi="Times New Roman"/>
          <w:sz w:val="20"/>
          <w:u w:val="single"/>
          <w:lang w:val="en-GB"/>
        </w:rPr>
        <w:t>not</w:t>
      </w:r>
      <w:r w:rsidRPr="00916FA2">
        <w:rPr>
          <w:rFonts w:ascii="Times New Roman" w:hAnsi="Times New Roman"/>
          <w:sz w:val="20"/>
          <w:lang w:val="en-GB"/>
        </w:rPr>
        <w:t xml:space="preserve"> accept a limited assurance engagement.</w:t>
      </w:r>
    </w:p>
    <w:p w14:paraId="6A0B3E20" w14:textId="77777777" w:rsidR="0042472F" w:rsidRPr="00916FA2" w:rsidRDefault="0042472F" w:rsidP="0042472F">
      <w:pPr>
        <w:pStyle w:val="Einrckung1"/>
        <w:numPr>
          <w:ilvl w:val="0"/>
          <w:numId w:val="104"/>
        </w:numPr>
        <w:spacing w:line="276" w:lineRule="auto"/>
        <w:ind w:right="823"/>
        <w:rPr>
          <w:rFonts w:ascii="Times New Roman" w:hAnsi="Times New Roman"/>
          <w:sz w:val="20"/>
          <w:lang w:val="en-GB"/>
        </w:rPr>
      </w:pPr>
      <w:r w:rsidRPr="00916FA2">
        <w:rPr>
          <w:rFonts w:ascii="Times New Roman" w:hAnsi="Times New Roman"/>
          <w:sz w:val="20"/>
          <w:lang w:val="en-GB"/>
        </w:rPr>
        <w:t xml:space="preserve"> The assurance engagement </w:t>
      </w:r>
    </w:p>
    <w:p w14:paraId="4C5B4B32" w14:textId="77777777" w:rsidR="0042472F" w:rsidRPr="00916FA2" w:rsidRDefault="0042472F" w:rsidP="0042472F">
      <w:pPr>
        <w:pStyle w:val="Einrckung1"/>
        <w:numPr>
          <w:ilvl w:val="0"/>
          <w:numId w:val="105"/>
        </w:numPr>
        <w:spacing w:line="276" w:lineRule="auto"/>
        <w:ind w:left="1276" w:right="823"/>
        <w:rPr>
          <w:rFonts w:ascii="Times New Roman" w:hAnsi="Times New Roman"/>
          <w:sz w:val="20"/>
          <w:lang w:val="en-GB"/>
        </w:rPr>
      </w:pPr>
      <w:r w:rsidRPr="00916FA2">
        <w:rPr>
          <w:rFonts w:ascii="Times New Roman" w:hAnsi="Times New Roman"/>
          <w:sz w:val="20"/>
          <w:lang w:val="en-GB"/>
        </w:rPr>
        <w:t>will be carried out annually (“</w:t>
      </w:r>
      <w:r w:rsidRPr="00916FA2">
        <w:rPr>
          <w:rFonts w:ascii="Times New Roman" w:hAnsi="Times New Roman"/>
          <w:b/>
          <w:bCs/>
          <w:sz w:val="20"/>
          <w:lang w:val="en-GB"/>
        </w:rPr>
        <w:t>Reporting Period</w:t>
      </w:r>
      <w:r w:rsidRPr="00916FA2">
        <w:rPr>
          <w:rFonts w:ascii="Times New Roman" w:hAnsi="Times New Roman"/>
          <w:sz w:val="20"/>
          <w:lang w:val="en-GB"/>
        </w:rPr>
        <w:t>”</w:t>
      </w:r>
      <w:proofErr w:type="gramStart"/>
      <w:r w:rsidRPr="00916FA2">
        <w:rPr>
          <w:rFonts w:ascii="Times New Roman" w:hAnsi="Times New Roman"/>
          <w:sz w:val="20"/>
          <w:lang w:val="en-GB"/>
        </w:rPr>
        <w:t>);</w:t>
      </w:r>
      <w:proofErr w:type="gramEnd"/>
    </w:p>
    <w:p w14:paraId="65609F2B" w14:textId="77777777" w:rsidR="0042472F" w:rsidRPr="00916FA2" w:rsidRDefault="0042472F" w:rsidP="0042472F">
      <w:pPr>
        <w:pStyle w:val="Einrckung1"/>
        <w:numPr>
          <w:ilvl w:val="0"/>
          <w:numId w:val="105"/>
        </w:numPr>
        <w:spacing w:line="276" w:lineRule="auto"/>
        <w:ind w:left="1276" w:right="823"/>
        <w:rPr>
          <w:rFonts w:ascii="Times New Roman" w:hAnsi="Times New Roman"/>
          <w:sz w:val="20"/>
          <w:lang w:val="en-GB"/>
        </w:rPr>
      </w:pPr>
      <w:r w:rsidRPr="00916FA2">
        <w:rPr>
          <w:rFonts w:ascii="Times New Roman" w:hAnsi="Times New Roman"/>
          <w:sz w:val="20"/>
          <w:lang w:val="en-GB"/>
        </w:rPr>
        <w:t>shall cover in one single Report (“</w:t>
      </w:r>
      <w:r w:rsidRPr="00916FA2">
        <w:rPr>
          <w:rFonts w:ascii="Times New Roman" w:hAnsi="Times New Roman"/>
          <w:b/>
          <w:bCs/>
          <w:sz w:val="20"/>
          <w:lang w:val="en-GB"/>
        </w:rPr>
        <w:t>Report</w:t>
      </w:r>
      <w:r w:rsidRPr="00916FA2">
        <w:rPr>
          <w:rFonts w:ascii="Times New Roman" w:hAnsi="Times New Roman"/>
          <w:sz w:val="20"/>
          <w:lang w:val="en-GB"/>
        </w:rPr>
        <w:t xml:space="preserve">”) all Project </w:t>
      </w:r>
      <w:proofErr w:type="gramStart"/>
      <w:r w:rsidRPr="00916FA2">
        <w:rPr>
          <w:rFonts w:ascii="Times New Roman" w:hAnsi="Times New Roman"/>
          <w:sz w:val="20"/>
          <w:lang w:val="en-GB"/>
        </w:rPr>
        <w:t>Accounts;</w:t>
      </w:r>
      <w:proofErr w:type="gramEnd"/>
    </w:p>
    <w:p w14:paraId="46C724F0" w14:textId="77777777" w:rsidR="0042472F" w:rsidRPr="00916FA2" w:rsidRDefault="0042472F" w:rsidP="0042472F">
      <w:pPr>
        <w:pStyle w:val="Einrckung1"/>
        <w:numPr>
          <w:ilvl w:val="0"/>
          <w:numId w:val="105"/>
        </w:numPr>
        <w:spacing w:line="276" w:lineRule="auto"/>
        <w:ind w:left="1276" w:right="823"/>
        <w:rPr>
          <w:rFonts w:ascii="Times New Roman" w:hAnsi="Times New Roman"/>
          <w:sz w:val="20"/>
          <w:lang w:val="en-GB"/>
        </w:rPr>
      </w:pPr>
      <w:r w:rsidRPr="00916FA2">
        <w:rPr>
          <w:rFonts w:ascii="Times New Roman" w:hAnsi="Times New Roman"/>
          <w:sz w:val="20"/>
          <w:lang w:val="en-GB"/>
        </w:rPr>
        <w:lastRenderedPageBreak/>
        <w:t>shall cover only expenditures/costs under this Disposition Fund.</w:t>
      </w:r>
    </w:p>
    <w:p w14:paraId="60E0EFBD" w14:textId="77777777" w:rsidR="0042472F" w:rsidRPr="00916FA2" w:rsidRDefault="0042472F" w:rsidP="0042472F">
      <w:pPr>
        <w:pStyle w:val="Standard1"/>
        <w:spacing w:before="360" w:after="240" w:line="276" w:lineRule="auto"/>
        <w:ind w:left="720" w:right="823"/>
        <w:jc w:val="center"/>
        <w:rPr>
          <w:rFonts w:ascii="Times New Roman" w:hAnsi="Times New Roman"/>
          <w:sz w:val="20"/>
          <w:szCs w:val="20"/>
          <w:lang w:val="en-GB"/>
        </w:rPr>
      </w:pPr>
      <w:r w:rsidRPr="00916FA2">
        <w:rPr>
          <w:rFonts w:ascii="Times New Roman" w:hAnsi="Times New Roman"/>
          <w:b/>
          <w:sz w:val="20"/>
          <w:szCs w:val="20"/>
          <w:lang w:val="en-GB"/>
        </w:rPr>
        <w:t>Objective</w:t>
      </w:r>
    </w:p>
    <w:p w14:paraId="305A1CB9" w14:textId="77777777" w:rsidR="0042472F" w:rsidRPr="00916FA2" w:rsidRDefault="0042472F" w:rsidP="0042472F">
      <w:pPr>
        <w:pStyle w:val="Einrckung1"/>
        <w:numPr>
          <w:ilvl w:val="0"/>
          <w:numId w:val="104"/>
        </w:numPr>
        <w:spacing w:after="120" w:line="276" w:lineRule="auto"/>
        <w:ind w:right="823"/>
        <w:rPr>
          <w:rFonts w:ascii="Times New Roman" w:hAnsi="Times New Roman"/>
          <w:sz w:val="20"/>
          <w:lang w:val="en-GB"/>
        </w:rPr>
      </w:pPr>
      <w:r w:rsidRPr="00916FA2">
        <w:rPr>
          <w:rFonts w:ascii="Times New Roman" w:hAnsi="Times New Roman"/>
          <w:sz w:val="20"/>
          <w:lang w:val="en-GB"/>
        </w:rPr>
        <w:t>The objective of the assurance engagement is to permit the auditor/practitioner to express a conclusion on the Subject Matter Information (see paragraph 2) and to obtain reasonable assurance on expenditure of project funds / incurred project costs, i.e. whether the Subject Matter Information is free from material misstatement regarding proper use of KfW funds according to the criteria (“</w:t>
      </w:r>
      <w:r w:rsidRPr="00916FA2">
        <w:rPr>
          <w:rFonts w:ascii="Times New Roman" w:hAnsi="Times New Roman"/>
          <w:b/>
          <w:bCs/>
          <w:sz w:val="20"/>
          <w:lang w:val="en-GB"/>
        </w:rPr>
        <w:t>Criteria</w:t>
      </w:r>
      <w:r w:rsidRPr="00916FA2">
        <w:rPr>
          <w:rFonts w:ascii="Times New Roman" w:hAnsi="Times New Roman"/>
          <w:sz w:val="20"/>
          <w:lang w:val="en-GB"/>
        </w:rPr>
        <w:t xml:space="preserve">”) listed in </w:t>
      </w:r>
      <w:r w:rsidRPr="00916FA2">
        <w:rPr>
          <w:rFonts w:ascii="Times New Roman" w:hAnsi="Times New Roman"/>
          <w:b/>
          <w:bCs/>
          <w:sz w:val="20"/>
          <w:lang w:val="en-GB"/>
        </w:rPr>
        <w:t>Annex A</w:t>
      </w:r>
      <w:r w:rsidRPr="00916FA2">
        <w:rPr>
          <w:rFonts w:ascii="Times New Roman" w:hAnsi="Times New Roman"/>
          <w:sz w:val="20"/>
          <w:lang w:val="en-GB"/>
        </w:rPr>
        <w:t>.</w:t>
      </w:r>
    </w:p>
    <w:p w14:paraId="0C0CB0BD" w14:textId="77777777" w:rsidR="0042472F" w:rsidRPr="00916FA2" w:rsidRDefault="0042472F" w:rsidP="0042472F">
      <w:pPr>
        <w:pStyle w:val="Einrckung1"/>
        <w:numPr>
          <w:ilvl w:val="0"/>
          <w:numId w:val="104"/>
        </w:numPr>
        <w:spacing w:after="120" w:line="276" w:lineRule="auto"/>
        <w:ind w:right="823"/>
        <w:rPr>
          <w:rFonts w:ascii="Times New Roman" w:hAnsi="Times New Roman"/>
          <w:sz w:val="20"/>
          <w:lang w:val="en-GB"/>
        </w:rPr>
      </w:pPr>
      <w:r w:rsidRPr="00916FA2">
        <w:rPr>
          <w:rFonts w:ascii="Times New Roman" w:hAnsi="Times New Roman"/>
          <w:sz w:val="20"/>
          <w:lang w:val="en-GB"/>
        </w:rPr>
        <w:t xml:space="preserve">The auditor/practitioner shall consider that mere account transfers as well as advance payments to Project Partners and service providers which have not been cleared until the end of the Reporting Period cannot be classified as “incurred cost” or “use of funds” and shall be shown separately in </w:t>
      </w:r>
      <w:r w:rsidRPr="00916FA2">
        <w:rPr>
          <w:rFonts w:ascii="Times New Roman" w:hAnsi="Times New Roman"/>
          <w:b/>
          <w:bCs/>
          <w:sz w:val="20"/>
          <w:lang w:val="en-GB"/>
        </w:rPr>
        <w:t>Annex B</w:t>
      </w:r>
      <w:r w:rsidRPr="00916FA2">
        <w:rPr>
          <w:rFonts w:ascii="Times New Roman" w:hAnsi="Times New Roman"/>
          <w:sz w:val="20"/>
          <w:lang w:val="en-GB"/>
        </w:rPr>
        <w:t xml:space="preserve"> (as “New project receivables”).</w:t>
      </w:r>
    </w:p>
    <w:p w14:paraId="5DE4F9BB" w14:textId="77777777" w:rsidR="0042472F" w:rsidRPr="00916FA2" w:rsidRDefault="0042472F" w:rsidP="0042472F">
      <w:pPr>
        <w:pStyle w:val="Einrckung1"/>
        <w:numPr>
          <w:ilvl w:val="0"/>
          <w:numId w:val="104"/>
        </w:numPr>
        <w:spacing w:after="120" w:line="276" w:lineRule="auto"/>
        <w:ind w:right="823"/>
        <w:rPr>
          <w:rFonts w:ascii="Times New Roman" w:hAnsi="Times New Roman"/>
          <w:sz w:val="20"/>
          <w:lang w:val="en-GB"/>
        </w:rPr>
      </w:pPr>
      <w:r w:rsidRPr="00916FA2">
        <w:rPr>
          <w:rFonts w:ascii="Times New Roman" w:hAnsi="Times New Roman"/>
          <w:sz w:val="20"/>
          <w:lang w:val="en-GB"/>
        </w:rPr>
        <w:t>The auditor/practitioner shall express a conclusion with</w:t>
      </w:r>
      <w:r w:rsidRPr="00916FA2">
        <w:rPr>
          <w:rFonts w:ascii="Times New Roman" w:hAnsi="Times New Roman"/>
          <w:b/>
          <w:bCs/>
          <w:sz w:val="20"/>
          <w:lang w:val="en-GB"/>
        </w:rPr>
        <w:t xml:space="preserve"> reasonable assurance</w:t>
      </w:r>
      <w:r w:rsidRPr="00916FA2">
        <w:rPr>
          <w:rFonts w:ascii="Times New Roman" w:hAnsi="Times New Roman"/>
          <w:sz w:val="20"/>
          <w:lang w:val="en-GB"/>
        </w:rPr>
        <w:t xml:space="preserve"> to each criterion listed in </w:t>
      </w:r>
      <w:r w:rsidRPr="00916FA2">
        <w:rPr>
          <w:rFonts w:ascii="Times New Roman" w:hAnsi="Times New Roman"/>
          <w:b/>
          <w:bCs/>
          <w:sz w:val="20"/>
          <w:lang w:val="en-GB"/>
        </w:rPr>
        <w:t>Annex A</w:t>
      </w:r>
      <w:r w:rsidRPr="00916FA2">
        <w:rPr>
          <w:rFonts w:ascii="Times New Roman" w:hAnsi="Times New Roman"/>
          <w:sz w:val="20"/>
          <w:lang w:val="en-GB"/>
        </w:rPr>
        <w:t>.</w:t>
      </w:r>
    </w:p>
    <w:p w14:paraId="344D682E" w14:textId="77777777" w:rsidR="0042472F" w:rsidRPr="00916FA2" w:rsidRDefault="0042472F" w:rsidP="0042472F">
      <w:pPr>
        <w:pStyle w:val="Standard1"/>
        <w:spacing w:before="360" w:after="240" w:line="276" w:lineRule="auto"/>
        <w:ind w:left="720" w:right="823"/>
        <w:jc w:val="center"/>
        <w:rPr>
          <w:rFonts w:ascii="Times New Roman" w:hAnsi="Times New Roman"/>
          <w:b/>
          <w:sz w:val="20"/>
          <w:szCs w:val="20"/>
          <w:lang w:val="en-GB"/>
        </w:rPr>
      </w:pPr>
      <w:r w:rsidRPr="00916FA2">
        <w:rPr>
          <w:rFonts w:ascii="Times New Roman" w:hAnsi="Times New Roman"/>
          <w:b/>
          <w:sz w:val="20"/>
          <w:szCs w:val="20"/>
          <w:lang w:val="en-GB"/>
        </w:rPr>
        <w:t>Reports</w:t>
      </w:r>
    </w:p>
    <w:p w14:paraId="18A2801C" w14:textId="77777777" w:rsidR="0042472F" w:rsidRPr="00916FA2" w:rsidRDefault="0042472F" w:rsidP="0042472F">
      <w:pPr>
        <w:pStyle w:val="Einrckung1"/>
        <w:numPr>
          <w:ilvl w:val="0"/>
          <w:numId w:val="104"/>
        </w:numPr>
        <w:spacing w:line="276" w:lineRule="auto"/>
        <w:ind w:right="823"/>
        <w:rPr>
          <w:rFonts w:ascii="Times New Roman" w:hAnsi="Times New Roman"/>
          <w:sz w:val="20"/>
          <w:lang w:val="en-GB"/>
        </w:rPr>
      </w:pPr>
      <w:r w:rsidRPr="00916FA2">
        <w:rPr>
          <w:rFonts w:ascii="Times New Roman" w:hAnsi="Times New Roman"/>
          <w:sz w:val="20"/>
          <w:lang w:val="en-GB"/>
        </w:rPr>
        <w:t xml:space="preserve"> The </w:t>
      </w:r>
      <w:r w:rsidRPr="00916FA2">
        <w:rPr>
          <w:rFonts w:ascii="Times New Roman" w:hAnsi="Times New Roman"/>
          <w:b/>
          <w:bCs/>
          <w:sz w:val="20"/>
          <w:lang w:val="en-GB"/>
        </w:rPr>
        <w:t>Report(s)</w:t>
      </w:r>
      <w:r w:rsidRPr="00916FA2">
        <w:rPr>
          <w:rFonts w:ascii="Times New Roman" w:hAnsi="Times New Roman"/>
          <w:sz w:val="20"/>
          <w:lang w:val="en-GB"/>
        </w:rPr>
        <w:t xml:space="preserve"> shall</w:t>
      </w:r>
    </w:p>
    <w:p w14:paraId="2D196C05" w14:textId="77777777" w:rsidR="0042472F" w:rsidRPr="00916FA2" w:rsidRDefault="0042472F" w:rsidP="0042472F">
      <w:pPr>
        <w:pStyle w:val="Einrckung1"/>
        <w:numPr>
          <w:ilvl w:val="0"/>
          <w:numId w:val="106"/>
        </w:numPr>
        <w:spacing w:before="120" w:after="120" w:line="276" w:lineRule="auto"/>
        <w:ind w:left="1418" w:right="823" w:hanging="567"/>
        <w:rPr>
          <w:rFonts w:ascii="Times New Roman" w:hAnsi="Times New Roman"/>
          <w:sz w:val="20"/>
          <w:lang w:val="en-GB"/>
        </w:rPr>
      </w:pPr>
      <w:r w:rsidRPr="00916FA2">
        <w:rPr>
          <w:rFonts w:ascii="Times New Roman" w:hAnsi="Times New Roman"/>
          <w:sz w:val="20"/>
          <w:lang w:val="en-GB"/>
        </w:rPr>
        <w:t xml:space="preserve">be issued by a renowned auditor/ practitioner in </w:t>
      </w:r>
      <w:proofErr w:type="gramStart"/>
      <w:r w:rsidRPr="00916FA2">
        <w:rPr>
          <w:rFonts w:ascii="Times New Roman" w:hAnsi="Times New Roman"/>
          <w:sz w:val="20"/>
          <w:lang w:val="en-GB"/>
        </w:rPr>
        <w:t>English;</w:t>
      </w:r>
      <w:proofErr w:type="gramEnd"/>
      <w:r w:rsidRPr="00916FA2">
        <w:rPr>
          <w:rFonts w:ascii="Times New Roman" w:hAnsi="Times New Roman"/>
          <w:sz w:val="20"/>
          <w:lang w:val="en-GB"/>
        </w:rPr>
        <w:t xml:space="preserve"> </w:t>
      </w:r>
    </w:p>
    <w:p w14:paraId="4351B7FC" w14:textId="77777777" w:rsidR="0042472F" w:rsidRPr="00916FA2" w:rsidRDefault="0042472F" w:rsidP="0042472F">
      <w:pPr>
        <w:pStyle w:val="Einrckung1"/>
        <w:numPr>
          <w:ilvl w:val="0"/>
          <w:numId w:val="106"/>
        </w:numPr>
        <w:spacing w:before="120" w:after="120" w:line="276" w:lineRule="auto"/>
        <w:ind w:left="1418" w:right="823" w:hanging="567"/>
        <w:rPr>
          <w:rFonts w:ascii="Times New Roman" w:hAnsi="Times New Roman"/>
          <w:sz w:val="20"/>
          <w:lang w:val="en-GB"/>
        </w:rPr>
      </w:pPr>
      <w:r w:rsidRPr="00916FA2">
        <w:rPr>
          <w:rFonts w:ascii="Times New Roman" w:hAnsi="Times New Roman"/>
          <w:sz w:val="20"/>
          <w:lang w:val="en-GB"/>
        </w:rPr>
        <w:t xml:space="preserve">be presented </w:t>
      </w:r>
      <w:bookmarkStart w:id="20" w:name="_Hlk93564175"/>
      <w:r w:rsidRPr="00916FA2">
        <w:rPr>
          <w:rFonts w:ascii="Times New Roman" w:hAnsi="Times New Roman"/>
          <w:sz w:val="20"/>
          <w:lang w:val="en-GB"/>
        </w:rPr>
        <w:t xml:space="preserve">annually (as signed final version only and approved by the Entity) </w:t>
      </w:r>
      <w:bookmarkEnd w:id="20"/>
      <w:r w:rsidRPr="00916FA2">
        <w:rPr>
          <w:rFonts w:ascii="Times New Roman" w:hAnsi="Times New Roman"/>
          <w:sz w:val="20"/>
          <w:lang w:val="en-GB"/>
        </w:rPr>
        <w:t xml:space="preserve">not later than three months after the end of the Reporting </w:t>
      </w:r>
      <w:proofErr w:type="gramStart"/>
      <w:r w:rsidRPr="00916FA2">
        <w:rPr>
          <w:rFonts w:ascii="Times New Roman" w:hAnsi="Times New Roman"/>
          <w:sz w:val="20"/>
          <w:lang w:val="en-GB"/>
        </w:rPr>
        <w:t>Period;</w:t>
      </w:r>
      <w:proofErr w:type="gramEnd"/>
      <w:r w:rsidRPr="00916FA2">
        <w:rPr>
          <w:rFonts w:ascii="Times New Roman" w:hAnsi="Times New Roman"/>
          <w:color w:val="1F497D"/>
          <w:sz w:val="20"/>
          <w:lang w:val="en-US"/>
        </w:rPr>
        <w:t xml:space="preserve"> </w:t>
      </w:r>
    </w:p>
    <w:p w14:paraId="310C12EB" w14:textId="77777777" w:rsidR="0042472F" w:rsidRPr="00916FA2" w:rsidRDefault="0042472F" w:rsidP="0042472F">
      <w:pPr>
        <w:pStyle w:val="Einrckung1"/>
        <w:spacing w:before="120" w:after="120" w:line="276" w:lineRule="auto"/>
        <w:ind w:left="1418" w:right="823" w:firstLine="0"/>
        <w:rPr>
          <w:rFonts w:ascii="Times New Roman" w:hAnsi="Times New Roman"/>
          <w:sz w:val="20"/>
          <w:lang w:val="en-GB"/>
        </w:rPr>
      </w:pPr>
      <w:r w:rsidRPr="00916FA2">
        <w:rPr>
          <w:rFonts w:ascii="Times New Roman" w:hAnsi="Times New Roman"/>
          <w:sz w:val="20"/>
          <w:lang w:val="en-GB"/>
        </w:rPr>
        <w:t xml:space="preserve">The last audit report shall be presented no later than three months after the end of the Reporting Period in which the final payment out of the Special Account or a Local Special Account was made or six months after the final payment out of the Special Account or a Local Special Account, whichever occurs </w:t>
      </w:r>
      <w:proofErr w:type="gramStart"/>
      <w:r w:rsidRPr="00916FA2">
        <w:rPr>
          <w:rFonts w:ascii="Times New Roman" w:hAnsi="Times New Roman"/>
          <w:sz w:val="20"/>
          <w:lang w:val="en-GB"/>
        </w:rPr>
        <w:t>earlier;</w:t>
      </w:r>
      <w:proofErr w:type="gramEnd"/>
    </w:p>
    <w:p w14:paraId="373E8914" w14:textId="77777777" w:rsidR="0042472F" w:rsidRPr="00916FA2" w:rsidRDefault="0042472F" w:rsidP="0042472F">
      <w:pPr>
        <w:pStyle w:val="Einrckung1"/>
        <w:numPr>
          <w:ilvl w:val="0"/>
          <w:numId w:val="106"/>
        </w:numPr>
        <w:spacing w:before="120" w:after="120" w:line="276" w:lineRule="auto"/>
        <w:ind w:left="1418" w:right="823" w:hanging="567"/>
        <w:rPr>
          <w:rFonts w:ascii="Times New Roman" w:hAnsi="Times New Roman"/>
          <w:sz w:val="20"/>
          <w:lang w:val="en-GB"/>
        </w:rPr>
      </w:pPr>
      <w:r w:rsidRPr="00916FA2">
        <w:rPr>
          <w:rFonts w:ascii="Times New Roman" w:hAnsi="Times New Roman"/>
          <w:sz w:val="20"/>
          <w:lang w:val="en-GB"/>
        </w:rPr>
        <w:t xml:space="preserve">include at a minimum the following elements: </w:t>
      </w:r>
    </w:p>
    <w:p w14:paraId="751D9795" w14:textId="77777777" w:rsidR="0042472F" w:rsidRPr="00916FA2" w:rsidRDefault="0042472F" w:rsidP="0042472F">
      <w:pPr>
        <w:pStyle w:val="Einrckung1"/>
        <w:numPr>
          <w:ilvl w:val="0"/>
          <w:numId w:val="107"/>
        </w:numPr>
        <w:spacing w:before="120" w:after="120" w:line="276" w:lineRule="auto"/>
        <w:ind w:left="1843" w:right="823" w:hanging="425"/>
        <w:rPr>
          <w:rFonts w:ascii="Times New Roman" w:hAnsi="Times New Roman"/>
          <w:sz w:val="20"/>
          <w:lang w:val="en-GB"/>
        </w:rPr>
      </w:pPr>
      <w:r w:rsidRPr="00916FA2">
        <w:rPr>
          <w:rFonts w:ascii="Times New Roman" w:hAnsi="Times New Roman"/>
          <w:sz w:val="20"/>
          <w:lang w:val="en-GB"/>
        </w:rPr>
        <w:t xml:space="preserve">description of the Subject </w:t>
      </w:r>
      <w:proofErr w:type="gramStart"/>
      <w:r w:rsidRPr="00916FA2">
        <w:rPr>
          <w:rFonts w:ascii="Times New Roman" w:hAnsi="Times New Roman"/>
          <w:sz w:val="20"/>
          <w:lang w:val="en-GB"/>
        </w:rPr>
        <w:t>Matter;</w:t>
      </w:r>
      <w:proofErr w:type="gramEnd"/>
    </w:p>
    <w:p w14:paraId="0B4D2EBC" w14:textId="77777777" w:rsidR="0042472F" w:rsidRPr="00916FA2" w:rsidRDefault="0042472F" w:rsidP="0042472F">
      <w:pPr>
        <w:pStyle w:val="Einrckung1"/>
        <w:numPr>
          <w:ilvl w:val="0"/>
          <w:numId w:val="109"/>
        </w:numPr>
        <w:spacing w:before="120" w:after="120" w:line="276" w:lineRule="auto"/>
        <w:ind w:left="1843" w:right="823" w:hanging="425"/>
        <w:rPr>
          <w:rFonts w:ascii="Times New Roman" w:hAnsi="Times New Roman"/>
          <w:sz w:val="20"/>
          <w:lang w:val="en-GB"/>
        </w:rPr>
      </w:pPr>
      <w:r w:rsidRPr="00916FA2">
        <w:rPr>
          <w:rFonts w:ascii="Times New Roman" w:hAnsi="Times New Roman"/>
          <w:sz w:val="20"/>
          <w:lang w:val="en-GB"/>
        </w:rPr>
        <w:t xml:space="preserve">description of significant </w:t>
      </w:r>
      <w:proofErr w:type="gramStart"/>
      <w:r w:rsidRPr="00916FA2">
        <w:rPr>
          <w:rFonts w:ascii="Times New Roman" w:hAnsi="Times New Roman"/>
          <w:sz w:val="20"/>
          <w:lang w:val="en-GB"/>
        </w:rPr>
        <w:t>limitations;</w:t>
      </w:r>
      <w:proofErr w:type="gramEnd"/>
    </w:p>
    <w:p w14:paraId="2B06A2A9" w14:textId="77777777" w:rsidR="0042472F" w:rsidRPr="00916FA2" w:rsidRDefault="0042472F" w:rsidP="0042472F">
      <w:pPr>
        <w:pStyle w:val="Einrckung1"/>
        <w:numPr>
          <w:ilvl w:val="0"/>
          <w:numId w:val="106"/>
        </w:numPr>
        <w:spacing w:before="120" w:after="120" w:line="276" w:lineRule="auto"/>
        <w:ind w:left="1418" w:right="823" w:hanging="567"/>
        <w:rPr>
          <w:rFonts w:ascii="Times New Roman" w:hAnsi="Times New Roman"/>
          <w:sz w:val="20"/>
          <w:lang w:val="en-GB"/>
        </w:rPr>
      </w:pPr>
      <w:r w:rsidRPr="00916FA2">
        <w:rPr>
          <w:rFonts w:ascii="Times New Roman" w:hAnsi="Times New Roman"/>
          <w:sz w:val="20"/>
          <w:lang w:val="en-GB"/>
        </w:rPr>
        <w:t xml:space="preserve">state in a separate paragraph any tax amounts or other project related contributions paid and not refunded, if the Relevant Agreements prohibit financing of these </w:t>
      </w:r>
      <w:proofErr w:type="gramStart"/>
      <w:r w:rsidRPr="00916FA2">
        <w:rPr>
          <w:rFonts w:ascii="Times New Roman" w:hAnsi="Times New Roman"/>
          <w:sz w:val="20"/>
          <w:lang w:val="en-GB"/>
        </w:rPr>
        <w:t>costs;</w:t>
      </w:r>
      <w:proofErr w:type="gramEnd"/>
    </w:p>
    <w:p w14:paraId="389B085C" w14:textId="77777777" w:rsidR="0042472F" w:rsidRPr="00916FA2" w:rsidRDefault="0042472F" w:rsidP="0042472F">
      <w:pPr>
        <w:pStyle w:val="Einrckung1"/>
        <w:numPr>
          <w:ilvl w:val="0"/>
          <w:numId w:val="106"/>
        </w:numPr>
        <w:spacing w:before="120" w:after="120" w:line="276" w:lineRule="auto"/>
        <w:ind w:left="1418" w:right="823" w:hanging="567"/>
        <w:rPr>
          <w:rFonts w:ascii="Times New Roman" w:hAnsi="Times New Roman"/>
          <w:sz w:val="20"/>
          <w:lang w:val="en-GB"/>
        </w:rPr>
      </w:pPr>
      <w:r w:rsidRPr="00916FA2">
        <w:rPr>
          <w:rFonts w:ascii="Times New Roman" w:hAnsi="Times New Roman"/>
          <w:sz w:val="20"/>
          <w:lang w:val="en-GB"/>
        </w:rPr>
        <w:t xml:space="preserve">comprise the auditor’s/practitioner’s statement on the seriousness of observations noted including the consequences of specific deficiencies, if </w:t>
      </w:r>
      <w:proofErr w:type="gramStart"/>
      <w:r w:rsidRPr="00916FA2">
        <w:rPr>
          <w:rFonts w:ascii="Times New Roman" w:hAnsi="Times New Roman"/>
          <w:sz w:val="20"/>
          <w:lang w:val="en-GB"/>
        </w:rPr>
        <w:t>any;</w:t>
      </w:r>
      <w:proofErr w:type="gramEnd"/>
    </w:p>
    <w:p w14:paraId="2E9C7888" w14:textId="77777777" w:rsidR="0042472F" w:rsidRPr="00916FA2" w:rsidRDefault="0042472F" w:rsidP="0042472F">
      <w:pPr>
        <w:pStyle w:val="Einrckung1"/>
        <w:numPr>
          <w:ilvl w:val="0"/>
          <w:numId w:val="106"/>
        </w:numPr>
        <w:spacing w:before="120" w:after="120" w:line="276" w:lineRule="auto"/>
        <w:ind w:left="1418" w:right="823" w:hanging="567"/>
        <w:rPr>
          <w:rFonts w:ascii="Times New Roman" w:hAnsi="Times New Roman"/>
          <w:sz w:val="20"/>
          <w:lang w:val="en-GB"/>
        </w:rPr>
      </w:pPr>
      <w:r w:rsidRPr="00916FA2">
        <w:rPr>
          <w:rFonts w:ascii="Times New Roman" w:hAnsi="Times New Roman"/>
          <w:sz w:val="20"/>
          <w:lang w:val="en-GB"/>
        </w:rPr>
        <w:t>contain the following annexes:</w:t>
      </w:r>
    </w:p>
    <w:p w14:paraId="43C8BB58" w14:textId="77777777" w:rsidR="0042472F" w:rsidRPr="00916FA2" w:rsidRDefault="0042472F" w:rsidP="0042472F">
      <w:pPr>
        <w:pStyle w:val="Einrckung1"/>
        <w:numPr>
          <w:ilvl w:val="0"/>
          <w:numId w:val="109"/>
        </w:numPr>
        <w:spacing w:before="120" w:after="120" w:line="276" w:lineRule="auto"/>
        <w:ind w:left="1843" w:right="823" w:hanging="425"/>
        <w:rPr>
          <w:rFonts w:ascii="Times New Roman" w:hAnsi="Times New Roman"/>
          <w:strike/>
          <w:sz w:val="20"/>
          <w:lang w:val="en-GB"/>
        </w:rPr>
      </w:pPr>
      <w:r w:rsidRPr="00916FA2">
        <w:rPr>
          <w:rFonts w:ascii="Times New Roman" w:hAnsi="Times New Roman"/>
          <w:sz w:val="20"/>
          <w:lang w:val="en-GB"/>
        </w:rPr>
        <w:t>Annex A and B (</w:t>
      </w:r>
      <w:proofErr w:type="gramStart"/>
      <w:r w:rsidRPr="00916FA2">
        <w:rPr>
          <w:rFonts w:ascii="Times New Roman" w:hAnsi="Times New Roman"/>
          <w:sz w:val="20"/>
          <w:lang w:val="en-GB"/>
        </w:rPr>
        <w:t>completely filled</w:t>
      </w:r>
      <w:proofErr w:type="gramEnd"/>
      <w:r w:rsidRPr="00916FA2">
        <w:rPr>
          <w:rFonts w:ascii="Times New Roman" w:hAnsi="Times New Roman"/>
          <w:sz w:val="20"/>
          <w:lang w:val="en-GB"/>
        </w:rPr>
        <w:t>)</w:t>
      </w:r>
    </w:p>
    <w:p w14:paraId="06C7F2D1" w14:textId="77777777" w:rsidR="0042472F" w:rsidRPr="00916FA2" w:rsidRDefault="0042472F" w:rsidP="0042472F">
      <w:pPr>
        <w:pStyle w:val="Einrckung1"/>
        <w:numPr>
          <w:ilvl w:val="0"/>
          <w:numId w:val="109"/>
        </w:numPr>
        <w:spacing w:before="120" w:after="120" w:line="276" w:lineRule="auto"/>
        <w:ind w:left="1843" w:right="823" w:hanging="425"/>
        <w:rPr>
          <w:rFonts w:ascii="Times New Roman" w:hAnsi="Times New Roman"/>
          <w:strike/>
          <w:sz w:val="20"/>
          <w:lang w:val="en-GB"/>
        </w:rPr>
      </w:pPr>
      <w:r w:rsidRPr="00916FA2">
        <w:rPr>
          <w:rFonts w:ascii="Times New Roman" w:hAnsi="Times New Roman"/>
          <w:sz w:val="20"/>
          <w:lang w:val="en-GB"/>
        </w:rPr>
        <w:t>Definition of “Relevant Documents” for procurement (see Annex C)</w:t>
      </w:r>
    </w:p>
    <w:p w14:paraId="3FBAF938" w14:textId="77777777" w:rsidR="0042472F" w:rsidRPr="00916FA2" w:rsidRDefault="0042472F" w:rsidP="0042472F">
      <w:pPr>
        <w:pStyle w:val="Einrckung1"/>
        <w:numPr>
          <w:ilvl w:val="0"/>
          <w:numId w:val="109"/>
        </w:numPr>
        <w:spacing w:before="120" w:after="120" w:line="276" w:lineRule="auto"/>
        <w:ind w:left="1843" w:right="823" w:hanging="425"/>
        <w:rPr>
          <w:rFonts w:ascii="Times New Roman" w:hAnsi="Times New Roman"/>
          <w:strike/>
          <w:sz w:val="20"/>
          <w:lang w:val="en-GB"/>
        </w:rPr>
      </w:pPr>
      <w:r w:rsidRPr="00916FA2">
        <w:rPr>
          <w:rFonts w:ascii="Times New Roman" w:hAnsi="Times New Roman"/>
          <w:sz w:val="20"/>
          <w:lang w:val="en-GB"/>
        </w:rPr>
        <w:t xml:space="preserve">These </w:t>
      </w:r>
      <w:proofErr w:type="spellStart"/>
      <w:r w:rsidRPr="00916FA2">
        <w:rPr>
          <w:rFonts w:ascii="Times New Roman" w:hAnsi="Times New Roman"/>
          <w:sz w:val="20"/>
          <w:lang w:val="en-GB"/>
        </w:rPr>
        <w:t>ToR</w:t>
      </w:r>
      <w:proofErr w:type="spellEnd"/>
      <w:r w:rsidRPr="00916FA2">
        <w:rPr>
          <w:rFonts w:ascii="Times New Roman" w:hAnsi="Times New Roman"/>
          <w:sz w:val="20"/>
          <w:lang w:val="en-GB"/>
        </w:rPr>
        <w:t>.</w:t>
      </w:r>
    </w:p>
    <w:p w14:paraId="02F7A327" w14:textId="77777777" w:rsidR="0042472F" w:rsidRPr="00916FA2" w:rsidRDefault="0042472F" w:rsidP="0042472F">
      <w:pPr>
        <w:pStyle w:val="Standard1"/>
        <w:spacing w:before="360" w:after="240" w:line="276" w:lineRule="auto"/>
        <w:ind w:left="720" w:right="823"/>
        <w:jc w:val="center"/>
        <w:rPr>
          <w:rFonts w:ascii="Times New Roman" w:hAnsi="Times New Roman"/>
          <w:b/>
          <w:sz w:val="20"/>
          <w:szCs w:val="20"/>
          <w:lang w:val="en-GB"/>
        </w:rPr>
      </w:pPr>
      <w:r w:rsidRPr="00916FA2">
        <w:rPr>
          <w:rFonts w:ascii="Times New Roman" w:hAnsi="Times New Roman"/>
          <w:sz w:val="20"/>
          <w:szCs w:val="20"/>
          <w:lang w:val="en-GB"/>
        </w:rPr>
        <w:br w:type="page"/>
      </w:r>
      <w:r w:rsidRPr="00916FA2">
        <w:rPr>
          <w:rFonts w:ascii="Times New Roman" w:hAnsi="Times New Roman"/>
          <w:b/>
          <w:sz w:val="20"/>
          <w:szCs w:val="20"/>
          <w:lang w:val="en-GB"/>
        </w:rPr>
        <w:lastRenderedPageBreak/>
        <w:t>Management Letter / Statement on Internal Control</w:t>
      </w:r>
    </w:p>
    <w:p w14:paraId="713ABF6B" w14:textId="77777777" w:rsidR="0042472F" w:rsidRPr="00916FA2" w:rsidRDefault="0042472F" w:rsidP="0042472F">
      <w:pPr>
        <w:pStyle w:val="Einrckung1"/>
        <w:numPr>
          <w:ilvl w:val="0"/>
          <w:numId w:val="104"/>
        </w:numPr>
        <w:spacing w:line="276" w:lineRule="auto"/>
        <w:ind w:right="823"/>
        <w:rPr>
          <w:rFonts w:ascii="Times New Roman" w:hAnsi="Times New Roman"/>
          <w:sz w:val="20"/>
          <w:lang w:val="en-GB"/>
        </w:rPr>
      </w:pPr>
      <w:r w:rsidRPr="00916FA2">
        <w:rPr>
          <w:rFonts w:ascii="Times New Roman" w:hAnsi="Times New Roman"/>
          <w:sz w:val="20"/>
          <w:lang w:val="en-GB"/>
        </w:rPr>
        <w:t>The auditor/ practitioner shall prepare a “</w:t>
      </w:r>
      <w:r w:rsidRPr="00916FA2">
        <w:rPr>
          <w:rFonts w:ascii="Times New Roman" w:hAnsi="Times New Roman"/>
          <w:b/>
          <w:bCs/>
          <w:sz w:val="20"/>
          <w:lang w:val="en-GB"/>
        </w:rPr>
        <w:t>Management Letter</w:t>
      </w:r>
      <w:r w:rsidRPr="00916FA2">
        <w:rPr>
          <w:rFonts w:ascii="Times New Roman" w:hAnsi="Times New Roman"/>
          <w:sz w:val="20"/>
          <w:lang w:val="en-GB"/>
        </w:rPr>
        <w:t>” or “</w:t>
      </w:r>
      <w:r w:rsidRPr="00916FA2">
        <w:rPr>
          <w:rFonts w:ascii="Times New Roman" w:hAnsi="Times New Roman"/>
          <w:b/>
          <w:bCs/>
          <w:sz w:val="20"/>
          <w:lang w:val="en-GB"/>
        </w:rPr>
        <w:t>Statement on Internal</w:t>
      </w:r>
      <w:r w:rsidRPr="00916FA2">
        <w:rPr>
          <w:rFonts w:ascii="Times New Roman" w:hAnsi="Times New Roman"/>
          <w:sz w:val="20"/>
          <w:lang w:val="en-GB"/>
        </w:rPr>
        <w:t xml:space="preserve"> </w:t>
      </w:r>
      <w:r w:rsidRPr="00916FA2">
        <w:rPr>
          <w:rFonts w:ascii="Times New Roman" w:hAnsi="Times New Roman"/>
          <w:b/>
          <w:bCs/>
          <w:sz w:val="20"/>
          <w:lang w:val="en-GB"/>
        </w:rPr>
        <w:t>Control</w:t>
      </w:r>
      <w:r w:rsidRPr="00916FA2">
        <w:rPr>
          <w:rFonts w:ascii="Times New Roman" w:hAnsi="Times New Roman"/>
          <w:sz w:val="20"/>
          <w:lang w:val="en-GB"/>
        </w:rPr>
        <w:t>” containing:</w:t>
      </w:r>
    </w:p>
    <w:p w14:paraId="75CE6B2C" w14:textId="77777777" w:rsidR="0042472F" w:rsidRPr="00916FA2" w:rsidRDefault="0042472F" w:rsidP="0042472F">
      <w:pPr>
        <w:pStyle w:val="Einrckung1"/>
        <w:numPr>
          <w:ilvl w:val="0"/>
          <w:numId w:val="108"/>
        </w:numPr>
        <w:spacing w:before="120" w:after="120" w:line="276" w:lineRule="auto"/>
        <w:ind w:right="823"/>
        <w:rPr>
          <w:rFonts w:ascii="Times New Roman" w:hAnsi="Times New Roman"/>
          <w:sz w:val="20"/>
          <w:lang w:val="en-GB"/>
        </w:rPr>
      </w:pPr>
      <w:r w:rsidRPr="00916FA2">
        <w:rPr>
          <w:rFonts w:ascii="Times New Roman" w:hAnsi="Times New Roman"/>
          <w:sz w:val="20"/>
          <w:lang w:val="en-GB"/>
        </w:rPr>
        <w:t xml:space="preserve">comments, observations, and recommendations on </w:t>
      </w:r>
    </w:p>
    <w:p w14:paraId="0AF27F22" w14:textId="77777777" w:rsidR="0042472F" w:rsidRPr="00916FA2" w:rsidRDefault="0042472F" w:rsidP="0042472F">
      <w:pPr>
        <w:pStyle w:val="Einrckung1"/>
        <w:numPr>
          <w:ilvl w:val="0"/>
          <w:numId w:val="111"/>
        </w:numPr>
        <w:spacing w:before="120" w:after="120" w:line="276" w:lineRule="auto"/>
        <w:ind w:right="823"/>
        <w:rPr>
          <w:rFonts w:ascii="Times New Roman" w:hAnsi="Times New Roman"/>
          <w:sz w:val="20"/>
          <w:lang w:val="en-GB"/>
        </w:rPr>
      </w:pPr>
      <w:r w:rsidRPr="00916FA2">
        <w:rPr>
          <w:rFonts w:ascii="Times New Roman" w:hAnsi="Times New Roman"/>
          <w:sz w:val="20"/>
          <w:lang w:val="en-GB"/>
        </w:rPr>
        <w:t xml:space="preserve">the accounting records, </w:t>
      </w:r>
    </w:p>
    <w:p w14:paraId="1403F07B" w14:textId="77777777" w:rsidR="0042472F" w:rsidRPr="00916FA2" w:rsidRDefault="0042472F" w:rsidP="0042472F">
      <w:pPr>
        <w:pStyle w:val="Einrckung1"/>
        <w:numPr>
          <w:ilvl w:val="0"/>
          <w:numId w:val="111"/>
        </w:numPr>
        <w:spacing w:before="120" w:after="120" w:line="276" w:lineRule="auto"/>
        <w:ind w:right="823"/>
        <w:rPr>
          <w:rFonts w:ascii="Times New Roman" w:hAnsi="Times New Roman"/>
          <w:sz w:val="20"/>
          <w:lang w:val="en-GB"/>
        </w:rPr>
      </w:pPr>
      <w:r w:rsidRPr="00916FA2">
        <w:rPr>
          <w:rFonts w:ascii="Times New Roman" w:hAnsi="Times New Roman"/>
          <w:sz w:val="20"/>
          <w:lang w:val="en-GB"/>
        </w:rPr>
        <w:t>systems and controls examined (with special focus on the handling of project receivables such as advances, tax claims, etc).</w:t>
      </w:r>
      <w:r w:rsidRPr="00916FA2">
        <w:rPr>
          <w:rFonts w:ascii="Times New Roman" w:hAnsi="Times New Roman"/>
          <w:sz w:val="20"/>
          <w:lang w:val="en-US"/>
        </w:rPr>
        <w:t xml:space="preserve"> </w:t>
      </w:r>
    </w:p>
    <w:p w14:paraId="762D49D7" w14:textId="77777777" w:rsidR="0042472F" w:rsidRPr="00916FA2" w:rsidRDefault="0042472F" w:rsidP="0042472F">
      <w:pPr>
        <w:pStyle w:val="Einrckung1"/>
        <w:numPr>
          <w:ilvl w:val="0"/>
          <w:numId w:val="111"/>
        </w:numPr>
        <w:spacing w:before="120" w:after="120" w:line="276" w:lineRule="auto"/>
        <w:ind w:right="823"/>
        <w:rPr>
          <w:rFonts w:ascii="Times New Roman" w:hAnsi="Times New Roman"/>
          <w:sz w:val="20"/>
          <w:lang w:val="en-GB"/>
        </w:rPr>
      </w:pPr>
      <w:r w:rsidRPr="00916FA2">
        <w:rPr>
          <w:rFonts w:ascii="Times New Roman" w:hAnsi="Times New Roman"/>
          <w:sz w:val="20"/>
          <w:lang w:val="en-GB"/>
        </w:rPr>
        <w:t xml:space="preserve">procurement systems, procedures and controls (with special focus on conformity to KfW guidelines and other relevant documentation agreed upon, see Annex C of these </w:t>
      </w:r>
      <w:proofErr w:type="spellStart"/>
      <w:r w:rsidRPr="00916FA2">
        <w:rPr>
          <w:rFonts w:ascii="Times New Roman" w:hAnsi="Times New Roman"/>
          <w:sz w:val="20"/>
          <w:lang w:val="en-GB"/>
        </w:rPr>
        <w:t>ToR</w:t>
      </w:r>
      <w:proofErr w:type="spellEnd"/>
      <w:r w:rsidRPr="00916FA2">
        <w:rPr>
          <w:rFonts w:ascii="Times New Roman" w:hAnsi="Times New Roman"/>
          <w:sz w:val="20"/>
          <w:lang w:val="en-GB"/>
        </w:rPr>
        <w:t xml:space="preserve">). </w:t>
      </w:r>
      <w:r w:rsidRPr="00916FA2">
        <w:rPr>
          <w:rFonts w:ascii="Times New Roman" w:hAnsi="Times New Roman"/>
          <w:sz w:val="20"/>
          <w:lang w:val="en-US"/>
        </w:rPr>
        <w:t>In case of comments on procurement systems, these shall be presented in a separate chapter and shall include</w:t>
      </w:r>
      <w:r w:rsidRPr="00916FA2">
        <w:rPr>
          <w:rFonts w:ascii="Times New Roman" w:hAnsi="Times New Roman"/>
          <w:sz w:val="20"/>
          <w:lang w:val="en-GB"/>
        </w:rPr>
        <w:t xml:space="preserve"> a list of all affected contracts with contract values.</w:t>
      </w:r>
    </w:p>
    <w:p w14:paraId="4276AEEC" w14:textId="77777777" w:rsidR="0042472F" w:rsidRPr="00916FA2" w:rsidRDefault="0042472F" w:rsidP="0042472F">
      <w:pPr>
        <w:pStyle w:val="Einrckung1"/>
        <w:numPr>
          <w:ilvl w:val="0"/>
          <w:numId w:val="108"/>
        </w:numPr>
        <w:spacing w:before="120" w:after="120" w:line="276" w:lineRule="auto"/>
        <w:ind w:right="823"/>
        <w:rPr>
          <w:rFonts w:ascii="Times New Roman" w:hAnsi="Times New Roman"/>
          <w:sz w:val="20"/>
          <w:lang w:val="en-GB"/>
        </w:rPr>
      </w:pPr>
      <w:r w:rsidRPr="00916FA2">
        <w:rPr>
          <w:rFonts w:ascii="Times New Roman" w:hAnsi="Times New Roman"/>
          <w:sz w:val="20"/>
          <w:lang w:val="en-GB"/>
        </w:rPr>
        <w:t>specific deficiencies and areas of weakness identified in relevant systems and controls. The auditor/practitioner shall rank them according to importance together with recommendations for their improvement.</w:t>
      </w:r>
    </w:p>
    <w:p w14:paraId="5E216A46" w14:textId="77777777" w:rsidR="0042472F" w:rsidRPr="00916FA2" w:rsidRDefault="0042472F" w:rsidP="0042472F">
      <w:pPr>
        <w:pStyle w:val="Einrckung1"/>
        <w:numPr>
          <w:ilvl w:val="0"/>
          <w:numId w:val="108"/>
        </w:numPr>
        <w:spacing w:before="120" w:after="120" w:line="276" w:lineRule="auto"/>
        <w:ind w:right="823"/>
        <w:rPr>
          <w:rFonts w:ascii="Times New Roman" w:hAnsi="Times New Roman"/>
          <w:sz w:val="20"/>
          <w:lang w:val="en-GB"/>
        </w:rPr>
      </w:pPr>
      <w:r w:rsidRPr="00916FA2">
        <w:rPr>
          <w:rFonts w:ascii="Times New Roman" w:hAnsi="Times New Roman"/>
          <w:sz w:val="20"/>
          <w:lang w:val="en-GB"/>
        </w:rPr>
        <w:t>a report on actions taken by the management to make improvements with respect to deficiencies and areas of weakness reported in the past.</w:t>
      </w:r>
    </w:p>
    <w:p w14:paraId="42F6F7C4" w14:textId="77777777" w:rsidR="0042472F" w:rsidRPr="00916FA2" w:rsidRDefault="0042472F" w:rsidP="0042472F">
      <w:pPr>
        <w:pStyle w:val="Einrckung1"/>
        <w:numPr>
          <w:ilvl w:val="0"/>
          <w:numId w:val="108"/>
        </w:numPr>
        <w:spacing w:before="120" w:after="120" w:line="276" w:lineRule="auto"/>
        <w:ind w:right="823"/>
        <w:rPr>
          <w:rFonts w:ascii="Times New Roman" w:hAnsi="Times New Roman"/>
          <w:sz w:val="20"/>
          <w:lang w:val="en-GB"/>
        </w:rPr>
      </w:pPr>
      <w:r w:rsidRPr="00916FA2">
        <w:rPr>
          <w:rFonts w:ascii="Times New Roman" w:hAnsi="Times New Roman"/>
          <w:sz w:val="20"/>
          <w:lang w:val="en-GB"/>
        </w:rPr>
        <w:t>any other matters that the auditor/ practitioner considers pertinent.</w:t>
      </w:r>
    </w:p>
    <w:p w14:paraId="178BE91B" w14:textId="77777777" w:rsidR="0042472F" w:rsidRPr="00916FA2" w:rsidRDefault="0042472F" w:rsidP="0042472F">
      <w:pPr>
        <w:pStyle w:val="Einrckung1"/>
        <w:numPr>
          <w:ilvl w:val="0"/>
          <w:numId w:val="108"/>
        </w:numPr>
        <w:spacing w:before="120" w:after="120" w:line="276" w:lineRule="auto"/>
        <w:ind w:right="823"/>
        <w:rPr>
          <w:rFonts w:ascii="Times New Roman" w:hAnsi="Times New Roman"/>
          <w:sz w:val="20"/>
          <w:lang w:val="en-GB"/>
        </w:rPr>
      </w:pPr>
      <w:r w:rsidRPr="00916FA2">
        <w:rPr>
          <w:rFonts w:ascii="Times New Roman" w:hAnsi="Times New Roman"/>
          <w:sz w:val="20"/>
          <w:lang w:val="en-GB"/>
        </w:rPr>
        <w:t>the management's position on each of the observations made.</w:t>
      </w:r>
    </w:p>
    <w:p w14:paraId="6D7A6E8C" w14:textId="77777777" w:rsidR="0042472F" w:rsidRPr="00916FA2" w:rsidRDefault="0042472F" w:rsidP="0042472F">
      <w:pPr>
        <w:pStyle w:val="Einrckung1"/>
        <w:spacing w:before="120" w:after="120" w:line="276" w:lineRule="auto"/>
        <w:ind w:left="708" w:right="823" w:firstLine="0"/>
        <w:rPr>
          <w:rFonts w:ascii="Times New Roman" w:hAnsi="Times New Roman"/>
          <w:sz w:val="20"/>
          <w:lang w:val="en-GB"/>
        </w:rPr>
      </w:pPr>
      <w:r w:rsidRPr="00916FA2">
        <w:rPr>
          <w:rFonts w:ascii="Times New Roman" w:hAnsi="Times New Roman"/>
          <w:sz w:val="20"/>
          <w:u w:val="single"/>
          <w:lang w:val="en-GB"/>
        </w:rPr>
        <w:t>The financial impact of findings must be quantified</w:t>
      </w:r>
      <w:r w:rsidRPr="00916FA2">
        <w:rPr>
          <w:rFonts w:ascii="Times New Roman" w:hAnsi="Times New Roman"/>
          <w:sz w:val="20"/>
          <w:lang w:val="en-GB"/>
        </w:rPr>
        <w:t>.</w:t>
      </w:r>
    </w:p>
    <w:p w14:paraId="0CEFE47A" w14:textId="77777777" w:rsidR="0042472F" w:rsidRPr="00916FA2" w:rsidRDefault="0042472F" w:rsidP="0042472F">
      <w:pPr>
        <w:pStyle w:val="Standard1"/>
        <w:spacing w:before="360" w:after="240" w:line="276" w:lineRule="auto"/>
        <w:ind w:left="720" w:right="823"/>
        <w:jc w:val="center"/>
        <w:rPr>
          <w:rFonts w:ascii="Times New Roman" w:hAnsi="Times New Roman"/>
          <w:b/>
          <w:sz w:val="20"/>
          <w:szCs w:val="20"/>
          <w:lang w:val="en-GB"/>
        </w:rPr>
      </w:pPr>
      <w:r w:rsidRPr="00916FA2">
        <w:rPr>
          <w:rFonts w:ascii="Times New Roman" w:hAnsi="Times New Roman"/>
          <w:b/>
          <w:sz w:val="20"/>
          <w:szCs w:val="20"/>
          <w:lang w:val="en-GB"/>
        </w:rPr>
        <w:t>Liability</w:t>
      </w:r>
    </w:p>
    <w:p w14:paraId="6A1CDA49" w14:textId="77777777" w:rsidR="0042472F" w:rsidRPr="00916FA2" w:rsidRDefault="0042472F" w:rsidP="0042472F">
      <w:pPr>
        <w:pStyle w:val="Einrckung1"/>
        <w:numPr>
          <w:ilvl w:val="0"/>
          <w:numId w:val="104"/>
        </w:numPr>
        <w:spacing w:line="276" w:lineRule="auto"/>
        <w:ind w:right="823"/>
        <w:rPr>
          <w:rFonts w:ascii="Times New Roman" w:hAnsi="Times New Roman"/>
          <w:sz w:val="20"/>
          <w:lang w:val="en-GB"/>
        </w:rPr>
      </w:pPr>
      <w:r w:rsidRPr="00916FA2">
        <w:rPr>
          <w:rFonts w:ascii="Times New Roman" w:hAnsi="Times New Roman"/>
          <w:sz w:val="20"/>
          <w:lang w:val="en-GB"/>
        </w:rPr>
        <w:t>The amount of the professional liability insurance shall be based on local/regional standards for audit companies. When prompted to do so, the auditor/practitioner will provide KfW with evidence of his liability insurance.</w:t>
      </w:r>
    </w:p>
    <w:p w14:paraId="6FEF04AC" w14:textId="77777777" w:rsidR="0042472F" w:rsidRPr="00916FA2" w:rsidRDefault="0042472F" w:rsidP="0042472F">
      <w:pPr>
        <w:pStyle w:val="Standard1"/>
        <w:spacing w:before="360" w:after="240" w:line="276" w:lineRule="auto"/>
        <w:ind w:left="720" w:right="823"/>
        <w:jc w:val="center"/>
        <w:rPr>
          <w:rFonts w:ascii="Times New Roman" w:hAnsi="Times New Roman"/>
          <w:b/>
          <w:sz w:val="20"/>
          <w:szCs w:val="20"/>
          <w:lang w:val="en-GB"/>
        </w:rPr>
      </w:pPr>
      <w:r w:rsidRPr="00916FA2">
        <w:rPr>
          <w:rFonts w:ascii="Times New Roman" w:hAnsi="Times New Roman"/>
          <w:b/>
          <w:sz w:val="20"/>
          <w:szCs w:val="20"/>
          <w:lang w:val="en-GB"/>
        </w:rPr>
        <w:t>Review</w:t>
      </w:r>
    </w:p>
    <w:p w14:paraId="3F9338BD" w14:textId="77777777" w:rsidR="0042472F" w:rsidRPr="00916FA2" w:rsidRDefault="0042472F" w:rsidP="0042472F">
      <w:pPr>
        <w:pStyle w:val="Einrckung1"/>
        <w:numPr>
          <w:ilvl w:val="0"/>
          <w:numId w:val="104"/>
        </w:numPr>
        <w:spacing w:line="276" w:lineRule="auto"/>
        <w:ind w:right="823"/>
        <w:rPr>
          <w:rFonts w:ascii="Times New Roman" w:hAnsi="Times New Roman"/>
          <w:sz w:val="20"/>
          <w:lang w:val="en-GB"/>
        </w:rPr>
      </w:pPr>
      <w:r w:rsidRPr="00916FA2">
        <w:rPr>
          <w:rFonts w:ascii="Times New Roman" w:hAnsi="Times New Roman"/>
          <w:sz w:val="20"/>
          <w:lang w:val="en-GB"/>
        </w:rPr>
        <w:t xml:space="preserve">The auditor/practitioner shall keep documentation supporting his conclusion until at least five years after completion of the assurance engagement and shall </w:t>
      </w:r>
      <w:proofErr w:type="gramStart"/>
      <w:r w:rsidRPr="00916FA2">
        <w:rPr>
          <w:rFonts w:ascii="Times New Roman" w:hAnsi="Times New Roman"/>
          <w:sz w:val="20"/>
          <w:lang w:val="en-GB"/>
        </w:rPr>
        <w:t>have it accessible at all times</w:t>
      </w:r>
      <w:proofErr w:type="gramEnd"/>
      <w:r w:rsidRPr="00916FA2">
        <w:rPr>
          <w:rFonts w:ascii="Times New Roman" w:hAnsi="Times New Roman"/>
          <w:sz w:val="20"/>
          <w:lang w:val="en-GB"/>
        </w:rPr>
        <w:t xml:space="preserve"> for review by the Entity, KfW or any third party commissioned by them.</w:t>
      </w:r>
      <w:r w:rsidRPr="00916FA2">
        <w:rPr>
          <w:rFonts w:ascii="Times New Roman" w:hAnsi="Times New Roman"/>
          <w:b/>
          <w:sz w:val="20"/>
          <w:lang w:val="en-GB"/>
        </w:rPr>
        <w:br w:type="page"/>
      </w:r>
    </w:p>
    <w:p w14:paraId="0DF4870D" w14:textId="77777777" w:rsidR="0042472F" w:rsidRPr="00916FA2" w:rsidRDefault="0042472F" w:rsidP="0042472F">
      <w:pPr>
        <w:ind w:right="256"/>
        <w:jc w:val="center"/>
        <w:rPr>
          <w:b/>
        </w:rPr>
      </w:pPr>
      <w:r w:rsidRPr="00916FA2">
        <w:rPr>
          <w:b/>
        </w:rPr>
        <w:lastRenderedPageBreak/>
        <w:t>Annex A (to be attached to every Report as integral part)</w:t>
      </w:r>
    </w:p>
    <w:p w14:paraId="78EDAFC6" w14:textId="77777777" w:rsidR="0042472F" w:rsidRPr="00916FA2" w:rsidRDefault="0042472F" w:rsidP="0042472F">
      <w:pPr>
        <w:spacing w:after="120"/>
        <w:ind w:left="142" w:right="256"/>
        <w:jc w:val="center"/>
        <w:rPr>
          <w:b/>
          <w:lang w:eastAsia="de-DE"/>
        </w:rPr>
      </w:pPr>
      <w:r w:rsidRPr="00916FA2">
        <w:rPr>
          <w:b/>
        </w:rPr>
        <w:t>SUMMARY</w:t>
      </w:r>
    </w:p>
    <w:p w14:paraId="517D25A8" w14:textId="77777777" w:rsidR="0042472F" w:rsidRPr="00916FA2" w:rsidRDefault="0042472F" w:rsidP="0042472F">
      <w:pPr>
        <w:ind w:left="142" w:right="256"/>
        <w:rPr>
          <w:b/>
          <w:lang w:eastAsia="de-DE"/>
        </w:rPr>
      </w:pPr>
      <w:r w:rsidRPr="00916FA2">
        <w:rPr>
          <w:b/>
          <w:lang w:eastAsia="de-DE"/>
        </w:rPr>
        <w:t xml:space="preserve">Name of Project: … </w:t>
      </w:r>
      <w:r w:rsidRPr="00916FA2">
        <w:rPr>
          <w:b/>
          <w:lang w:eastAsia="de-DE"/>
        </w:rPr>
        <w:br/>
        <w:t>KfW Ref. No. …</w:t>
      </w:r>
    </w:p>
    <w:p w14:paraId="491A7912" w14:textId="77777777" w:rsidR="0042472F" w:rsidRPr="00916FA2" w:rsidRDefault="0042472F" w:rsidP="0042472F">
      <w:pPr>
        <w:ind w:left="142" w:right="256"/>
        <w:rPr>
          <w:b/>
          <w:lang w:eastAsia="de-DE"/>
        </w:rPr>
      </w:pPr>
      <w:r w:rsidRPr="00916FA2">
        <w:rPr>
          <w:b/>
          <w:lang w:eastAsia="de-DE"/>
        </w:rPr>
        <w:t xml:space="preserve">Subject Matter: </w:t>
      </w:r>
      <w:r w:rsidRPr="00916FA2">
        <w:rPr>
          <w:bCs/>
          <w:lang w:eastAsia="de-DE"/>
        </w:rPr>
        <w:t>Disposition Fund (all Project Accounts stated in Annex B)</w:t>
      </w:r>
      <w:r w:rsidRPr="00916FA2">
        <w:rPr>
          <w:b/>
          <w:lang w:eastAsia="de-DE"/>
        </w:rPr>
        <w:tab/>
      </w:r>
    </w:p>
    <w:p w14:paraId="17A3759E" w14:textId="77777777" w:rsidR="0042472F" w:rsidRPr="00916FA2" w:rsidRDefault="0042472F" w:rsidP="0042472F">
      <w:pPr>
        <w:ind w:left="142" w:right="256"/>
        <w:rPr>
          <w:b/>
          <w:lang w:eastAsia="de-DE"/>
        </w:rPr>
      </w:pPr>
      <w:r w:rsidRPr="00916FA2">
        <w:rPr>
          <w:b/>
          <w:lang w:eastAsia="de-DE"/>
        </w:rPr>
        <w:t>Reporting Period: …</w:t>
      </w:r>
    </w:p>
    <w:p w14:paraId="74E3EC36" w14:textId="77777777" w:rsidR="0042472F" w:rsidRPr="00916FA2" w:rsidRDefault="0042472F" w:rsidP="0042472F">
      <w:pPr>
        <w:ind w:left="142" w:right="256"/>
        <w:rPr>
          <w:b/>
          <w:lang w:eastAsia="de-DE"/>
        </w:rPr>
      </w:pPr>
    </w:p>
    <w:p w14:paraId="66E9CE33" w14:textId="77777777" w:rsidR="0042472F" w:rsidRPr="00916FA2" w:rsidRDefault="0042472F" w:rsidP="0042472F">
      <w:pPr>
        <w:spacing w:after="240"/>
        <w:ind w:left="142" w:right="256"/>
        <w:rPr>
          <w:lang w:eastAsia="de-DE"/>
        </w:rPr>
      </w:pPr>
      <w:r w:rsidRPr="00916FA2">
        <w:rPr>
          <w:i/>
          <w:iCs/>
          <w:lang w:eastAsia="de-DE"/>
        </w:rPr>
        <w:t xml:space="preserve">[Only if applicable:] </w:t>
      </w:r>
      <w:r w:rsidRPr="00916FA2">
        <w:rPr>
          <w:lang w:eastAsia="de-DE"/>
        </w:rPr>
        <w:t xml:space="preserve">The Funds were (partially) </w:t>
      </w:r>
      <w:proofErr w:type="spellStart"/>
      <w:r w:rsidRPr="00916FA2">
        <w:rPr>
          <w:lang w:eastAsia="de-DE"/>
        </w:rPr>
        <w:t>channelled</w:t>
      </w:r>
      <w:proofErr w:type="spellEnd"/>
      <w:r w:rsidRPr="00916FA2">
        <w:rPr>
          <w:lang w:eastAsia="de-DE"/>
        </w:rPr>
        <w:t xml:space="preserve"> through the Entity to the following Project Partner(s) for final use:</w:t>
      </w:r>
    </w:p>
    <w:tbl>
      <w:tblPr>
        <w:tblStyle w:val="Tabellenraster3"/>
        <w:tblW w:w="8647" w:type="dxa"/>
        <w:tblInd w:w="137" w:type="dxa"/>
        <w:tblLook w:val="04A0" w:firstRow="1" w:lastRow="0" w:firstColumn="1" w:lastColumn="0" w:noHBand="0" w:noVBand="1"/>
      </w:tblPr>
      <w:tblGrid>
        <w:gridCol w:w="2854"/>
        <w:gridCol w:w="1682"/>
        <w:gridCol w:w="4111"/>
      </w:tblGrid>
      <w:tr w:rsidR="0042472F" w:rsidRPr="00916FA2" w14:paraId="5B94A278" w14:textId="77777777" w:rsidTr="0085282C">
        <w:tc>
          <w:tcPr>
            <w:tcW w:w="2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85AA9" w14:textId="77777777" w:rsidR="0042472F" w:rsidRPr="00916FA2" w:rsidRDefault="0042472F" w:rsidP="0085282C">
            <w:pPr>
              <w:ind w:left="171" w:right="256" w:hanging="171"/>
              <w:jc w:val="center"/>
              <w:rPr>
                <w:b/>
                <w:bCs/>
                <w:lang w:val="en-GB"/>
              </w:rPr>
            </w:pPr>
            <w:r w:rsidRPr="00916FA2">
              <w:rPr>
                <w:b/>
                <w:bCs/>
                <w:lang w:val="en-GB"/>
              </w:rPr>
              <w:t>Project Partner</w:t>
            </w:r>
          </w:p>
        </w:tc>
        <w:tc>
          <w:tcPr>
            <w:tcW w:w="1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AE0F6" w14:textId="77777777" w:rsidR="0042472F" w:rsidRPr="00916FA2" w:rsidRDefault="0042472F" w:rsidP="0085282C">
            <w:pPr>
              <w:tabs>
                <w:tab w:val="left" w:pos="720"/>
              </w:tabs>
              <w:ind w:right="256"/>
              <w:jc w:val="center"/>
              <w:rPr>
                <w:b/>
                <w:bCs/>
                <w:lang w:val="en-GB"/>
              </w:rPr>
            </w:pPr>
            <w:r w:rsidRPr="00916FA2">
              <w:rPr>
                <w:b/>
                <w:bCs/>
                <w:lang w:val="en-GB"/>
              </w:rPr>
              <w:t>Country</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4EF7E" w14:textId="77777777" w:rsidR="0042472F" w:rsidRPr="00916FA2" w:rsidRDefault="0042472F" w:rsidP="0085282C">
            <w:pPr>
              <w:ind w:right="256"/>
              <w:jc w:val="center"/>
              <w:rPr>
                <w:b/>
                <w:bCs/>
                <w:lang w:val="en-GB"/>
              </w:rPr>
            </w:pPr>
            <w:r w:rsidRPr="00916FA2">
              <w:rPr>
                <w:b/>
                <w:bCs/>
                <w:lang w:val="en-GB"/>
              </w:rPr>
              <w:t>Sub-Project</w:t>
            </w:r>
          </w:p>
        </w:tc>
      </w:tr>
      <w:tr w:rsidR="0042472F" w:rsidRPr="00916FA2" w14:paraId="609CD8A8" w14:textId="77777777" w:rsidTr="0085282C">
        <w:tc>
          <w:tcPr>
            <w:tcW w:w="2854" w:type="dxa"/>
            <w:tcBorders>
              <w:top w:val="single" w:sz="4" w:space="0" w:color="auto"/>
              <w:left w:val="single" w:sz="4" w:space="0" w:color="auto"/>
              <w:bottom w:val="single" w:sz="4" w:space="0" w:color="auto"/>
              <w:right w:val="single" w:sz="4" w:space="0" w:color="auto"/>
            </w:tcBorders>
          </w:tcPr>
          <w:p w14:paraId="7029AC6F" w14:textId="77777777" w:rsidR="0042472F" w:rsidRPr="00916FA2" w:rsidRDefault="0042472F" w:rsidP="0085282C">
            <w:pPr>
              <w:ind w:left="171" w:right="256" w:hanging="171"/>
              <w:rPr>
                <w:lang w:val="en-GB"/>
              </w:rPr>
            </w:pPr>
          </w:p>
        </w:tc>
        <w:tc>
          <w:tcPr>
            <w:tcW w:w="1682" w:type="dxa"/>
            <w:tcBorders>
              <w:top w:val="single" w:sz="4" w:space="0" w:color="auto"/>
              <w:left w:val="single" w:sz="4" w:space="0" w:color="auto"/>
              <w:bottom w:val="single" w:sz="4" w:space="0" w:color="auto"/>
              <w:right w:val="single" w:sz="4" w:space="0" w:color="auto"/>
            </w:tcBorders>
          </w:tcPr>
          <w:p w14:paraId="09C90C2C" w14:textId="77777777" w:rsidR="0042472F" w:rsidRPr="00916FA2" w:rsidRDefault="0042472F" w:rsidP="0085282C">
            <w:pPr>
              <w:tabs>
                <w:tab w:val="left" w:pos="720"/>
              </w:tabs>
              <w:ind w:right="256"/>
              <w:rPr>
                <w:lang w:val="en-GB"/>
              </w:rPr>
            </w:pPr>
          </w:p>
        </w:tc>
        <w:tc>
          <w:tcPr>
            <w:tcW w:w="4111" w:type="dxa"/>
            <w:tcBorders>
              <w:top w:val="single" w:sz="4" w:space="0" w:color="auto"/>
              <w:left w:val="single" w:sz="4" w:space="0" w:color="auto"/>
              <w:bottom w:val="single" w:sz="4" w:space="0" w:color="auto"/>
              <w:right w:val="single" w:sz="4" w:space="0" w:color="auto"/>
            </w:tcBorders>
          </w:tcPr>
          <w:p w14:paraId="00E4B267" w14:textId="77777777" w:rsidR="0042472F" w:rsidRPr="00916FA2" w:rsidRDefault="0042472F" w:rsidP="0085282C">
            <w:pPr>
              <w:ind w:right="256"/>
              <w:rPr>
                <w:lang w:val="en-GB"/>
              </w:rPr>
            </w:pPr>
          </w:p>
        </w:tc>
      </w:tr>
      <w:tr w:rsidR="0042472F" w:rsidRPr="00916FA2" w14:paraId="16A3F6CF" w14:textId="77777777" w:rsidTr="0085282C">
        <w:tc>
          <w:tcPr>
            <w:tcW w:w="2854" w:type="dxa"/>
            <w:tcBorders>
              <w:top w:val="single" w:sz="4" w:space="0" w:color="auto"/>
              <w:left w:val="single" w:sz="4" w:space="0" w:color="auto"/>
              <w:bottom w:val="single" w:sz="4" w:space="0" w:color="auto"/>
              <w:right w:val="single" w:sz="4" w:space="0" w:color="auto"/>
            </w:tcBorders>
          </w:tcPr>
          <w:p w14:paraId="7C308A8F" w14:textId="77777777" w:rsidR="0042472F" w:rsidRPr="00916FA2" w:rsidRDefault="0042472F" w:rsidP="0085282C">
            <w:pPr>
              <w:ind w:left="171" w:right="256" w:hanging="171"/>
              <w:rPr>
                <w:lang w:val="en-GB"/>
              </w:rPr>
            </w:pPr>
          </w:p>
        </w:tc>
        <w:tc>
          <w:tcPr>
            <w:tcW w:w="1682" w:type="dxa"/>
            <w:tcBorders>
              <w:top w:val="single" w:sz="4" w:space="0" w:color="auto"/>
              <w:left w:val="single" w:sz="4" w:space="0" w:color="auto"/>
              <w:bottom w:val="single" w:sz="4" w:space="0" w:color="auto"/>
              <w:right w:val="single" w:sz="4" w:space="0" w:color="auto"/>
            </w:tcBorders>
          </w:tcPr>
          <w:p w14:paraId="6D4079F8" w14:textId="77777777" w:rsidR="0042472F" w:rsidRPr="00916FA2" w:rsidRDefault="0042472F" w:rsidP="0085282C">
            <w:pPr>
              <w:tabs>
                <w:tab w:val="left" w:pos="720"/>
              </w:tabs>
              <w:ind w:right="256"/>
              <w:rPr>
                <w:lang w:val="en-GB"/>
              </w:rPr>
            </w:pPr>
          </w:p>
        </w:tc>
        <w:tc>
          <w:tcPr>
            <w:tcW w:w="4111" w:type="dxa"/>
            <w:tcBorders>
              <w:top w:val="single" w:sz="4" w:space="0" w:color="auto"/>
              <w:left w:val="single" w:sz="4" w:space="0" w:color="auto"/>
              <w:bottom w:val="single" w:sz="4" w:space="0" w:color="auto"/>
              <w:right w:val="single" w:sz="4" w:space="0" w:color="auto"/>
            </w:tcBorders>
          </w:tcPr>
          <w:p w14:paraId="5D942032" w14:textId="77777777" w:rsidR="0042472F" w:rsidRPr="00916FA2" w:rsidRDefault="0042472F" w:rsidP="0085282C">
            <w:pPr>
              <w:ind w:right="256"/>
              <w:rPr>
                <w:lang w:val="en-GB"/>
              </w:rPr>
            </w:pPr>
          </w:p>
        </w:tc>
      </w:tr>
      <w:tr w:rsidR="0042472F" w:rsidRPr="00916FA2" w14:paraId="438CB89C" w14:textId="77777777" w:rsidTr="0085282C">
        <w:tc>
          <w:tcPr>
            <w:tcW w:w="2854" w:type="dxa"/>
            <w:tcBorders>
              <w:top w:val="single" w:sz="4" w:space="0" w:color="auto"/>
              <w:left w:val="single" w:sz="4" w:space="0" w:color="auto"/>
              <w:bottom w:val="single" w:sz="4" w:space="0" w:color="auto"/>
              <w:right w:val="single" w:sz="4" w:space="0" w:color="auto"/>
            </w:tcBorders>
          </w:tcPr>
          <w:p w14:paraId="2B40121B" w14:textId="77777777" w:rsidR="0042472F" w:rsidRPr="00916FA2" w:rsidRDefault="0042472F" w:rsidP="0085282C">
            <w:pPr>
              <w:ind w:left="171" w:right="256" w:hanging="171"/>
              <w:rPr>
                <w:lang w:val="en-GB"/>
              </w:rPr>
            </w:pPr>
          </w:p>
        </w:tc>
        <w:tc>
          <w:tcPr>
            <w:tcW w:w="1682" w:type="dxa"/>
            <w:tcBorders>
              <w:top w:val="single" w:sz="4" w:space="0" w:color="auto"/>
              <w:left w:val="single" w:sz="4" w:space="0" w:color="auto"/>
              <w:bottom w:val="single" w:sz="4" w:space="0" w:color="auto"/>
              <w:right w:val="single" w:sz="4" w:space="0" w:color="auto"/>
            </w:tcBorders>
          </w:tcPr>
          <w:p w14:paraId="54036468" w14:textId="77777777" w:rsidR="0042472F" w:rsidRPr="00916FA2" w:rsidRDefault="0042472F" w:rsidP="0085282C">
            <w:pPr>
              <w:tabs>
                <w:tab w:val="left" w:pos="720"/>
              </w:tabs>
              <w:ind w:right="256"/>
              <w:rPr>
                <w:lang w:val="en-GB"/>
              </w:rPr>
            </w:pPr>
          </w:p>
        </w:tc>
        <w:tc>
          <w:tcPr>
            <w:tcW w:w="4111" w:type="dxa"/>
            <w:tcBorders>
              <w:top w:val="single" w:sz="4" w:space="0" w:color="auto"/>
              <w:left w:val="single" w:sz="4" w:space="0" w:color="auto"/>
              <w:bottom w:val="single" w:sz="4" w:space="0" w:color="auto"/>
              <w:right w:val="single" w:sz="4" w:space="0" w:color="auto"/>
            </w:tcBorders>
          </w:tcPr>
          <w:p w14:paraId="212FD861" w14:textId="77777777" w:rsidR="0042472F" w:rsidRPr="00916FA2" w:rsidRDefault="0042472F" w:rsidP="0085282C">
            <w:pPr>
              <w:ind w:right="256"/>
              <w:rPr>
                <w:lang w:val="en-GB"/>
              </w:rPr>
            </w:pPr>
          </w:p>
        </w:tc>
      </w:tr>
      <w:tr w:rsidR="0042472F" w:rsidRPr="00916FA2" w14:paraId="55F53849" w14:textId="77777777" w:rsidTr="0085282C">
        <w:tc>
          <w:tcPr>
            <w:tcW w:w="2854" w:type="dxa"/>
            <w:tcBorders>
              <w:top w:val="single" w:sz="4" w:space="0" w:color="auto"/>
              <w:left w:val="single" w:sz="4" w:space="0" w:color="auto"/>
              <w:bottom w:val="single" w:sz="4" w:space="0" w:color="auto"/>
              <w:right w:val="single" w:sz="4" w:space="0" w:color="auto"/>
            </w:tcBorders>
          </w:tcPr>
          <w:p w14:paraId="08931B6E" w14:textId="77777777" w:rsidR="0042472F" w:rsidRPr="00916FA2" w:rsidRDefault="0042472F" w:rsidP="0085282C">
            <w:pPr>
              <w:ind w:left="171" w:right="256" w:hanging="171"/>
              <w:rPr>
                <w:lang w:val="en-GB"/>
              </w:rPr>
            </w:pPr>
          </w:p>
        </w:tc>
        <w:tc>
          <w:tcPr>
            <w:tcW w:w="1682" w:type="dxa"/>
            <w:tcBorders>
              <w:top w:val="single" w:sz="4" w:space="0" w:color="auto"/>
              <w:left w:val="single" w:sz="4" w:space="0" w:color="auto"/>
              <w:bottom w:val="single" w:sz="4" w:space="0" w:color="auto"/>
              <w:right w:val="single" w:sz="4" w:space="0" w:color="auto"/>
            </w:tcBorders>
          </w:tcPr>
          <w:p w14:paraId="0E900DE0" w14:textId="77777777" w:rsidR="0042472F" w:rsidRPr="00916FA2" w:rsidRDefault="0042472F" w:rsidP="0085282C">
            <w:pPr>
              <w:tabs>
                <w:tab w:val="left" w:pos="720"/>
              </w:tabs>
              <w:ind w:right="256"/>
              <w:rPr>
                <w:lang w:val="en-GB"/>
              </w:rPr>
            </w:pPr>
          </w:p>
        </w:tc>
        <w:tc>
          <w:tcPr>
            <w:tcW w:w="4111" w:type="dxa"/>
            <w:tcBorders>
              <w:top w:val="single" w:sz="4" w:space="0" w:color="auto"/>
              <w:left w:val="single" w:sz="4" w:space="0" w:color="auto"/>
              <w:bottom w:val="single" w:sz="4" w:space="0" w:color="auto"/>
              <w:right w:val="single" w:sz="4" w:space="0" w:color="auto"/>
            </w:tcBorders>
          </w:tcPr>
          <w:p w14:paraId="477105B8" w14:textId="77777777" w:rsidR="0042472F" w:rsidRPr="00916FA2" w:rsidRDefault="0042472F" w:rsidP="0085282C">
            <w:pPr>
              <w:ind w:right="256"/>
              <w:rPr>
                <w:lang w:val="en-GB"/>
              </w:rPr>
            </w:pPr>
          </w:p>
        </w:tc>
      </w:tr>
    </w:tbl>
    <w:p w14:paraId="3B7D3D8F" w14:textId="77777777" w:rsidR="0042472F" w:rsidRPr="00916FA2" w:rsidRDefault="0042472F" w:rsidP="0042472F">
      <w:pPr>
        <w:ind w:left="142" w:right="256"/>
        <w:rPr>
          <w:lang w:eastAsia="de-DE"/>
        </w:rPr>
      </w:pPr>
    </w:p>
    <w:p w14:paraId="4EAF6626" w14:textId="77777777" w:rsidR="0042472F" w:rsidRPr="00916FA2" w:rsidRDefault="0042472F" w:rsidP="0042472F">
      <w:pPr>
        <w:ind w:left="142" w:right="256"/>
        <w:rPr>
          <w:lang w:eastAsia="de-DE"/>
        </w:rPr>
      </w:pPr>
      <w:r w:rsidRPr="00916FA2">
        <w:rPr>
          <w:lang w:eastAsia="de-DE"/>
        </w:rPr>
        <w:t xml:space="preserve">Within the scope of our reasonable assurance engagement under the Project, performed in accordance with the International Standard on Assurance Engagements </w:t>
      </w:r>
      <w:r w:rsidRPr="00916FA2">
        <w:rPr>
          <w:b/>
          <w:bCs/>
          <w:lang w:eastAsia="de-DE"/>
        </w:rPr>
        <w:t>ISAE 3000 (Revised)</w:t>
      </w:r>
      <w:r w:rsidRPr="00916FA2">
        <w:rPr>
          <w:lang w:eastAsia="de-DE"/>
        </w:rPr>
        <w:t xml:space="preserve">, we give </w:t>
      </w:r>
      <w:r w:rsidRPr="00916FA2">
        <w:rPr>
          <w:b/>
          <w:bCs/>
          <w:lang w:eastAsia="de-DE"/>
        </w:rPr>
        <w:t>our conclusion</w:t>
      </w:r>
      <w:r w:rsidRPr="00916FA2">
        <w:rPr>
          <w:lang w:eastAsia="de-DE"/>
        </w:rPr>
        <w:t xml:space="preserve"> on the following criteria:</w:t>
      </w:r>
    </w:p>
    <w:p w14:paraId="39EE996B" w14:textId="77777777" w:rsidR="0042472F" w:rsidRPr="00916FA2" w:rsidRDefault="0042472F" w:rsidP="0042472F">
      <w:pPr>
        <w:ind w:left="142" w:right="256"/>
        <w:rPr>
          <w:lang w:eastAsia="de-DE"/>
        </w:rPr>
      </w:pPr>
    </w:p>
    <w:tbl>
      <w:tblPr>
        <w:tblStyle w:val="TableGrid"/>
        <w:tblW w:w="9639" w:type="dxa"/>
        <w:tblInd w:w="137" w:type="dxa"/>
        <w:tblLayout w:type="fixed"/>
        <w:tblLook w:val="04A0" w:firstRow="1" w:lastRow="0" w:firstColumn="1" w:lastColumn="0" w:noHBand="0" w:noVBand="1"/>
      </w:tblPr>
      <w:tblGrid>
        <w:gridCol w:w="5103"/>
        <w:gridCol w:w="1701"/>
        <w:gridCol w:w="2835"/>
      </w:tblGrid>
      <w:tr w:rsidR="0042472F" w:rsidRPr="00916FA2" w14:paraId="0E70D8E6" w14:textId="77777777" w:rsidTr="0085282C">
        <w:tc>
          <w:tcPr>
            <w:tcW w:w="5103" w:type="dxa"/>
            <w:tcBorders>
              <w:bottom w:val="single" w:sz="4" w:space="0" w:color="auto"/>
            </w:tcBorders>
            <w:shd w:val="clear" w:color="auto" w:fill="D9D9D9" w:themeFill="background1" w:themeFillShade="D9"/>
            <w:vAlign w:val="center"/>
          </w:tcPr>
          <w:p w14:paraId="11808101" w14:textId="77777777" w:rsidR="0042472F" w:rsidRPr="00916FA2" w:rsidRDefault="0042472F" w:rsidP="0085282C">
            <w:pPr>
              <w:ind w:right="256"/>
              <w:rPr>
                <w:lang w:eastAsia="de-DE"/>
              </w:rPr>
            </w:pPr>
            <w:r w:rsidRPr="00916FA2">
              <w:rPr>
                <w:b/>
                <w:lang w:eastAsia="de-DE"/>
              </w:rPr>
              <w:t>Applied Criteria</w:t>
            </w:r>
          </w:p>
        </w:tc>
        <w:tc>
          <w:tcPr>
            <w:tcW w:w="1701" w:type="dxa"/>
            <w:tcBorders>
              <w:bottom w:val="single" w:sz="4" w:space="0" w:color="auto"/>
            </w:tcBorders>
            <w:shd w:val="clear" w:color="auto" w:fill="D9D9D9" w:themeFill="background1" w:themeFillShade="D9"/>
            <w:vAlign w:val="center"/>
          </w:tcPr>
          <w:p w14:paraId="09E1C2C2" w14:textId="77777777" w:rsidR="0042472F" w:rsidRPr="00916FA2" w:rsidRDefault="0042472F" w:rsidP="0085282C">
            <w:pPr>
              <w:jc w:val="center"/>
              <w:rPr>
                <w:b/>
                <w:lang w:eastAsia="de-DE"/>
              </w:rPr>
            </w:pPr>
            <w:r w:rsidRPr="00916FA2">
              <w:rPr>
                <w:b/>
                <w:lang w:eastAsia="de-DE"/>
              </w:rPr>
              <w:t>**Conclusion</w:t>
            </w:r>
          </w:p>
          <w:p w14:paraId="34F93337" w14:textId="77777777" w:rsidR="0042472F" w:rsidRPr="00916FA2" w:rsidRDefault="0042472F" w:rsidP="0085282C">
            <w:pPr>
              <w:jc w:val="center"/>
              <w:rPr>
                <w:b/>
                <w:lang w:eastAsia="de-DE"/>
              </w:rPr>
            </w:pPr>
            <w:r w:rsidRPr="00916FA2">
              <w:rPr>
                <w:b/>
                <w:lang w:eastAsia="de-DE"/>
              </w:rPr>
              <w:t>(YES/ Yes, except for …/ NO)</w:t>
            </w:r>
          </w:p>
        </w:tc>
        <w:tc>
          <w:tcPr>
            <w:tcW w:w="2835" w:type="dxa"/>
            <w:tcBorders>
              <w:bottom w:val="single" w:sz="4" w:space="0" w:color="auto"/>
            </w:tcBorders>
            <w:shd w:val="clear" w:color="auto" w:fill="D9D9D9" w:themeFill="background1" w:themeFillShade="D9"/>
            <w:vAlign w:val="center"/>
          </w:tcPr>
          <w:p w14:paraId="572E9B4C" w14:textId="77777777" w:rsidR="0042472F" w:rsidRPr="00916FA2" w:rsidRDefault="0042472F" w:rsidP="0085282C">
            <w:pPr>
              <w:ind w:right="256"/>
              <w:jc w:val="center"/>
              <w:rPr>
                <w:b/>
                <w:lang w:eastAsia="de-DE"/>
              </w:rPr>
            </w:pPr>
            <w:r w:rsidRPr="00916FA2">
              <w:rPr>
                <w:b/>
                <w:lang w:eastAsia="de-DE"/>
              </w:rPr>
              <w:t>Summary of work performed</w:t>
            </w:r>
          </w:p>
          <w:p w14:paraId="3208960A" w14:textId="77777777" w:rsidR="0042472F" w:rsidRPr="00916FA2" w:rsidRDefault="0042472F" w:rsidP="0085282C">
            <w:pPr>
              <w:ind w:right="256"/>
              <w:jc w:val="center"/>
              <w:rPr>
                <w:b/>
                <w:lang w:eastAsia="de-DE"/>
              </w:rPr>
            </w:pPr>
            <w:r w:rsidRPr="00916FA2">
              <w:rPr>
                <w:b/>
                <w:lang w:eastAsia="de-DE"/>
              </w:rPr>
              <w:t>(</w:t>
            </w:r>
            <w:proofErr w:type="gramStart"/>
            <w:r w:rsidRPr="00916FA2">
              <w:rPr>
                <w:b/>
                <w:lang w:eastAsia="de-DE"/>
              </w:rPr>
              <w:t>see</w:t>
            </w:r>
            <w:proofErr w:type="gramEnd"/>
            <w:r w:rsidRPr="00916FA2">
              <w:rPr>
                <w:b/>
                <w:lang w:eastAsia="de-DE"/>
              </w:rPr>
              <w:t xml:space="preserve"> para. 69 of ISAE 3000) </w:t>
            </w:r>
          </w:p>
        </w:tc>
      </w:tr>
      <w:tr w:rsidR="0042472F" w:rsidRPr="00916FA2" w14:paraId="52B5E37E" w14:textId="77777777" w:rsidTr="0085282C">
        <w:tc>
          <w:tcPr>
            <w:tcW w:w="5103" w:type="dxa"/>
            <w:tcBorders>
              <w:top w:val="single" w:sz="4" w:space="0" w:color="auto"/>
              <w:left w:val="single" w:sz="4" w:space="0" w:color="auto"/>
              <w:bottom w:val="single" w:sz="4" w:space="0" w:color="auto"/>
            </w:tcBorders>
          </w:tcPr>
          <w:p w14:paraId="1A3DAC2D" w14:textId="77777777" w:rsidR="0042472F" w:rsidRPr="00916FA2" w:rsidRDefault="0042472F" w:rsidP="0085282C">
            <w:pPr>
              <w:spacing w:before="120" w:after="120"/>
              <w:ind w:right="256"/>
            </w:pPr>
            <w:r w:rsidRPr="00916FA2">
              <w:rPr>
                <w:lang w:eastAsia="de-DE"/>
              </w:rPr>
              <w:t>a)</w:t>
            </w:r>
            <w:r w:rsidRPr="00916FA2">
              <w:t xml:space="preserve"> All payments made from any of the Project Accounts and all costs incurred stated in Annex B were in accordance with the Project purpose as specified in the Relevant Agreements. </w:t>
            </w:r>
          </w:p>
        </w:tc>
        <w:tc>
          <w:tcPr>
            <w:tcW w:w="1701" w:type="dxa"/>
            <w:tcBorders>
              <w:top w:val="single" w:sz="4" w:space="0" w:color="auto"/>
              <w:bottom w:val="single" w:sz="4" w:space="0" w:color="auto"/>
            </w:tcBorders>
          </w:tcPr>
          <w:p w14:paraId="4B02EBCD" w14:textId="77777777" w:rsidR="0042472F" w:rsidRPr="00916FA2" w:rsidRDefault="0042472F" w:rsidP="0085282C">
            <w:pPr>
              <w:ind w:right="256"/>
              <w:rPr>
                <w:lang w:eastAsia="de-DE"/>
              </w:rPr>
            </w:pPr>
          </w:p>
        </w:tc>
        <w:tc>
          <w:tcPr>
            <w:tcW w:w="2835" w:type="dxa"/>
            <w:tcBorders>
              <w:top w:val="single" w:sz="4" w:space="0" w:color="auto"/>
              <w:bottom w:val="single" w:sz="4" w:space="0" w:color="auto"/>
              <w:right w:val="single" w:sz="4" w:space="0" w:color="auto"/>
            </w:tcBorders>
          </w:tcPr>
          <w:p w14:paraId="4A1CECD1" w14:textId="77777777" w:rsidR="0042472F" w:rsidRPr="00916FA2" w:rsidRDefault="0042472F" w:rsidP="0085282C">
            <w:pPr>
              <w:ind w:right="256"/>
              <w:rPr>
                <w:lang w:eastAsia="de-DE"/>
              </w:rPr>
            </w:pPr>
          </w:p>
        </w:tc>
      </w:tr>
      <w:tr w:rsidR="0042472F" w:rsidRPr="00916FA2" w14:paraId="1581167B" w14:textId="77777777" w:rsidTr="0085282C">
        <w:tc>
          <w:tcPr>
            <w:tcW w:w="5103" w:type="dxa"/>
            <w:tcBorders>
              <w:top w:val="single" w:sz="4" w:space="0" w:color="auto"/>
              <w:left w:val="single" w:sz="4" w:space="0" w:color="auto"/>
              <w:bottom w:val="single" w:sz="4" w:space="0" w:color="auto"/>
            </w:tcBorders>
          </w:tcPr>
          <w:p w14:paraId="26E54340" w14:textId="77777777" w:rsidR="0042472F" w:rsidRPr="00916FA2" w:rsidRDefault="0042472F" w:rsidP="0085282C">
            <w:pPr>
              <w:spacing w:before="120" w:after="120"/>
              <w:ind w:right="256"/>
            </w:pPr>
            <w:r w:rsidRPr="00916FA2">
              <w:t>b) The Disposition Fund has been maintained in accordance with the provisions of the Annex “Disbursement Procedure” to the Separate Agreement, among others:</w:t>
            </w:r>
          </w:p>
          <w:p w14:paraId="4451A5FF"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Cash flows of KfW Funds to final beneficiaries and between Project Accounts (Annex B) can be traced without any </w:t>
            </w:r>
            <w:proofErr w:type="gramStart"/>
            <w:r w:rsidRPr="00916FA2">
              <w:rPr>
                <w:sz w:val="20"/>
                <w:szCs w:val="20"/>
              </w:rPr>
              <w:t>gaps;</w:t>
            </w:r>
            <w:proofErr w:type="gramEnd"/>
          </w:p>
          <w:p w14:paraId="0B5A06E0"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Interest income or other project related receipts have been credited to Project </w:t>
            </w:r>
            <w:proofErr w:type="gramStart"/>
            <w:r w:rsidRPr="00916FA2">
              <w:rPr>
                <w:sz w:val="20"/>
                <w:szCs w:val="20"/>
              </w:rPr>
              <w:t>Accounts;</w:t>
            </w:r>
            <w:proofErr w:type="gramEnd"/>
          </w:p>
          <w:p w14:paraId="17C66DAF"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No contract value exceeds the maximum amount limit of </w:t>
            </w:r>
            <w:proofErr w:type="gramStart"/>
            <w:r w:rsidRPr="00916FA2">
              <w:rPr>
                <w:sz w:val="20"/>
                <w:szCs w:val="20"/>
              </w:rPr>
              <w:t>EUR 500,000;</w:t>
            </w:r>
            <w:proofErr w:type="gramEnd"/>
          </w:p>
          <w:p w14:paraId="326A8FCB"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Balance(s) on Local Special Account(s) do not exceed the requirement of one </w:t>
            </w:r>
            <w:proofErr w:type="gramStart"/>
            <w:r w:rsidRPr="00916FA2">
              <w:rPr>
                <w:sz w:val="20"/>
                <w:szCs w:val="20"/>
              </w:rPr>
              <w:t>month;</w:t>
            </w:r>
            <w:proofErr w:type="gramEnd"/>
          </w:p>
          <w:p w14:paraId="3D1B2195"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Exchange rates used are plausible and have been applied </w:t>
            </w:r>
            <w:proofErr w:type="gramStart"/>
            <w:r w:rsidRPr="00916FA2">
              <w:rPr>
                <w:sz w:val="20"/>
                <w:szCs w:val="20"/>
              </w:rPr>
              <w:t>consistently;</w:t>
            </w:r>
            <w:proofErr w:type="gramEnd"/>
          </w:p>
          <w:p w14:paraId="54E42BDE"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Balance(s) in petty cash box(es) do not exceed the cash requirement for one </w:t>
            </w:r>
            <w:proofErr w:type="gramStart"/>
            <w:r w:rsidRPr="00916FA2">
              <w:rPr>
                <w:sz w:val="20"/>
                <w:szCs w:val="20"/>
              </w:rPr>
              <w:t>day;</w:t>
            </w:r>
            <w:proofErr w:type="gramEnd"/>
          </w:p>
          <w:p w14:paraId="5073BC37"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 xml:space="preserve">The costs are in line with the budget positions agreed with </w:t>
            </w:r>
            <w:proofErr w:type="gramStart"/>
            <w:r w:rsidRPr="00916FA2">
              <w:rPr>
                <w:sz w:val="20"/>
                <w:szCs w:val="20"/>
              </w:rPr>
              <w:t>KfW;</w:t>
            </w:r>
            <w:proofErr w:type="gramEnd"/>
          </w:p>
          <w:p w14:paraId="03085849" w14:textId="77777777" w:rsidR="0042472F" w:rsidRPr="00916FA2" w:rsidRDefault="0042472F" w:rsidP="0042472F">
            <w:pPr>
              <w:pStyle w:val="ListParagraph"/>
              <w:widowControl/>
              <w:numPr>
                <w:ilvl w:val="0"/>
                <w:numId w:val="110"/>
              </w:numPr>
              <w:overflowPunct/>
              <w:adjustRightInd/>
              <w:spacing w:before="120" w:after="120" w:line="240" w:lineRule="auto"/>
              <w:ind w:right="256"/>
              <w:jc w:val="both"/>
              <w:rPr>
                <w:sz w:val="20"/>
                <w:szCs w:val="20"/>
              </w:rPr>
            </w:pPr>
            <w:r w:rsidRPr="00916FA2">
              <w:rPr>
                <w:sz w:val="20"/>
                <w:szCs w:val="20"/>
              </w:rPr>
              <w:t>Fixed Asset registers have been maintained properly.</w:t>
            </w:r>
          </w:p>
        </w:tc>
        <w:tc>
          <w:tcPr>
            <w:tcW w:w="1701" w:type="dxa"/>
            <w:tcBorders>
              <w:top w:val="single" w:sz="4" w:space="0" w:color="auto"/>
              <w:bottom w:val="single" w:sz="4" w:space="0" w:color="auto"/>
            </w:tcBorders>
          </w:tcPr>
          <w:p w14:paraId="722F94E0" w14:textId="77777777" w:rsidR="0042472F" w:rsidRPr="00916FA2" w:rsidRDefault="0042472F" w:rsidP="0085282C">
            <w:pPr>
              <w:ind w:right="256"/>
              <w:rPr>
                <w:lang w:eastAsia="de-DE"/>
              </w:rPr>
            </w:pPr>
          </w:p>
        </w:tc>
        <w:tc>
          <w:tcPr>
            <w:tcW w:w="2835" w:type="dxa"/>
            <w:tcBorders>
              <w:top w:val="single" w:sz="4" w:space="0" w:color="auto"/>
              <w:bottom w:val="single" w:sz="4" w:space="0" w:color="auto"/>
              <w:right w:val="single" w:sz="4" w:space="0" w:color="auto"/>
            </w:tcBorders>
          </w:tcPr>
          <w:p w14:paraId="266F4399" w14:textId="77777777" w:rsidR="0042472F" w:rsidRPr="00916FA2" w:rsidRDefault="0042472F" w:rsidP="0085282C">
            <w:pPr>
              <w:ind w:right="256"/>
              <w:rPr>
                <w:lang w:eastAsia="de-DE"/>
              </w:rPr>
            </w:pPr>
          </w:p>
        </w:tc>
      </w:tr>
      <w:tr w:rsidR="0042472F" w:rsidRPr="00916FA2" w14:paraId="76FEDFC6" w14:textId="77777777" w:rsidTr="0085282C">
        <w:tc>
          <w:tcPr>
            <w:tcW w:w="5103" w:type="dxa"/>
            <w:tcBorders>
              <w:top w:val="single" w:sz="4" w:space="0" w:color="auto"/>
              <w:left w:val="single" w:sz="4" w:space="0" w:color="auto"/>
              <w:bottom w:val="single" w:sz="4" w:space="0" w:color="auto"/>
            </w:tcBorders>
          </w:tcPr>
          <w:p w14:paraId="1448349E" w14:textId="77777777" w:rsidR="0042472F" w:rsidRPr="00916FA2" w:rsidRDefault="0042472F" w:rsidP="0085282C">
            <w:pPr>
              <w:spacing w:before="120" w:after="120"/>
              <w:ind w:right="256"/>
            </w:pPr>
            <w:r w:rsidRPr="00916FA2">
              <w:t>c) The following items are supported by relevant and reliable evidence (such as contracts, invoices, guarantees, procurement documentation etc.):</w:t>
            </w:r>
          </w:p>
          <w:p w14:paraId="31175343" w14:textId="77777777" w:rsidR="0042472F" w:rsidRPr="00916FA2" w:rsidRDefault="0042472F" w:rsidP="0042472F">
            <w:pPr>
              <w:pStyle w:val="ListParagraph"/>
              <w:widowControl/>
              <w:numPr>
                <w:ilvl w:val="0"/>
                <w:numId w:val="112"/>
              </w:numPr>
              <w:overflowPunct/>
              <w:adjustRightInd/>
              <w:spacing w:before="120" w:after="120" w:line="240" w:lineRule="auto"/>
              <w:ind w:right="256"/>
              <w:jc w:val="both"/>
              <w:rPr>
                <w:sz w:val="20"/>
                <w:szCs w:val="20"/>
              </w:rPr>
            </w:pPr>
            <w:r w:rsidRPr="00916FA2">
              <w:rPr>
                <w:sz w:val="20"/>
                <w:szCs w:val="20"/>
              </w:rPr>
              <w:t xml:space="preserve">expenditures from the Project </w:t>
            </w:r>
            <w:proofErr w:type="gramStart"/>
            <w:r w:rsidRPr="00916FA2">
              <w:rPr>
                <w:sz w:val="20"/>
                <w:szCs w:val="20"/>
              </w:rPr>
              <w:t>Accounts;</w:t>
            </w:r>
            <w:proofErr w:type="gramEnd"/>
          </w:p>
          <w:p w14:paraId="66E1FE37" w14:textId="77777777" w:rsidR="0042472F" w:rsidRPr="00916FA2" w:rsidRDefault="0042472F" w:rsidP="0042472F">
            <w:pPr>
              <w:pStyle w:val="ListParagraph"/>
              <w:widowControl/>
              <w:numPr>
                <w:ilvl w:val="0"/>
                <w:numId w:val="112"/>
              </w:numPr>
              <w:overflowPunct/>
              <w:adjustRightInd/>
              <w:spacing w:before="120" w:after="120" w:line="240" w:lineRule="auto"/>
              <w:ind w:right="256"/>
              <w:jc w:val="both"/>
              <w:rPr>
                <w:sz w:val="20"/>
                <w:szCs w:val="20"/>
              </w:rPr>
            </w:pPr>
            <w:r w:rsidRPr="00916FA2">
              <w:rPr>
                <w:sz w:val="20"/>
                <w:szCs w:val="20"/>
              </w:rPr>
              <w:t xml:space="preserve">incurred costs </w:t>
            </w:r>
            <w:proofErr w:type="gramStart"/>
            <w:r w:rsidRPr="00916FA2">
              <w:rPr>
                <w:sz w:val="20"/>
                <w:szCs w:val="20"/>
              </w:rPr>
              <w:t>paid;</w:t>
            </w:r>
            <w:proofErr w:type="gramEnd"/>
          </w:p>
          <w:p w14:paraId="06E26BC3" w14:textId="77777777" w:rsidR="0042472F" w:rsidRPr="00916FA2" w:rsidRDefault="0042472F" w:rsidP="0042472F">
            <w:pPr>
              <w:pStyle w:val="ListParagraph"/>
              <w:widowControl/>
              <w:numPr>
                <w:ilvl w:val="0"/>
                <w:numId w:val="112"/>
              </w:numPr>
              <w:overflowPunct/>
              <w:adjustRightInd/>
              <w:spacing w:before="120" w:after="120" w:line="240" w:lineRule="auto"/>
              <w:ind w:right="256"/>
              <w:jc w:val="both"/>
              <w:rPr>
                <w:sz w:val="20"/>
                <w:szCs w:val="20"/>
              </w:rPr>
            </w:pPr>
            <w:r w:rsidRPr="00916FA2">
              <w:rPr>
                <w:sz w:val="20"/>
                <w:szCs w:val="20"/>
              </w:rPr>
              <w:t>cleared advances of former periods.</w:t>
            </w:r>
          </w:p>
          <w:p w14:paraId="374CBAE8" w14:textId="77777777" w:rsidR="0042472F" w:rsidRPr="00916FA2" w:rsidRDefault="0042472F" w:rsidP="0085282C">
            <w:pPr>
              <w:spacing w:before="120" w:after="120"/>
              <w:ind w:right="256"/>
            </w:pPr>
            <w:r w:rsidRPr="00916FA2">
              <w:lastRenderedPageBreak/>
              <w:t>There are no indications that any expenditure had already been financed by other sources.</w:t>
            </w:r>
          </w:p>
        </w:tc>
        <w:tc>
          <w:tcPr>
            <w:tcW w:w="1701" w:type="dxa"/>
            <w:tcBorders>
              <w:top w:val="single" w:sz="4" w:space="0" w:color="auto"/>
              <w:bottom w:val="single" w:sz="4" w:space="0" w:color="auto"/>
            </w:tcBorders>
          </w:tcPr>
          <w:p w14:paraId="15AB306C" w14:textId="77777777" w:rsidR="0042472F" w:rsidRPr="00916FA2" w:rsidRDefault="0042472F" w:rsidP="0085282C">
            <w:pPr>
              <w:ind w:right="256"/>
              <w:rPr>
                <w:lang w:eastAsia="de-DE"/>
              </w:rPr>
            </w:pPr>
          </w:p>
        </w:tc>
        <w:tc>
          <w:tcPr>
            <w:tcW w:w="2835" w:type="dxa"/>
            <w:tcBorders>
              <w:top w:val="single" w:sz="4" w:space="0" w:color="auto"/>
              <w:bottom w:val="single" w:sz="4" w:space="0" w:color="auto"/>
              <w:right w:val="single" w:sz="4" w:space="0" w:color="auto"/>
            </w:tcBorders>
          </w:tcPr>
          <w:p w14:paraId="636D666A" w14:textId="77777777" w:rsidR="0042472F" w:rsidRPr="00916FA2" w:rsidRDefault="0042472F" w:rsidP="0085282C">
            <w:pPr>
              <w:ind w:right="256"/>
              <w:rPr>
                <w:lang w:eastAsia="de-DE"/>
              </w:rPr>
            </w:pPr>
          </w:p>
        </w:tc>
      </w:tr>
      <w:tr w:rsidR="0042472F" w:rsidRPr="00916FA2" w14:paraId="0111EBE5" w14:textId="77777777" w:rsidTr="0085282C">
        <w:tc>
          <w:tcPr>
            <w:tcW w:w="5103" w:type="dxa"/>
            <w:tcBorders>
              <w:top w:val="single" w:sz="4" w:space="0" w:color="auto"/>
              <w:left w:val="single" w:sz="4" w:space="0" w:color="auto"/>
              <w:bottom w:val="single" w:sz="4" w:space="0" w:color="auto"/>
              <w:right w:val="single" w:sz="4" w:space="0" w:color="auto"/>
            </w:tcBorders>
          </w:tcPr>
          <w:p w14:paraId="2ADBA505" w14:textId="77777777" w:rsidR="0042472F" w:rsidRPr="00916FA2" w:rsidRDefault="0042472F" w:rsidP="0085282C">
            <w:pPr>
              <w:spacing w:before="120" w:after="120"/>
              <w:ind w:right="256"/>
              <w:rPr>
                <w:lang w:eastAsia="de-DE"/>
              </w:rPr>
            </w:pPr>
            <w:r w:rsidRPr="00916FA2">
              <w:rPr>
                <w:lang w:eastAsia="de-DE"/>
              </w:rPr>
              <w:t>d) The SOE sent to KfW during the Reporting Period can be relied upon to support the related disbursement requests. Clear linkage exists between the SOE and disbursement requests presented to KfW and the accounting records of the Entity.</w:t>
            </w:r>
          </w:p>
        </w:tc>
        <w:tc>
          <w:tcPr>
            <w:tcW w:w="1701" w:type="dxa"/>
            <w:tcBorders>
              <w:top w:val="single" w:sz="4" w:space="0" w:color="auto"/>
              <w:left w:val="single" w:sz="4" w:space="0" w:color="auto"/>
              <w:bottom w:val="single" w:sz="4" w:space="0" w:color="auto"/>
              <w:right w:val="single" w:sz="4" w:space="0" w:color="auto"/>
            </w:tcBorders>
          </w:tcPr>
          <w:p w14:paraId="47566E7B" w14:textId="77777777" w:rsidR="0042472F" w:rsidRPr="00916FA2" w:rsidRDefault="0042472F" w:rsidP="0085282C">
            <w:pPr>
              <w:ind w:right="256"/>
              <w:rPr>
                <w:lang w:eastAsia="de-DE"/>
              </w:rPr>
            </w:pPr>
          </w:p>
        </w:tc>
        <w:tc>
          <w:tcPr>
            <w:tcW w:w="2835" w:type="dxa"/>
            <w:tcBorders>
              <w:top w:val="single" w:sz="4" w:space="0" w:color="auto"/>
              <w:left w:val="single" w:sz="4" w:space="0" w:color="auto"/>
              <w:bottom w:val="single" w:sz="4" w:space="0" w:color="auto"/>
              <w:right w:val="single" w:sz="4" w:space="0" w:color="auto"/>
            </w:tcBorders>
          </w:tcPr>
          <w:p w14:paraId="59D95154" w14:textId="77777777" w:rsidR="0042472F" w:rsidRPr="00916FA2" w:rsidRDefault="0042472F" w:rsidP="0085282C">
            <w:pPr>
              <w:ind w:right="256"/>
              <w:rPr>
                <w:lang w:eastAsia="de-DE"/>
              </w:rPr>
            </w:pPr>
          </w:p>
        </w:tc>
      </w:tr>
      <w:tr w:rsidR="0042472F" w:rsidRPr="00916FA2" w14:paraId="187614C4" w14:textId="77777777" w:rsidTr="0085282C">
        <w:tc>
          <w:tcPr>
            <w:tcW w:w="5103" w:type="dxa"/>
            <w:tcBorders>
              <w:top w:val="single" w:sz="4" w:space="0" w:color="auto"/>
              <w:left w:val="single" w:sz="4" w:space="0" w:color="auto"/>
              <w:bottom w:val="single" w:sz="4" w:space="0" w:color="auto"/>
              <w:right w:val="single" w:sz="4" w:space="0" w:color="auto"/>
            </w:tcBorders>
          </w:tcPr>
          <w:p w14:paraId="279364A5" w14:textId="77777777" w:rsidR="0042472F" w:rsidRPr="00916FA2" w:rsidRDefault="0042472F" w:rsidP="0085282C">
            <w:pPr>
              <w:spacing w:before="120" w:after="120"/>
              <w:ind w:right="256"/>
            </w:pPr>
            <w:r w:rsidRPr="00916FA2">
              <w:rPr>
                <w:lang w:eastAsia="de-DE"/>
              </w:rPr>
              <w:t>e) Goods and Services have been procured in accordance with the Relevant Agreements, especially the applicable KfW “Guidelines for the Procurement of Consulting Services, Works, Plant, Goods and Non-Consulting Services in Financial Cooperation with Partner Countries”, and any other relevant document (see Annex C), including adherence to all required No-Objections, thresholds and associated conditions.</w:t>
            </w:r>
          </w:p>
        </w:tc>
        <w:tc>
          <w:tcPr>
            <w:tcW w:w="1701" w:type="dxa"/>
            <w:tcBorders>
              <w:top w:val="single" w:sz="4" w:space="0" w:color="auto"/>
              <w:left w:val="single" w:sz="4" w:space="0" w:color="auto"/>
              <w:bottom w:val="single" w:sz="4" w:space="0" w:color="auto"/>
              <w:right w:val="single" w:sz="4" w:space="0" w:color="auto"/>
            </w:tcBorders>
          </w:tcPr>
          <w:p w14:paraId="5C88C71D" w14:textId="77777777" w:rsidR="0042472F" w:rsidRPr="00916FA2" w:rsidRDefault="0042472F" w:rsidP="0085282C">
            <w:pPr>
              <w:ind w:right="256"/>
              <w:rPr>
                <w:lang w:eastAsia="de-DE"/>
              </w:rPr>
            </w:pPr>
          </w:p>
        </w:tc>
        <w:tc>
          <w:tcPr>
            <w:tcW w:w="2835" w:type="dxa"/>
            <w:tcBorders>
              <w:top w:val="single" w:sz="4" w:space="0" w:color="auto"/>
              <w:left w:val="single" w:sz="4" w:space="0" w:color="auto"/>
              <w:bottom w:val="single" w:sz="4" w:space="0" w:color="auto"/>
              <w:right w:val="single" w:sz="4" w:space="0" w:color="auto"/>
            </w:tcBorders>
          </w:tcPr>
          <w:p w14:paraId="064B7938" w14:textId="77777777" w:rsidR="0042472F" w:rsidRPr="00916FA2" w:rsidRDefault="0042472F" w:rsidP="0085282C">
            <w:pPr>
              <w:ind w:right="256"/>
              <w:rPr>
                <w:lang w:eastAsia="de-DE"/>
              </w:rPr>
            </w:pPr>
          </w:p>
        </w:tc>
      </w:tr>
      <w:tr w:rsidR="0042472F" w:rsidRPr="00916FA2" w14:paraId="09B67143" w14:textId="77777777" w:rsidTr="0085282C">
        <w:tc>
          <w:tcPr>
            <w:tcW w:w="5103" w:type="dxa"/>
            <w:tcBorders>
              <w:top w:val="single" w:sz="4" w:space="0" w:color="auto"/>
              <w:left w:val="single" w:sz="4" w:space="0" w:color="auto"/>
              <w:bottom w:val="single" w:sz="4" w:space="0" w:color="auto"/>
              <w:right w:val="single" w:sz="4" w:space="0" w:color="auto"/>
            </w:tcBorders>
          </w:tcPr>
          <w:p w14:paraId="05075842" w14:textId="77777777" w:rsidR="0042472F" w:rsidRPr="00916FA2" w:rsidRDefault="0042472F" w:rsidP="0085282C">
            <w:pPr>
              <w:spacing w:before="120" w:after="120"/>
              <w:ind w:right="256"/>
              <w:rPr>
                <w:lang w:eastAsia="de-DE"/>
              </w:rPr>
            </w:pPr>
            <w:r w:rsidRPr="00916FA2">
              <w:rPr>
                <w:lang w:eastAsia="de-DE"/>
              </w:rPr>
              <w:t>f) No other important findings and observations have been disclosed during the engagement.</w:t>
            </w:r>
          </w:p>
        </w:tc>
        <w:tc>
          <w:tcPr>
            <w:tcW w:w="1701" w:type="dxa"/>
            <w:tcBorders>
              <w:top w:val="single" w:sz="4" w:space="0" w:color="auto"/>
              <w:left w:val="single" w:sz="4" w:space="0" w:color="auto"/>
              <w:bottom w:val="single" w:sz="4" w:space="0" w:color="auto"/>
              <w:right w:val="single" w:sz="4" w:space="0" w:color="auto"/>
            </w:tcBorders>
          </w:tcPr>
          <w:p w14:paraId="05D1802C" w14:textId="77777777" w:rsidR="0042472F" w:rsidRPr="00916FA2" w:rsidRDefault="0042472F" w:rsidP="0085282C">
            <w:pPr>
              <w:ind w:right="256"/>
              <w:rPr>
                <w:lang w:eastAsia="de-DE"/>
              </w:rPr>
            </w:pPr>
          </w:p>
        </w:tc>
        <w:tc>
          <w:tcPr>
            <w:tcW w:w="2835" w:type="dxa"/>
            <w:tcBorders>
              <w:top w:val="single" w:sz="4" w:space="0" w:color="auto"/>
              <w:left w:val="single" w:sz="4" w:space="0" w:color="auto"/>
              <w:bottom w:val="single" w:sz="4" w:space="0" w:color="auto"/>
              <w:right w:val="single" w:sz="4" w:space="0" w:color="auto"/>
            </w:tcBorders>
          </w:tcPr>
          <w:p w14:paraId="512EC132" w14:textId="77777777" w:rsidR="0042472F" w:rsidRPr="00916FA2" w:rsidRDefault="0042472F" w:rsidP="0085282C">
            <w:pPr>
              <w:ind w:right="256"/>
              <w:rPr>
                <w:lang w:eastAsia="de-DE"/>
              </w:rPr>
            </w:pPr>
            <w:r w:rsidRPr="00916FA2">
              <w:rPr>
                <w:lang w:eastAsia="de-DE"/>
              </w:rPr>
              <w:t>In addition: Please indicate here whether a management letter has been issued or not.</w:t>
            </w:r>
          </w:p>
        </w:tc>
      </w:tr>
      <w:tr w:rsidR="0042472F" w:rsidRPr="00916FA2" w14:paraId="64932B10" w14:textId="77777777" w:rsidTr="0085282C">
        <w:tc>
          <w:tcPr>
            <w:tcW w:w="5103" w:type="dxa"/>
            <w:tcBorders>
              <w:top w:val="single" w:sz="4" w:space="0" w:color="auto"/>
              <w:left w:val="single" w:sz="4" w:space="0" w:color="auto"/>
              <w:bottom w:val="single" w:sz="4" w:space="0" w:color="auto"/>
              <w:right w:val="single" w:sz="4" w:space="0" w:color="auto"/>
            </w:tcBorders>
          </w:tcPr>
          <w:p w14:paraId="3723BF81" w14:textId="77777777" w:rsidR="0042472F" w:rsidRPr="00916FA2" w:rsidRDefault="0042472F" w:rsidP="0085282C">
            <w:pPr>
              <w:spacing w:before="120" w:after="120"/>
              <w:ind w:right="256"/>
              <w:rPr>
                <w:lang w:eastAsia="de-DE"/>
              </w:rPr>
            </w:pPr>
            <w:r w:rsidRPr="00916FA2">
              <w:rPr>
                <w:lang w:eastAsia="de-DE"/>
              </w:rPr>
              <w:t xml:space="preserve">g) </w:t>
            </w:r>
            <w:r w:rsidRPr="00916FA2">
              <w:rPr>
                <w:color w:val="000000" w:themeColor="text1"/>
                <w:lang w:eastAsia="de-DE"/>
              </w:rPr>
              <w:t xml:space="preserve">Material </w:t>
            </w:r>
            <w:r w:rsidRPr="00916FA2">
              <w:rPr>
                <w:lang w:eastAsia="de-DE"/>
              </w:rPr>
              <w:t>observations raised in previous audits have been cleared – not applicable in case of first report hereunder.</w:t>
            </w:r>
          </w:p>
        </w:tc>
        <w:tc>
          <w:tcPr>
            <w:tcW w:w="1701" w:type="dxa"/>
            <w:tcBorders>
              <w:top w:val="single" w:sz="4" w:space="0" w:color="auto"/>
              <w:left w:val="single" w:sz="4" w:space="0" w:color="auto"/>
              <w:bottom w:val="single" w:sz="4" w:space="0" w:color="auto"/>
              <w:right w:val="single" w:sz="4" w:space="0" w:color="auto"/>
            </w:tcBorders>
          </w:tcPr>
          <w:p w14:paraId="71767920" w14:textId="77777777" w:rsidR="0042472F" w:rsidRPr="00916FA2" w:rsidRDefault="0042472F" w:rsidP="0085282C">
            <w:pPr>
              <w:ind w:right="256"/>
              <w:rPr>
                <w:lang w:eastAsia="de-DE"/>
              </w:rPr>
            </w:pPr>
          </w:p>
        </w:tc>
        <w:tc>
          <w:tcPr>
            <w:tcW w:w="2835" w:type="dxa"/>
            <w:tcBorders>
              <w:top w:val="single" w:sz="4" w:space="0" w:color="auto"/>
              <w:left w:val="single" w:sz="4" w:space="0" w:color="auto"/>
              <w:bottom w:val="single" w:sz="4" w:space="0" w:color="auto"/>
              <w:right w:val="single" w:sz="4" w:space="0" w:color="auto"/>
            </w:tcBorders>
          </w:tcPr>
          <w:p w14:paraId="6911A27B" w14:textId="77777777" w:rsidR="0042472F" w:rsidRPr="00916FA2" w:rsidRDefault="0042472F" w:rsidP="0085282C">
            <w:pPr>
              <w:ind w:right="256"/>
              <w:rPr>
                <w:lang w:eastAsia="de-DE"/>
              </w:rPr>
            </w:pPr>
          </w:p>
        </w:tc>
      </w:tr>
    </w:tbl>
    <w:p w14:paraId="7CE7F19B" w14:textId="77777777" w:rsidR="0042472F" w:rsidRPr="00916FA2" w:rsidRDefault="0042472F" w:rsidP="0042472F">
      <w:pPr>
        <w:ind w:right="256"/>
        <w:rPr>
          <w:lang w:eastAsia="de-DE"/>
        </w:rPr>
      </w:pPr>
    </w:p>
    <w:p w14:paraId="692CBD9E" w14:textId="77777777" w:rsidR="0042472F" w:rsidRPr="00916FA2" w:rsidRDefault="0042472F" w:rsidP="0042472F">
      <w:pPr>
        <w:ind w:left="142" w:right="256"/>
        <w:rPr>
          <w:color w:val="000000" w:themeColor="text1"/>
          <w:lang w:eastAsia="de-DE"/>
        </w:rPr>
      </w:pPr>
      <w:r w:rsidRPr="00916FA2">
        <w:rPr>
          <w:color w:val="000000" w:themeColor="text1"/>
          <w:lang w:eastAsia="de-DE"/>
        </w:rPr>
        <w:t xml:space="preserve">**Note: </w:t>
      </w:r>
      <w:r w:rsidRPr="00916FA2">
        <w:rPr>
          <w:color w:val="000000" w:themeColor="text1"/>
        </w:rPr>
        <w:t>Please insert</w:t>
      </w:r>
    </w:p>
    <w:p w14:paraId="74734F68" w14:textId="77777777" w:rsidR="0042472F" w:rsidRPr="00916FA2" w:rsidRDefault="0042472F" w:rsidP="0042472F">
      <w:pPr>
        <w:pStyle w:val="ListParagraph"/>
        <w:widowControl/>
        <w:numPr>
          <w:ilvl w:val="0"/>
          <w:numId w:val="113"/>
        </w:numPr>
        <w:overflowPunct/>
        <w:adjustRightInd/>
        <w:spacing w:line="240" w:lineRule="auto"/>
        <w:ind w:right="256" w:hanging="218"/>
        <w:jc w:val="both"/>
        <w:rPr>
          <w:color w:val="000000" w:themeColor="text1"/>
          <w:sz w:val="20"/>
          <w:szCs w:val="20"/>
        </w:rPr>
      </w:pPr>
      <w:r w:rsidRPr="00916FA2">
        <w:rPr>
          <w:color w:val="000000" w:themeColor="text1"/>
          <w:sz w:val="20"/>
          <w:szCs w:val="20"/>
        </w:rPr>
        <w:t xml:space="preserve">“YES” in case of an unqualified </w:t>
      </w:r>
      <w:proofErr w:type="gramStart"/>
      <w:r w:rsidRPr="00916FA2">
        <w:rPr>
          <w:color w:val="000000" w:themeColor="text1"/>
          <w:sz w:val="20"/>
          <w:szCs w:val="20"/>
        </w:rPr>
        <w:t>conclusion;</w:t>
      </w:r>
      <w:proofErr w:type="gramEnd"/>
    </w:p>
    <w:p w14:paraId="06BA3009" w14:textId="77777777" w:rsidR="0042472F" w:rsidRPr="00916FA2" w:rsidRDefault="0042472F" w:rsidP="0042472F">
      <w:pPr>
        <w:pStyle w:val="ListParagraph"/>
        <w:widowControl/>
        <w:numPr>
          <w:ilvl w:val="0"/>
          <w:numId w:val="113"/>
        </w:numPr>
        <w:overflowPunct/>
        <w:adjustRightInd/>
        <w:spacing w:line="240" w:lineRule="auto"/>
        <w:ind w:right="256" w:hanging="218"/>
        <w:jc w:val="both"/>
        <w:rPr>
          <w:color w:val="000000" w:themeColor="text1"/>
          <w:sz w:val="20"/>
          <w:szCs w:val="20"/>
        </w:rPr>
      </w:pPr>
      <w:r w:rsidRPr="00916FA2">
        <w:rPr>
          <w:color w:val="000000" w:themeColor="text1"/>
          <w:sz w:val="20"/>
          <w:szCs w:val="20"/>
        </w:rPr>
        <w:t xml:space="preserve">“YES, except for …” in case of a </w:t>
      </w:r>
      <w:proofErr w:type="gramStart"/>
      <w:r w:rsidRPr="00916FA2">
        <w:rPr>
          <w:color w:val="000000" w:themeColor="text1"/>
          <w:sz w:val="20"/>
          <w:szCs w:val="20"/>
        </w:rPr>
        <w:t>qualification;</w:t>
      </w:r>
      <w:proofErr w:type="gramEnd"/>
    </w:p>
    <w:p w14:paraId="2FD18849" w14:textId="77777777" w:rsidR="0042472F" w:rsidRPr="00916FA2" w:rsidRDefault="0042472F" w:rsidP="0042472F">
      <w:pPr>
        <w:pStyle w:val="ListParagraph"/>
        <w:widowControl/>
        <w:numPr>
          <w:ilvl w:val="0"/>
          <w:numId w:val="113"/>
        </w:numPr>
        <w:overflowPunct/>
        <w:adjustRightInd/>
        <w:spacing w:line="240" w:lineRule="auto"/>
        <w:ind w:right="256" w:hanging="218"/>
        <w:rPr>
          <w:color w:val="000000" w:themeColor="text1"/>
          <w:sz w:val="20"/>
          <w:szCs w:val="20"/>
        </w:rPr>
      </w:pPr>
      <w:r w:rsidRPr="00916FA2">
        <w:rPr>
          <w:color w:val="000000" w:themeColor="text1"/>
          <w:sz w:val="20"/>
          <w:szCs w:val="20"/>
        </w:rPr>
        <w:t>“NO” in case of another modification of the conclusion.</w:t>
      </w:r>
    </w:p>
    <w:p w14:paraId="14662925" w14:textId="77777777" w:rsidR="0042472F" w:rsidRPr="00916FA2" w:rsidRDefault="0042472F" w:rsidP="0042472F">
      <w:pPr>
        <w:ind w:left="142" w:right="256"/>
        <w:rPr>
          <w:color w:val="000000" w:themeColor="text1"/>
        </w:rPr>
      </w:pPr>
      <w:r w:rsidRPr="00916FA2">
        <w:rPr>
          <w:color w:val="000000" w:themeColor="text1"/>
        </w:rPr>
        <w:t>All modifications of the conclusion require a reference to a detailed description in the Report or Management Letter.</w:t>
      </w:r>
    </w:p>
    <w:tbl>
      <w:tblPr>
        <w:tblStyle w:val="TableGrid"/>
        <w:tblW w:w="9781" w:type="dxa"/>
        <w:tblInd w:w="137" w:type="dxa"/>
        <w:tblLook w:val="04A0" w:firstRow="1" w:lastRow="0" w:firstColumn="1" w:lastColumn="0" w:noHBand="0" w:noVBand="1"/>
      </w:tblPr>
      <w:tblGrid>
        <w:gridCol w:w="3231"/>
        <w:gridCol w:w="3045"/>
        <w:gridCol w:w="3505"/>
      </w:tblGrid>
      <w:tr w:rsidR="0042472F" w:rsidRPr="00916FA2" w14:paraId="4FAD8E75" w14:textId="77777777" w:rsidTr="0085282C">
        <w:tc>
          <w:tcPr>
            <w:tcW w:w="9781" w:type="dxa"/>
            <w:gridSpan w:val="3"/>
            <w:shd w:val="clear" w:color="auto" w:fill="F2F2F2" w:themeFill="background1" w:themeFillShade="F2"/>
          </w:tcPr>
          <w:p w14:paraId="2E453501" w14:textId="77777777" w:rsidR="0042472F" w:rsidRPr="00916FA2" w:rsidRDefault="0042472F" w:rsidP="0085282C">
            <w:pPr>
              <w:ind w:right="256"/>
              <w:jc w:val="center"/>
              <w:rPr>
                <w:b/>
                <w:bCs/>
              </w:rPr>
            </w:pPr>
            <w:r w:rsidRPr="00916FA2">
              <w:rPr>
                <w:b/>
                <w:bCs/>
              </w:rPr>
              <w:t>The following costs are questionable / ineligible</w:t>
            </w:r>
          </w:p>
          <w:p w14:paraId="300F228F" w14:textId="77777777" w:rsidR="0042472F" w:rsidRPr="00916FA2" w:rsidRDefault="0042472F" w:rsidP="0085282C">
            <w:pPr>
              <w:ind w:right="256"/>
              <w:rPr>
                <w:b/>
                <w:bCs/>
              </w:rPr>
            </w:pPr>
          </w:p>
        </w:tc>
      </w:tr>
      <w:tr w:rsidR="0042472F" w:rsidRPr="00916FA2" w14:paraId="69549D69" w14:textId="77777777" w:rsidTr="0085282C">
        <w:trPr>
          <w:trHeight w:val="589"/>
        </w:trPr>
        <w:tc>
          <w:tcPr>
            <w:tcW w:w="3231" w:type="dxa"/>
            <w:shd w:val="clear" w:color="auto" w:fill="F2F2F2" w:themeFill="background1" w:themeFillShade="F2"/>
          </w:tcPr>
          <w:p w14:paraId="503EF56C" w14:textId="77777777" w:rsidR="0042472F" w:rsidRPr="00916FA2" w:rsidRDefault="0042472F" w:rsidP="0085282C">
            <w:pPr>
              <w:ind w:right="256"/>
              <w:jc w:val="center"/>
              <w:rPr>
                <w:i/>
                <w:iCs/>
              </w:rPr>
            </w:pPr>
            <w:r w:rsidRPr="00916FA2">
              <w:rPr>
                <w:i/>
                <w:iCs/>
              </w:rPr>
              <w:t>Sample size</w:t>
            </w:r>
          </w:p>
        </w:tc>
        <w:tc>
          <w:tcPr>
            <w:tcW w:w="3045" w:type="dxa"/>
            <w:shd w:val="clear" w:color="auto" w:fill="F2F2F2" w:themeFill="background1" w:themeFillShade="F2"/>
          </w:tcPr>
          <w:p w14:paraId="1A59FEB0" w14:textId="77777777" w:rsidR="0042472F" w:rsidRPr="00916FA2" w:rsidRDefault="0042472F" w:rsidP="0085282C">
            <w:pPr>
              <w:ind w:right="256"/>
              <w:jc w:val="center"/>
              <w:rPr>
                <w:i/>
                <w:iCs/>
              </w:rPr>
            </w:pPr>
            <w:r w:rsidRPr="00916FA2">
              <w:rPr>
                <w:i/>
                <w:iCs/>
              </w:rPr>
              <w:t>Currency / amount</w:t>
            </w:r>
          </w:p>
        </w:tc>
        <w:tc>
          <w:tcPr>
            <w:tcW w:w="3505" w:type="dxa"/>
            <w:shd w:val="clear" w:color="auto" w:fill="F2F2F2" w:themeFill="background1" w:themeFillShade="F2"/>
          </w:tcPr>
          <w:p w14:paraId="098C603C" w14:textId="77777777" w:rsidR="0042472F" w:rsidRPr="00916FA2" w:rsidRDefault="0042472F" w:rsidP="0085282C">
            <w:pPr>
              <w:ind w:right="256"/>
              <w:jc w:val="center"/>
              <w:rPr>
                <w:i/>
                <w:iCs/>
              </w:rPr>
            </w:pPr>
            <w:r w:rsidRPr="00916FA2">
              <w:rPr>
                <w:i/>
                <w:iCs/>
              </w:rPr>
              <w:t>Reference to Report or Management Letter</w:t>
            </w:r>
          </w:p>
        </w:tc>
      </w:tr>
      <w:tr w:rsidR="0042472F" w:rsidRPr="00916FA2" w14:paraId="325D3C7F" w14:textId="77777777" w:rsidTr="0085282C">
        <w:trPr>
          <w:trHeight w:val="699"/>
        </w:trPr>
        <w:tc>
          <w:tcPr>
            <w:tcW w:w="3231" w:type="dxa"/>
          </w:tcPr>
          <w:p w14:paraId="6E27A726" w14:textId="77777777" w:rsidR="0042472F" w:rsidRPr="00916FA2" w:rsidRDefault="0042472F" w:rsidP="0085282C">
            <w:pPr>
              <w:ind w:right="256"/>
            </w:pPr>
          </w:p>
        </w:tc>
        <w:tc>
          <w:tcPr>
            <w:tcW w:w="3045" w:type="dxa"/>
          </w:tcPr>
          <w:p w14:paraId="02444D20" w14:textId="77777777" w:rsidR="0042472F" w:rsidRPr="00916FA2" w:rsidRDefault="0042472F" w:rsidP="0085282C">
            <w:pPr>
              <w:ind w:right="256"/>
            </w:pPr>
          </w:p>
        </w:tc>
        <w:tc>
          <w:tcPr>
            <w:tcW w:w="3505" w:type="dxa"/>
          </w:tcPr>
          <w:p w14:paraId="114F82E5" w14:textId="77777777" w:rsidR="0042472F" w:rsidRPr="00916FA2" w:rsidRDefault="0042472F" w:rsidP="0085282C">
            <w:pPr>
              <w:ind w:right="256"/>
            </w:pPr>
          </w:p>
        </w:tc>
      </w:tr>
    </w:tbl>
    <w:p w14:paraId="3DE6B28C" w14:textId="77777777" w:rsidR="0042472F" w:rsidRPr="00916FA2" w:rsidRDefault="0042472F" w:rsidP="0042472F">
      <w:pPr>
        <w:ind w:left="142" w:right="256"/>
        <w:rPr>
          <w:color w:val="000000" w:themeColor="text1"/>
        </w:rPr>
      </w:pPr>
      <w:r w:rsidRPr="00916FA2">
        <w:rPr>
          <w:color w:val="000000" w:themeColor="text1"/>
        </w:rPr>
        <w:br/>
        <w:t>Any questionable/ ineligible cost shall be detailed in the Report or Management Letter with an explanation stating facts and reasons.</w:t>
      </w:r>
    </w:p>
    <w:p w14:paraId="565C799A" w14:textId="77777777" w:rsidR="0042472F" w:rsidRPr="00916FA2" w:rsidRDefault="0042472F" w:rsidP="0042472F">
      <w:pPr>
        <w:ind w:left="-709" w:right="256"/>
        <w:rPr>
          <w:lang w:eastAsia="de-DE"/>
        </w:rPr>
      </w:pPr>
    </w:p>
    <w:p w14:paraId="34B1F37F" w14:textId="77777777" w:rsidR="0042472F" w:rsidRPr="00916FA2" w:rsidRDefault="0042472F" w:rsidP="0042472F">
      <w:pPr>
        <w:ind w:left="284" w:right="256"/>
        <w:rPr>
          <w:b/>
          <w:bCs/>
          <w:lang w:eastAsia="de-DE"/>
        </w:rPr>
      </w:pPr>
      <w:r w:rsidRPr="00916FA2">
        <w:rPr>
          <w:b/>
          <w:bCs/>
          <w:lang w:eastAsia="de-DE"/>
        </w:rPr>
        <w:t xml:space="preserve">Date: </w:t>
      </w:r>
    </w:p>
    <w:p w14:paraId="29D70DDA" w14:textId="77777777" w:rsidR="0042472F" w:rsidRPr="00916FA2" w:rsidRDefault="0042472F" w:rsidP="0042472F">
      <w:pPr>
        <w:ind w:left="284" w:right="256"/>
        <w:rPr>
          <w:b/>
          <w:bCs/>
          <w:lang w:eastAsia="de-DE"/>
        </w:rPr>
      </w:pPr>
    </w:p>
    <w:p w14:paraId="3A3B3F4F" w14:textId="77777777" w:rsidR="0042472F" w:rsidRPr="00916FA2" w:rsidRDefault="0042472F" w:rsidP="0042472F">
      <w:pPr>
        <w:ind w:left="142" w:right="256"/>
        <w:rPr>
          <w:b/>
          <w:bCs/>
          <w:lang w:eastAsia="de-DE"/>
        </w:rPr>
      </w:pPr>
    </w:p>
    <w:p w14:paraId="0DF88EBF" w14:textId="77777777" w:rsidR="0042472F" w:rsidRPr="00916FA2" w:rsidRDefault="0042472F" w:rsidP="0042472F">
      <w:pPr>
        <w:ind w:left="284" w:right="256"/>
      </w:pPr>
      <w:r w:rsidRPr="00916FA2">
        <w:rPr>
          <w:b/>
          <w:bCs/>
          <w:lang w:eastAsia="de-DE"/>
        </w:rPr>
        <w:t>Stamp and Signature of the auditor/practitioner:</w:t>
      </w:r>
    </w:p>
    <w:p w14:paraId="1388EF16" w14:textId="77777777" w:rsidR="0042472F" w:rsidRPr="00916FA2" w:rsidRDefault="0042472F" w:rsidP="0042472F">
      <w:pPr>
        <w:ind w:right="256"/>
        <w:sectPr w:rsidR="0042472F" w:rsidRPr="00916FA2" w:rsidSect="0042472F">
          <w:pgSz w:w="11906" w:h="16838" w:code="9"/>
          <w:pgMar w:top="1134" w:right="707" w:bottom="1134" w:left="1304" w:header="720" w:footer="964" w:gutter="0"/>
          <w:pgNumType w:start="1"/>
          <w:cols w:space="720"/>
          <w:docGrid w:linePitch="299"/>
        </w:sectPr>
      </w:pPr>
    </w:p>
    <w:p w14:paraId="0748CD3A" w14:textId="77777777" w:rsidR="0042472F" w:rsidRPr="00916FA2" w:rsidRDefault="0042472F" w:rsidP="0042472F">
      <w:pPr>
        <w:spacing w:after="120"/>
        <w:ind w:right="256"/>
        <w:jc w:val="right"/>
        <w:rPr>
          <w:b/>
          <w:lang w:eastAsia="de-DE"/>
        </w:rPr>
      </w:pPr>
      <w:r w:rsidRPr="00916FA2">
        <w:rPr>
          <w:b/>
          <w:lang w:eastAsia="de-DE"/>
        </w:rPr>
        <w:lastRenderedPageBreak/>
        <w:t>Annex B (to be attached to every Report as integral part)</w:t>
      </w:r>
    </w:p>
    <w:p w14:paraId="0EF5E052" w14:textId="77777777" w:rsidR="0042472F" w:rsidRPr="00916FA2" w:rsidRDefault="0042472F" w:rsidP="0042472F">
      <w:pPr>
        <w:spacing w:after="120"/>
        <w:ind w:right="256"/>
        <w:rPr>
          <w:b/>
          <w:lang w:eastAsia="de-DE"/>
        </w:rPr>
      </w:pPr>
      <w:r w:rsidRPr="00916FA2">
        <w:rPr>
          <w:b/>
          <w:lang w:eastAsia="de-DE"/>
        </w:rPr>
        <w:t>Project Account Summary</w:t>
      </w:r>
    </w:p>
    <w:p w14:paraId="09AB70C0" w14:textId="77777777" w:rsidR="0042472F" w:rsidRPr="00916FA2" w:rsidRDefault="0042472F" w:rsidP="0042472F">
      <w:pPr>
        <w:ind w:right="256"/>
        <w:rPr>
          <w:b/>
          <w:lang w:eastAsia="de-DE"/>
        </w:rPr>
      </w:pPr>
      <w:r w:rsidRPr="00916FA2">
        <w:rPr>
          <w:b/>
          <w:lang w:eastAsia="de-DE"/>
        </w:rPr>
        <w:t>Name of Project: …</w:t>
      </w:r>
      <w:r w:rsidRPr="00916FA2">
        <w:rPr>
          <w:b/>
          <w:lang w:eastAsia="de-DE"/>
        </w:rPr>
        <w:br/>
        <w:t>KfW Ref. No. …</w:t>
      </w:r>
    </w:p>
    <w:p w14:paraId="111129C1" w14:textId="77777777" w:rsidR="0042472F" w:rsidRPr="00916FA2" w:rsidRDefault="0042472F" w:rsidP="0042472F">
      <w:pPr>
        <w:ind w:right="256"/>
        <w:rPr>
          <w:b/>
          <w:lang w:eastAsia="de-DE"/>
        </w:rPr>
      </w:pPr>
      <w:r w:rsidRPr="00916FA2">
        <w:rPr>
          <w:b/>
          <w:lang w:eastAsia="de-DE"/>
        </w:rPr>
        <w:t xml:space="preserve">Subject Matter: </w:t>
      </w:r>
      <w:r w:rsidRPr="00916FA2">
        <w:rPr>
          <w:bCs/>
          <w:lang w:eastAsia="de-DE"/>
        </w:rPr>
        <w:t>Disposition Fund (all Project accounts mentioned here)</w:t>
      </w:r>
    </w:p>
    <w:p w14:paraId="5A7B86D6" w14:textId="77777777" w:rsidR="0042472F" w:rsidRPr="00916FA2" w:rsidRDefault="0042472F" w:rsidP="0042472F">
      <w:pPr>
        <w:ind w:right="256"/>
        <w:rPr>
          <w:b/>
          <w:lang w:eastAsia="de-DE"/>
        </w:rPr>
      </w:pPr>
      <w:r w:rsidRPr="00916FA2">
        <w:rPr>
          <w:b/>
          <w:lang w:eastAsia="de-DE"/>
        </w:rPr>
        <w:t>Reporting Period: …</w:t>
      </w:r>
    </w:p>
    <w:p w14:paraId="4FF0A2A6" w14:textId="77777777" w:rsidR="0042472F" w:rsidRPr="00916FA2" w:rsidRDefault="0042472F" w:rsidP="0042472F">
      <w:pPr>
        <w:spacing w:after="120"/>
        <w:ind w:right="256"/>
        <w:rPr>
          <w:bCs/>
          <w:lang w:eastAsia="de-DE"/>
        </w:rPr>
      </w:pPr>
      <w:r w:rsidRPr="00916FA2">
        <w:rPr>
          <w:bCs/>
          <w:lang w:eastAsia="de-DE"/>
        </w:rPr>
        <w:t>The following Project accounts have been considered for this reasonable assurance engagement:</w:t>
      </w:r>
    </w:p>
    <w:tbl>
      <w:tblPr>
        <w:tblStyle w:val="TableGrid"/>
        <w:tblW w:w="9498" w:type="dxa"/>
        <w:tblInd w:w="-5" w:type="dxa"/>
        <w:tblLook w:val="04A0" w:firstRow="1" w:lastRow="0" w:firstColumn="1" w:lastColumn="0" w:noHBand="0" w:noVBand="1"/>
      </w:tblPr>
      <w:tblGrid>
        <w:gridCol w:w="2275"/>
        <w:gridCol w:w="1217"/>
        <w:gridCol w:w="1510"/>
        <w:gridCol w:w="1150"/>
        <w:gridCol w:w="1128"/>
        <w:gridCol w:w="2218"/>
      </w:tblGrid>
      <w:tr w:rsidR="0042472F" w:rsidRPr="00916FA2" w14:paraId="29A6BC2C" w14:textId="77777777" w:rsidTr="0085282C">
        <w:tc>
          <w:tcPr>
            <w:tcW w:w="243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C8B27"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10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99330A2" w14:textId="77777777" w:rsidR="0042472F" w:rsidRPr="00916FA2" w:rsidRDefault="0042472F" w:rsidP="0085282C">
            <w:pPr>
              <w:pStyle w:val="Standard1"/>
              <w:tabs>
                <w:tab w:val="left" w:pos="720"/>
              </w:tabs>
              <w:spacing w:line="240" w:lineRule="auto"/>
              <w:ind w:right="256"/>
              <w:jc w:val="center"/>
              <w:rPr>
                <w:rFonts w:ascii="Times New Roman" w:hAnsi="Times New Roman"/>
                <w:sz w:val="20"/>
                <w:szCs w:val="20"/>
                <w:lang w:val="en-GB"/>
              </w:rPr>
            </w:pPr>
            <w:r w:rsidRPr="00916FA2">
              <w:rPr>
                <w:rFonts w:ascii="Times New Roman" w:hAnsi="Times New Roman"/>
                <w:sz w:val="20"/>
                <w:szCs w:val="20"/>
                <w:lang w:val="en-GB"/>
              </w:rPr>
              <w:t>Currency</w:t>
            </w:r>
          </w:p>
        </w:tc>
        <w:tc>
          <w:tcPr>
            <w:tcW w:w="157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BD8C0B" w14:textId="77777777" w:rsidR="0042472F" w:rsidRPr="00916FA2" w:rsidRDefault="0042472F" w:rsidP="0085282C">
            <w:pPr>
              <w:pStyle w:val="Standard1"/>
              <w:spacing w:line="240" w:lineRule="auto"/>
              <w:ind w:right="256"/>
              <w:jc w:val="center"/>
              <w:rPr>
                <w:rFonts w:ascii="Times New Roman" w:hAnsi="Times New Roman"/>
                <w:sz w:val="20"/>
                <w:szCs w:val="20"/>
                <w:lang w:val="en-GB"/>
              </w:rPr>
            </w:pPr>
            <w:r w:rsidRPr="00916FA2">
              <w:rPr>
                <w:rFonts w:ascii="Times New Roman" w:hAnsi="Times New Roman"/>
                <w:sz w:val="20"/>
                <w:szCs w:val="20"/>
                <w:lang w:val="en-GB"/>
              </w:rPr>
              <w:t>Account Number</w:t>
            </w:r>
          </w:p>
        </w:tc>
        <w:tc>
          <w:tcPr>
            <w:tcW w:w="10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B26FFE" w14:textId="77777777" w:rsidR="0042472F" w:rsidRPr="00916FA2" w:rsidRDefault="0042472F" w:rsidP="0085282C">
            <w:pPr>
              <w:pStyle w:val="Standard1"/>
              <w:spacing w:line="240" w:lineRule="auto"/>
              <w:ind w:right="256"/>
              <w:jc w:val="center"/>
              <w:rPr>
                <w:rFonts w:ascii="Times New Roman" w:hAnsi="Times New Roman"/>
                <w:sz w:val="20"/>
                <w:szCs w:val="20"/>
                <w:lang w:val="en-GB"/>
              </w:rPr>
            </w:pPr>
            <w:r w:rsidRPr="00916FA2">
              <w:rPr>
                <w:rFonts w:ascii="Times New Roman" w:hAnsi="Times New Roman"/>
                <w:sz w:val="20"/>
                <w:szCs w:val="20"/>
                <w:lang w:val="en-GB"/>
              </w:rPr>
              <w:t>Account Holder</w:t>
            </w:r>
          </w:p>
        </w:tc>
        <w:tc>
          <w:tcPr>
            <w:tcW w:w="98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7F2FA1" w14:textId="77777777" w:rsidR="0042472F" w:rsidRPr="00916FA2" w:rsidRDefault="0042472F" w:rsidP="0085282C">
            <w:pPr>
              <w:pStyle w:val="Standard1"/>
              <w:spacing w:line="240" w:lineRule="auto"/>
              <w:ind w:right="256"/>
              <w:jc w:val="center"/>
              <w:rPr>
                <w:rFonts w:ascii="Times New Roman" w:hAnsi="Times New Roman"/>
                <w:sz w:val="20"/>
                <w:szCs w:val="20"/>
                <w:lang w:val="en-GB"/>
              </w:rPr>
            </w:pPr>
            <w:r w:rsidRPr="00916FA2">
              <w:rPr>
                <w:rFonts w:ascii="Times New Roman" w:hAnsi="Times New Roman"/>
                <w:sz w:val="20"/>
                <w:szCs w:val="20"/>
                <w:lang w:val="en-GB"/>
              </w:rPr>
              <w:t>Country</w:t>
            </w:r>
          </w:p>
        </w:tc>
        <w:tc>
          <w:tcPr>
            <w:tcW w:w="23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52EA7D" w14:textId="77777777" w:rsidR="0042472F" w:rsidRPr="00916FA2" w:rsidRDefault="0042472F" w:rsidP="0085282C">
            <w:pPr>
              <w:pStyle w:val="Standard1"/>
              <w:spacing w:line="240" w:lineRule="auto"/>
              <w:ind w:right="256"/>
              <w:jc w:val="center"/>
              <w:rPr>
                <w:rFonts w:ascii="Times New Roman" w:hAnsi="Times New Roman"/>
                <w:sz w:val="20"/>
                <w:szCs w:val="20"/>
                <w:lang w:val="en-GB"/>
              </w:rPr>
            </w:pPr>
            <w:r w:rsidRPr="00916FA2">
              <w:rPr>
                <w:rFonts w:ascii="Times New Roman" w:hAnsi="Times New Roman"/>
                <w:sz w:val="20"/>
                <w:szCs w:val="20"/>
                <w:lang w:val="en-GB"/>
              </w:rPr>
              <w:t xml:space="preserve">Financed by … </w:t>
            </w:r>
          </w:p>
          <w:p w14:paraId="49FA7D53" w14:textId="77777777" w:rsidR="0042472F" w:rsidRPr="00916FA2" w:rsidRDefault="0042472F" w:rsidP="0085282C">
            <w:pPr>
              <w:pStyle w:val="Standard1"/>
              <w:spacing w:line="240" w:lineRule="auto"/>
              <w:ind w:right="256"/>
              <w:jc w:val="center"/>
              <w:rPr>
                <w:rFonts w:ascii="Times New Roman" w:hAnsi="Times New Roman"/>
                <w:sz w:val="20"/>
                <w:szCs w:val="20"/>
                <w:lang w:val="en-GB"/>
              </w:rPr>
            </w:pPr>
            <w:r w:rsidRPr="00916FA2">
              <w:rPr>
                <w:rFonts w:ascii="Times New Roman" w:hAnsi="Times New Roman"/>
                <w:sz w:val="20"/>
                <w:szCs w:val="20"/>
                <w:lang w:val="en-GB"/>
              </w:rPr>
              <w:t>(KfW or other)</w:t>
            </w:r>
          </w:p>
        </w:tc>
      </w:tr>
      <w:tr w:rsidR="0042472F" w:rsidRPr="00916FA2" w14:paraId="4B63DD66" w14:textId="77777777" w:rsidTr="0085282C">
        <w:trPr>
          <w:trHeight w:val="367"/>
        </w:trPr>
        <w:tc>
          <w:tcPr>
            <w:tcW w:w="2431" w:type="dxa"/>
            <w:tcBorders>
              <w:top w:val="single" w:sz="4" w:space="0" w:color="auto"/>
              <w:left w:val="single" w:sz="4" w:space="0" w:color="auto"/>
              <w:bottom w:val="single" w:sz="4" w:space="0" w:color="auto"/>
              <w:right w:val="single" w:sz="4" w:space="0" w:color="auto"/>
            </w:tcBorders>
          </w:tcPr>
          <w:p w14:paraId="7C8DAC23" w14:textId="77777777" w:rsidR="0042472F" w:rsidRPr="00916FA2" w:rsidRDefault="0042472F" w:rsidP="0085282C">
            <w:pPr>
              <w:pStyle w:val="Standard1"/>
              <w:spacing w:line="240" w:lineRule="auto"/>
              <w:ind w:right="256"/>
              <w:rPr>
                <w:rFonts w:ascii="Times New Roman" w:hAnsi="Times New Roman"/>
                <w:sz w:val="20"/>
                <w:szCs w:val="20"/>
                <w:lang w:val="en-GB"/>
              </w:rPr>
            </w:pPr>
            <w:r w:rsidRPr="00916FA2">
              <w:rPr>
                <w:rFonts w:ascii="Times New Roman" w:hAnsi="Times New Roman"/>
                <w:sz w:val="20"/>
                <w:szCs w:val="20"/>
                <w:lang w:val="en-GB"/>
              </w:rPr>
              <w:t>Special Account</w:t>
            </w:r>
          </w:p>
        </w:tc>
        <w:tc>
          <w:tcPr>
            <w:tcW w:w="1109" w:type="dxa"/>
            <w:tcBorders>
              <w:top w:val="single" w:sz="4" w:space="0" w:color="auto"/>
              <w:left w:val="single" w:sz="4" w:space="0" w:color="auto"/>
              <w:bottom w:val="single" w:sz="4" w:space="0" w:color="auto"/>
              <w:right w:val="single" w:sz="4" w:space="0" w:color="auto"/>
            </w:tcBorders>
          </w:tcPr>
          <w:p w14:paraId="6211B7D8"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571" w:type="dxa"/>
            <w:tcBorders>
              <w:top w:val="single" w:sz="4" w:space="0" w:color="auto"/>
              <w:left w:val="single" w:sz="4" w:space="0" w:color="auto"/>
              <w:bottom w:val="single" w:sz="4" w:space="0" w:color="auto"/>
              <w:right w:val="single" w:sz="4" w:space="0" w:color="auto"/>
            </w:tcBorders>
          </w:tcPr>
          <w:p w14:paraId="5CC6C058"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011" w:type="dxa"/>
            <w:tcBorders>
              <w:top w:val="single" w:sz="4" w:space="0" w:color="auto"/>
              <w:left w:val="single" w:sz="4" w:space="0" w:color="auto"/>
              <w:bottom w:val="single" w:sz="4" w:space="0" w:color="auto"/>
              <w:right w:val="single" w:sz="4" w:space="0" w:color="auto"/>
            </w:tcBorders>
          </w:tcPr>
          <w:p w14:paraId="4FCDD8DE"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987" w:type="dxa"/>
            <w:tcBorders>
              <w:top w:val="single" w:sz="4" w:space="0" w:color="auto"/>
              <w:left w:val="single" w:sz="4" w:space="0" w:color="auto"/>
              <w:bottom w:val="single" w:sz="4" w:space="0" w:color="auto"/>
              <w:right w:val="single" w:sz="4" w:space="0" w:color="auto"/>
            </w:tcBorders>
          </w:tcPr>
          <w:p w14:paraId="2705A1E1"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2389" w:type="dxa"/>
            <w:tcBorders>
              <w:top w:val="single" w:sz="4" w:space="0" w:color="auto"/>
              <w:left w:val="single" w:sz="4" w:space="0" w:color="auto"/>
              <w:bottom w:val="single" w:sz="4" w:space="0" w:color="auto"/>
              <w:right w:val="single" w:sz="4" w:space="0" w:color="auto"/>
            </w:tcBorders>
          </w:tcPr>
          <w:p w14:paraId="1E1FF76D" w14:textId="77777777" w:rsidR="0042472F" w:rsidRPr="00916FA2" w:rsidRDefault="0042472F" w:rsidP="0085282C">
            <w:pPr>
              <w:pStyle w:val="Standard1"/>
              <w:spacing w:line="240" w:lineRule="auto"/>
              <w:ind w:right="256"/>
              <w:rPr>
                <w:rFonts w:ascii="Times New Roman" w:hAnsi="Times New Roman"/>
                <w:sz w:val="20"/>
                <w:szCs w:val="20"/>
                <w:lang w:val="en-GB"/>
              </w:rPr>
            </w:pPr>
          </w:p>
        </w:tc>
      </w:tr>
      <w:tr w:rsidR="0042472F" w:rsidRPr="00916FA2" w14:paraId="01D36FFA" w14:textId="77777777" w:rsidTr="0085282C">
        <w:trPr>
          <w:trHeight w:val="303"/>
        </w:trPr>
        <w:tc>
          <w:tcPr>
            <w:tcW w:w="2431" w:type="dxa"/>
            <w:tcBorders>
              <w:top w:val="single" w:sz="4" w:space="0" w:color="auto"/>
              <w:left w:val="single" w:sz="4" w:space="0" w:color="auto"/>
              <w:bottom w:val="single" w:sz="4" w:space="0" w:color="auto"/>
              <w:right w:val="single" w:sz="4" w:space="0" w:color="auto"/>
            </w:tcBorders>
          </w:tcPr>
          <w:p w14:paraId="513172DC" w14:textId="77777777" w:rsidR="0042472F" w:rsidRPr="00916FA2" w:rsidRDefault="0042472F" w:rsidP="0085282C">
            <w:pPr>
              <w:pStyle w:val="Standard1"/>
              <w:spacing w:line="240" w:lineRule="auto"/>
              <w:ind w:right="256"/>
              <w:rPr>
                <w:rFonts w:ascii="Times New Roman" w:hAnsi="Times New Roman"/>
                <w:sz w:val="20"/>
                <w:szCs w:val="20"/>
                <w:lang w:val="en-GB"/>
              </w:rPr>
            </w:pPr>
            <w:r w:rsidRPr="00916FA2">
              <w:rPr>
                <w:rFonts w:ascii="Times New Roman" w:hAnsi="Times New Roman"/>
                <w:sz w:val="20"/>
                <w:szCs w:val="20"/>
                <w:lang w:val="en-GB"/>
              </w:rPr>
              <w:t>Local Account 1</w:t>
            </w:r>
          </w:p>
        </w:tc>
        <w:tc>
          <w:tcPr>
            <w:tcW w:w="1109" w:type="dxa"/>
            <w:tcBorders>
              <w:top w:val="single" w:sz="4" w:space="0" w:color="auto"/>
              <w:left w:val="single" w:sz="4" w:space="0" w:color="auto"/>
              <w:bottom w:val="single" w:sz="4" w:space="0" w:color="auto"/>
              <w:right w:val="single" w:sz="4" w:space="0" w:color="auto"/>
            </w:tcBorders>
          </w:tcPr>
          <w:p w14:paraId="711055D5"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571" w:type="dxa"/>
            <w:tcBorders>
              <w:top w:val="single" w:sz="4" w:space="0" w:color="auto"/>
              <w:left w:val="single" w:sz="4" w:space="0" w:color="auto"/>
              <w:bottom w:val="single" w:sz="4" w:space="0" w:color="auto"/>
              <w:right w:val="single" w:sz="4" w:space="0" w:color="auto"/>
            </w:tcBorders>
          </w:tcPr>
          <w:p w14:paraId="1AB9CC82"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011" w:type="dxa"/>
            <w:tcBorders>
              <w:top w:val="single" w:sz="4" w:space="0" w:color="auto"/>
              <w:left w:val="single" w:sz="4" w:space="0" w:color="auto"/>
              <w:bottom w:val="single" w:sz="4" w:space="0" w:color="auto"/>
              <w:right w:val="single" w:sz="4" w:space="0" w:color="auto"/>
            </w:tcBorders>
          </w:tcPr>
          <w:p w14:paraId="64E761EE"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987" w:type="dxa"/>
            <w:tcBorders>
              <w:top w:val="single" w:sz="4" w:space="0" w:color="auto"/>
              <w:left w:val="single" w:sz="4" w:space="0" w:color="auto"/>
              <w:bottom w:val="single" w:sz="4" w:space="0" w:color="auto"/>
              <w:right w:val="single" w:sz="4" w:space="0" w:color="auto"/>
            </w:tcBorders>
          </w:tcPr>
          <w:p w14:paraId="1BA4C4F9"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2389" w:type="dxa"/>
            <w:tcBorders>
              <w:top w:val="single" w:sz="4" w:space="0" w:color="auto"/>
              <w:left w:val="single" w:sz="4" w:space="0" w:color="auto"/>
              <w:bottom w:val="single" w:sz="4" w:space="0" w:color="auto"/>
              <w:right w:val="single" w:sz="4" w:space="0" w:color="auto"/>
            </w:tcBorders>
          </w:tcPr>
          <w:p w14:paraId="1B25524F" w14:textId="77777777" w:rsidR="0042472F" w:rsidRPr="00916FA2" w:rsidRDefault="0042472F" w:rsidP="0085282C">
            <w:pPr>
              <w:pStyle w:val="Standard1"/>
              <w:spacing w:line="240" w:lineRule="auto"/>
              <w:ind w:right="256"/>
              <w:rPr>
                <w:rFonts w:ascii="Times New Roman" w:hAnsi="Times New Roman"/>
                <w:sz w:val="20"/>
                <w:szCs w:val="20"/>
                <w:lang w:val="en-GB"/>
              </w:rPr>
            </w:pPr>
          </w:p>
        </w:tc>
      </w:tr>
      <w:tr w:rsidR="0042472F" w:rsidRPr="00916FA2" w14:paraId="3D59D8DA" w14:textId="77777777" w:rsidTr="0085282C">
        <w:trPr>
          <w:trHeight w:val="278"/>
        </w:trPr>
        <w:tc>
          <w:tcPr>
            <w:tcW w:w="2431" w:type="dxa"/>
            <w:tcBorders>
              <w:top w:val="single" w:sz="4" w:space="0" w:color="auto"/>
              <w:left w:val="single" w:sz="4" w:space="0" w:color="auto"/>
              <w:bottom w:val="single" w:sz="4" w:space="0" w:color="auto"/>
              <w:right w:val="single" w:sz="4" w:space="0" w:color="auto"/>
            </w:tcBorders>
          </w:tcPr>
          <w:p w14:paraId="277B840B" w14:textId="77777777" w:rsidR="0042472F" w:rsidRPr="00916FA2" w:rsidRDefault="0042472F" w:rsidP="0085282C">
            <w:pPr>
              <w:pStyle w:val="Standard1"/>
              <w:spacing w:line="240" w:lineRule="auto"/>
              <w:ind w:right="256"/>
              <w:rPr>
                <w:rFonts w:ascii="Times New Roman" w:hAnsi="Times New Roman"/>
                <w:sz w:val="20"/>
                <w:szCs w:val="20"/>
                <w:lang w:val="en-GB"/>
              </w:rPr>
            </w:pPr>
            <w:r w:rsidRPr="00916FA2">
              <w:rPr>
                <w:rFonts w:ascii="Times New Roman" w:hAnsi="Times New Roman"/>
                <w:sz w:val="20"/>
                <w:szCs w:val="20"/>
                <w:lang w:val="en-GB"/>
              </w:rPr>
              <w:t>Local Account 2</w:t>
            </w:r>
          </w:p>
        </w:tc>
        <w:tc>
          <w:tcPr>
            <w:tcW w:w="1109" w:type="dxa"/>
            <w:tcBorders>
              <w:top w:val="single" w:sz="4" w:space="0" w:color="auto"/>
              <w:left w:val="single" w:sz="4" w:space="0" w:color="auto"/>
              <w:bottom w:val="single" w:sz="4" w:space="0" w:color="auto"/>
              <w:right w:val="single" w:sz="4" w:space="0" w:color="auto"/>
            </w:tcBorders>
          </w:tcPr>
          <w:p w14:paraId="488552A5"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571" w:type="dxa"/>
            <w:tcBorders>
              <w:top w:val="single" w:sz="4" w:space="0" w:color="auto"/>
              <w:left w:val="single" w:sz="4" w:space="0" w:color="auto"/>
              <w:bottom w:val="single" w:sz="4" w:space="0" w:color="auto"/>
              <w:right w:val="single" w:sz="4" w:space="0" w:color="auto"/>
            </w:tcBorders>
          </w:tcPr>
          <w:p w14:paraId="3DC05AB5"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011" w:type="dxa"/>
            <w:tcBorders>
              <w:top w:val="single" w:sz="4" w:space="0" w:color="auto"/>
              <w:left w:val="single" w:sz="4" w:space="0" w:color="auto"/>
              <w:bottom w:val="single" w:sz="4" w:space="0" w:color="auto"/>
              <w:right w:val="single" w:sz="4" w:space="0" w:color="auto"/>
            </w:tcBorders>
          </w:tcPr>
          <w:p w14:paraId="1764B8A2"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987" w:type="dxa"/>
            <w:tcBorders>
              <w:top w:val="single" w:sz="4" w:space="0" w:color="auto"/>
              <w:left w:val="single" w:sz="4" w:space="0" w:color="auto"/>
              <w:bottom w:val="single" w:sz="4" w:space="0" w:color="auto"/>
              <w:right w:val="single" w:sz="4" w:space="0" w:color="auto"/>
            </w:tcBorders>
          </w:tcPr>
          <w:p w14:paraId="0E0BE164"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2389" w:type="dxa"/>
            <w:tcBorders>
              <w:top w:val="single" w:sz="4" w:space="0" w:color="auto"/>
              <w:left w:val="single" w:sz="4" w:space="0" w:color="auto"/>
              <w:bottom w:val="single" w:sz="4" w:space="0" w:color="auto"/>
              <w:right w:val="single" w:sz="4" w:space="0" w:color="auto"/>
            </w:tcBorders>
          </w:tcPr>
          <w:p w14:paraId="78D27831" w14:textId="77777777" w:rsidR="0042472F" w:rsidRPr="00916FA2" w:rsidRDefault="0042472F" w:rsidP="0085282C">
            <w:pPr>
              <w:pStyle w:val="Standard1"/>
              <w:spacing w:line="240" w:lineRule="auto"/>
              <w:ind w:right="256"/>
              <w:rPr>
                <w:rFonts w:ascii="Times New Roman" w:hAnsi="Times New Roman"/>
                <w:sz w:val="20"/>
                <w:szCs w:val="20"/>
                <w:lang w:val="en-GB"/>
              </w:rPr>
            </w:pPr>
          </w:p>
        </w:tc>
      </w:tr>
      <w:tr w:rsidR="0042472F" w:rsidRPr="00916FA2" w14:paraId="32F8531F" w14:textId="77777777" w:rsidTr="0085282C">
        <w:trPr>
          <w:trHeight w:val="269"/>
        </w:trPr>
        <w:tc>
          <w:tcPr>
            <w:tcW w:w="2431" w:type="dxa"/>
            <w:tcBorders>
              <w:top w:val="single" w:sz="4" w:space="0" w:color="auto"/>
              <w:left w:val="single" w:sz="4" w:space="0" w:color="auto"/>
              <w:bottom w:val="single" w:sz="4" w:space="0" w:color="auto"/>
              <w:right w:val="single" w:sz="4" w:space="0" w:color="auto"/>
            </w:tcBorders>
          </w:tcPr>
          <w:p w14:paraId="3AE0EFFF" w14:textId="77777777" w:rsidR="0042472F" w:rsidRPr="00916FA2" w:rsidRDefault="0042472F" w:rsidP="0085282C">
            <w:pPr>
              <w:pStyle w:val="Standard1"/>
              <w:spacing w:line="240" w:lineRule="auto"/>
              <w:ind w:right="256"/>
              <w:rPr>
                <w:rFonts w:ascii="Times New Roman" w:hAnsi="Times New Roman"/>
                <w:sz w:val="20"/>
                <w:szCs w:val="20"/>
                <w:lang w:val="en-GB"/>
              </w:rPr>
            </w:pPr>
            <w:r w:rsidRPr="00916FA2">
              <w:rPr>
                <w:rFonts w:ascii="Times New Roman" w:hAnsi="Times New Roman"/>
                <w:sz w:val="20"/>
                <w:szCs w:val="20"/>
                <w:lang w:val="en-GB"/>
              </w:rPr>
              <w:t xml:space="preserve">Etc. </w:t>
            </w:r>
          </w:p>
        </w:tc>
        <w:tc>
          <w:tcPr>
            <w:tcW w:w="1109" w:type="dxa"/>
            <w:tcBorders>
              <w:top w:val="single" w:sz="4" w:space="0" w:color="auto"/>
              <w:left w:val="single" w:sz="4" w:space="0" w:color="auto"/>
              <w:bottom w:val="single" w:sz="4" w:space="0" w:color="auto"/>
              <w:right w:val="single" w:sz="4" w:space="0" w:color="auto"/>
            </w:tcBorders>
          </w:tcPr>
          <w:p w14:paraId="6263EA71"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571" w:type="dxa"/>
            <w:tcBorders>
              <w:top w:val="single" w:sz="4" w:space="0" w:color="auto"/>
              <w:left w:val="single" w:sz="4" w:space="0" w:color="auto"/>
              <w:bottom w:val="single" w:sz="4" w:space="0" w:color="auto"/>
              <w:right w:val="single" w:sz="4" w:space="0" w:color="auto"/>
            </w:tcBorders>
          </w:tcPr>
          <w:p w14:paraId="2E25E4F7"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011" w:type="dxa"/>
            <w:tcBorders>
              <w:top w:val="single" w:sz="4" w:space="0" w:color="auto"/>
              <w:left w:val="single" w:sz="4" w:space="0" w:color="auto"/>
              <w:bottom w:val="single" w:sz="4" w:space="0" w:color="auto"/>
              <w:right w:val="single" w:sz="4" w:space="0" w:color="auto"/>
            </w:tcBorders>
          </w:tcPr>
          <w:p w14:paraId="7ECDB17E"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987" w:type="dxa"/>
            <w:tcBorders>
              <w:top w:val="single" w:sz="4" w:space="0" w:color="auto"/>
              <w:left w:val="single" w:sz="4" w:space="0" w:color="auto"/>
              <w:bottom w:val="single" w:sz="4" w:space="0" w:color="auto"/>
              <w:right w:val="single" w:sz="4" w:space="0" w:color="auto"/>
            </w:tcBorders>
          </w:tcPr>
          <w:p w14:paraId="341F1FD7"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2389" w:type="dxa"/>
            <w:tcBorders>
              <w:top w:val="single" w:sz="4" w:space="0" w:color="auto"/>
              <w:left w:val="single" w:sz="4" w:space="0" w:color="auto"/>
              <w:bottom w:val="single" w:sz="4" w:space="0" w:color="auto"/>
              <w:right w:val="single" w:sz="4" w:space="0" w:color="auto"/>
            </w:tcBorders>
          </w:tcPr>
          <w:p w14:paraId="291558B1" w14:textId="77777777" w:rsidR="0042472F" w:rsidRPr="00916FA2" w:rsidRDefault="0042472F" w:rsidP="0085282C">
            <w:pPr>
              <w:pStyle w:val="Standard1"/>
              <w:spacing w:line="240" w:lineRule="auto"/>
              <w:ind w:right="256"/>
              <w:rPr>
                <w:rFonts w:ascii="Times New Roman" w:hAnsi="Times New Roman"/>
                <w:sz w:val="20"/>
                <w:szCs w:val="20"/>
                <w:lang w:val="en-GB"/>
              </w:rPr>
            </w:pPr>
          </w:p>
        </w:tc>
      </w:tr>
      <w:tr w:rsidR="0042472F" w:rsidRPr="00916FA2" w14:paraId="5C684282" w14:textId="77777777" w:rsidTr="0085282C">
        <w:trPr>
          <w:trHeight w:val="557"/>
        </w:trPr>
        <w:tc>
          <w:tcPr>
            <w:tcW w:w="2431" w:type="dxa"/>
            <w:tcBorders>
              <w:top w:val="single" w:sz="4" w:space="0" w:color="auto"/>
              <w:left w:val="single" w:sz="4" w:space="0" w:color="auto"/>
              <w:bottom w:val="single" w:sz="4" w:space="0" w:color="auto"/>
              <w:right w:val="single" w:sz="4" w:space="0" w:color="auto"/>
            </w:tcBorders>
          </w:tcPr>
          <w:p w14:paraId="7B999769" w14:textId="77777777" w:rsidR="0042472F" w:rsidRPr="00916FA2" w:rsidRDefault="0042472F" w:rsidP="0085282C">
            <w:pPr>
              <w:pStyle w:val="Standard1"/>
              <w:spacing w:line="240" w:lineRule="auto"/>
              <w:ind w:right="256"/>
              <w:rPr>
                <w:rFonts w:ascii="Times New Roman" w:hAnsi="Times New Roman"/>
                <w:sz w:val="20"/>
                <w:szCs w:val="20"/>
                <w:lang w:val="en-GB"/>
              </w:rPr>
            </w:pPr>
            <w:r w:rsidRPr="00916FA2">
              <w:rPr>
                <w:rFonts w:ascii="Times New Roman" w:hAnsi="Times New Roman"/>
                <w:sz w:val="20"/>
                <w:szCs w:val="20"/>
                <w:lang w:val="en-GB"/>
              </w:rPr>
              <w:t>Other Project-related Account** - if any -</w:t>
            </w:r>
          </w:p>
        </w:tc>
        <w:tc>
          <w:tcPr>
            <w:tcW w:w="1109" w:type="dxa"/>
            <w:tcBorders>
              <w:top w:val="single" w:sz="4" w:space="0" w:color="auto"/>
              <w:left w:val="single" w:sz="4" w:space="0" w:color="auto"/>
              <w:bottom w:val="single" w:sz="4" w:space="0" w:color="auto"/>
              <w:right w:val="single" w:sz="4" w:space="0" w:color="auto"/>
            </w:tcBorders>
          </w:tcPr>
          <w:p w14:paraId="4E529E77"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571" w:type="dxa"/>
            <w:tcBorders>
              <w:top w:val="single" w:sz="4" w:space="0" w:color="auto"/>
              <w:left w:val="single" w:sz="4" w:space="0" w:color="auto"/>
              <w:bottom w:val="single" w:sz="4" w:space="0" w:color="auto"/>
              <w:right w:val="single" w:sz="4" w:space="0" w:color="auto"/>
            </w:tcBorders>
          </w:tcPr>
          <w:p w14:paraId="529616B8"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1011" w:type="dxa"/>
            <w:tcBorders>
              <w:top w:val="single" w:sz="4" w:space="0" w:color="auto"/>
              <w:left w:val="single" w:sz="4" w:space="0" w:color="auto"/>
              <w:bottom w:val="single" w:sz="4" w:space="0" w:color="auto"/>
              <w:right w:val="single" w:sz="4" w:space="0" w:color="auto"/>
            </w:tcBorders>
          </w:tcPr>
          <w:p w14:paraId="62F2625D"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987" w:type="dxa"/>
            <w:tcBorders>
              <w:top w:val="single" w:sz="4" w:space="0" w:color="auto"/>
              <w:left w:val="single" w:sz="4" w:space="0" w:color="auto"/>
              <w:bottom w:val="single" w:sz="4" w:space="0" w:color="auto"/>
              <w:right w:val="single" w:sz="4" w:space="0" w:color="auto"/>
            </w:tcBorders>
          </w:tcPr>
          <w:p w14:paraId="07B47B9B" w14:textId="77777777" w:rsidR="0042472F" w:rsidRPr="00916FA2" w:rsidRDefault="0042472F" w:rsidP="0085282C">
            <w:pPr>
              <w:pStyle w:val="Standard1"/>
              <w:spacing w:line="240" w:lineRule="auto"/>
              <w:ind w:right="256"/>
              <w:rPr>
                <w:rFonts w:ascii="Times New Roman" w:hAnsi="Times New Roman"/>
                <w:sz w:val="20"/>
                <w:szCs w:val="20"/>
                <w:lang w:val="en-GB"/>
              </w:rPr>
            </w:pPr>
          </w:p>
        </w:tc>
        <w:tc>
          <w:tcPr>
            <w:tcW w:w="2389" w:type="dxa"/>
            <w:tcBorders>
              <w:top w:val="single" w:sz="4" w:space="0" w:color="auto"/>
              <w:left w:val="single" w:sz="4" w:space="0" w:color="auto"/>
              <w:bottom w:val="single" w:sz="4" w:space="0" w:color="auto"/>
              <w:right w:val="single" w:sz="4" w:space="0" w:color="auto"/>
            </w:tcBorders>
          </w:tcPr>
          <w:p w14:paraId="31F6996A" w14:textId="77777777" w:rsidR="0042472F" w:rsidRPr="00916FA2" w:rsidRDefault="0042472F" w:rsidP="0085282C">
            <w:pPr>
              <w:pStyle w:val="Standard1"/>
              <w:spacing w:line="240" w:lineRule="auto"/>
              <w:ind w:right="256"/>
              <w:rPr>
                <w:rFonts w:ascii="Times New Roman" w:hAnsi="Times New Roman"/>
                <w:sz w:val="20"/>
                <w:szCs w:val="20"/>
                <w:lang w:val="en-GB"/>
              </w:rPr>
            </w:pPr>
          </w:p>
        </w:tc>
      </w:tr>
    </w:tbl>
    <w:p w14:paraId="26CC6E9D" w14:textId="77777777" w:rsidR="0042472F" w:rsidRPr="00916FA2" w:rsidRDefault="0042472F" w:rsidP="0042472F">
      <w:pPr>
        <w:pStyle w:val="Einrckung1"/>
        <w:spacing w:line="276" w:lineRule="auto"/>
        <w:ind w:left="0" w:right="256" w:firstLine="0"/>
        <w:rPr>
          <w:rFonts w:ascii="Times New Roman" w:hAnsi="Times New Roman"/>
          <w:sz w:val="20"/>
          <w:lang w:val="en-GB"/>
        </w:rPr>
      </w:pPr>
      <w:r w:rsidRPr="00916FA2">
        <w:rPr>
          <w:rFonts w:ascii="Times New Roman" w:hAnsi="Times New Roman"/>
          <w:sz w:val="20"/>
          <w:lang w:val="en-GB"/>
        </w:rPr>
        <w:t xml:space="preserve">**e.g., for tender costs, retention etc. </w:t>
      </w:r>
    </w:p>
    <w:p w14:paraId="0BBC3A68" w14:textId="77777777" w:rsidR="0042472F" w:rsidRPr="00916FA2" w:rsidRDefault="0042472F" w:rsidP="0042472F">
      <w:pPr>
        <w:pStyle w:val="Einrckung1"/>
        <w:spacing w:line="276" w:lineRule="auto"/>
        <w:ind w:left="0" w:right="256" w:firstLine="0"/>
        <w:rPr>
          <w:rFonts w:ascii="Times New Roman" w:hAnsi="Times New Roman"/>
          <w:sz w:val="20"/>
          <w:lang w:val="en-GB"/>
        </w:rPr>
      </w:pPr>
    </w:p>
    <w:p w14:paraId="4F195231" w14:textId="77777777" w:rsidR="0042472F" w:rsidRPr="00916FA2" w:rsidRDefault="0042472F" w:rsidP="0042472F">
      <w:pPr>
        <w:spacing w:after="120"/>
        <w:ind w:right="256"/>
        <w:rPr>
          <w:bCs/>
          <w:lang w:eastAsia="de-DE"/>
        </w:rPr>
      </w:pPr>
      <w:r w:rsidRPr="00916FA2">
        <w:rPr>
          <w:bCs/>
          <w:lang w:eastAsia="de-DE"/>
        </w:rPr>
        <w:t>The cash flows on these Project accounts are as follows:</w:t>
      </w:r>
    </w:p>
    <w:tbl>
      <w:tblPr>
        <w:tblStyle w:val="TableGrid"/>
        <w:tblW w:w="9493" w:type="dxa"/>
        <w:tblLayout w:type="fixed"/>
        <w:tblLook w:val="04A0" w:firstRow="1" w:lastRow="0" w:firstColumn="1" w:lastColumn="0" w:noHBand="0" w:noVBand="1"/>
      </w:tblPr>
      <w:tblGrid>
        <w:gridCol w:w="2104"/>
        <w:gridCol w:w="665"/>
        <w:gridCol w:w="1337"/>
        <w:gridCol w:w="1418"/>
        <w:gridCol w:w="1417"/>
        <w:gridCol w:w="1418"/>
        <w:gridCol w:w="1134"/>
      </w:tblGrid>
      <w:tr w:rsidR="0042472F" w:rsidRPr="00916FA2" w14:paraId="5DC75D7B" w14:textId="77777777" w:rsidTr="0085282C">
        <w:tc>
          <w:tcPr>
            <w:tcW w:w="2769" w:type="dxa"/>
            <w:gridSpan w:val="2"/>
            <w:vMerge w:val="restart"/>
            <w:tcBorders>
              <w:top w:val="thinThickSmallGap" w:sz="24" w:space="0" w:color="auto"/>
            </w:tcBorders>
            <w:shd w:val="clear" w:color="auto" w:fill="EDEDED" w:themeFill="accent3" w:themeFillTint="33"/>
          </w:tcPr>
          <w:p w14:paraId="1972F44D" w14:textId="77777777" w:rsidR="0042472F" w:rsidRPr="00916FA2" w:rsidRDefault="0042472F" w:rsidP="0085282C">
            <w:pPr>
              <w:ind w:right="256"/>
              <w:rPr>
                <w:b/>
                <w:bCs/>
                <w:lang w:eastAsia="de-DE"/>
              </w:rPr>
            </w:pPr>
          </w:p>
        </w:tc>
        <w:tc>
          <w:tcPr>
            <w:tcW w:w="1337" w:type="dxa"/>
            <w:tcBorders>
              <w:top w:val="thinThickSmallGap" w:sz="24" w:space="0" w:color="auto"/>
            </w:tcBorders>
            <w:shd w:val="clear" w:color="auto" w:fill="EDEDED" w:themeFill="accent3" w:themeFillTint="33"/>
          </w:tcPr>
          <w:p w14:paraId="6A12E0EC" w14:textId="77777777" w:rsidR="0042472F" w:rsidRPr="00916FA2" w:rsidRDefault="0042472F" w:rsidP="0085282C">
            <w:pPr>
              <w:ind w:right="256"/>
              <w:rPr>
                <w:b/>
                <w:bCs/>
                <w:lang w:eastAsia="de-DE"/>
              </w:rPr>
            </w:pPr>
            <w:r w:rsidRPr="00916FA2">
              <w:rPr>
                <w:b/>
                <w:bCs/>
                <w:lang w:eastAsia="de-DE"/>
              </w:rPr>
              <w:t>Special Account No…</w:t>
            </w:r>
            <w:proofErr w:type="gramStart"/>
            <w:r w:rsidRPr="00916FA2">
              <w:rPr>
                <w:b/>
                <w:bCs/>
                <w:lang w:eastAsia="de-DE"/>
              </w:rPr>
              <w:t>…..</w:t>
            </w:r>
            <w:proofErr w:type="gramEnd"/>
          </w:p>
        </w:tc>
        <w:tc>
          <w:tcPr>
            <w:tcW w:w="1418" w:type="dxa"/>
            <w:tcBorders>
              <w:top w:val="thinThickSmallGap" w:sz="24" w:space="0" w:color="auto"/>
            </w:tcBorders>
            <w:shd w:val="clear" w:color="auto" w:fill="EDEDED" w:themeFill="accent3" w:themeFillTint="33"/>
          </w:tcPr>
          <w:p w14:paraId="714BAB5A" w14:textId="77777777" w:rsidR="0042472F" w:rsidRPr="00916FA2" w:rsidRDefault="0042472F" w:rsidP="0085282C">
            <w:pPr>
              <w:ind w:right="256"/>
              <w:rPr>
                <w:b/>
                <w:bCs/>
                <w:lang w:eastAsia="de-DE"/>
              </w:rPr>
            </w:pPr>
            <w:r w:rsidRPr="00916FA2">
              <w:rPr>
                <w:b/>
                <w:bCs/>
                <w:lang w:eastAsia="de-DE"/>
              </w:rPr>
              <w:t xml:space="preserve">Local Account 1 </w:t>
            </w:r>
          </w:p>
          <w:p w14:paraId="7EF991EE" w14:textId="77777777" w:rsidR="0042472F" w:rsidRPr="00916FA2" w:rsidRDefault="0042472F" w:rsidP="0085282C">
            <w:pPr>
              <w:ind w:right="256"/>
              <w:rPr>
                <w:b/>
                <w:bCs/>
                <w:lang w:eastAsia="de-DE"/>
              </w:rPr>
            </w:pPr>
            <w:r w:rsidRPr="00916FA2">
              <w:rPr>
                <w:b/>
                <w:bCs/>
                <w:lang w:eastAsia="de-DE"/>
              </w:rPr>
              <w:t>No……</w:t>
            </w:r>
          </w:p>
        </w:tc>
        <w:tc>
          <w:tcPr>
            <w:tcW w:w="1417" w:type="dxa"/>
            <w:tcBorders>
              <w:top w:val="thinThickSmallGap" w:sz="24" w:space="0" w:color="auto"/>
            </w:tcBorders>
            <w:shd w:val="clear" w:color="auto" w:fill="EDEDED" w:themeFill="accent3" w:themeFillTint="33"/>
          </w:tcPr>
          <w:p w14:paraId="4760496D" w14:textId="77777777" w:rsidR="0042472F" w:rsidRPr="00916FA2" w:rsidRDefault="0042472F" w:rsidP="0085282C">
            <w:pPr>
              <w:ind w:right="256"/>
              <w:rPr>
                <w:b/>
                <w:bCs/>
                <w:lang w:eastAsia="de-DE"/>
              </w:rPr>
            </w:pPr>
            <w:r w:rsidRPr="00916FA2">
              <w:rPr>
                <w:b/>
                <w:bCs/>
                <w:lang w:eastAsia="de-DE"/>
              </w:rPr>
              <w:t>Local Account 2</w:t>
            </w:r>
          </w:p>
          <w:p w14:paraId="53EDBF13" w14:textId="77777777" w:rsidR="0042472F" w:rsidRPr="00916FA2" w:rsidRDefault="0042472F" w:rsidP="0085282C">
            <w:pPr>
              <w:ind w:right="256"/>
              <w:rPr>
                <w:lang w:eastAsia="de-DE"/>
              </w:rPr>
            </w:pPr>
            <w:r w:rsidRPr="00916FA2">
              <w:rPr>
                <w:b/>
                <w:bCs/>
                <w:lang w:eastAsia="de-DE"/>
              </w:rPr>
              <w:t>No……</w:t>
            </w:r>
          </w:p>
        </w:tc>
        <w:tc>
          <w:tcPr>
            <w:tcW w:w="1418" w:type="dxa"/>
            <w:tcBorders>
              <w:top w:val="thinThickSmallGap" w:sz="24" w:space="0" w:color="auto"/>
            </w:tcBorders>
            <w:shd w:val="clear" w:color="auto" w:fill="EDEDED" w:themeFill="accent3" w:themeFillTint="33"/>
          </w:tcPr>
          <w:p w14:paraId="62C82BFE" w14:textId="77777777" w:rsidR="0042472F" w:rsidRPr="00916FA2" w:rsidRDefault="0042472F" w:rsidP="0085282C">
            <w:pPr>
              <w:ind w:right="256"/>
              <w:rPr>
                <w:b/>
                <w:bCs/>
                <w:lang w:eastAsia="de-DE"/>
              </w:rPr>
            </w:pPr>
            <w:r w:rsidRPr="00916FA2">
              <w:rPr>
                <w:b/>
                <w:bCs/>
                <w:lang w:eastAsia="de-DE"/>
              </w:rPr>
              <w:t>Local Account 3</w:t>
            </w:r>
          </w:p>
          <w:p w14:paraId="344CA549" w14:textId="77777777" w:rsidR="0042472F" w:rsidRPr="00916FA2" w:rsidRDefault="0042472F" w:rsidP="0085282C">
            <w:pPr>
              <w:ind w:right="256"/>
              <w:rPr>
                <w:lang w:eastAsia="de-DE"/>
              </w:rPr>
            </w:pPr>
            <w:r w:rsidRPr="00916FA2">
              <w:rPr>
                <w:b/>
                <w:bCs/>
                <w:lang w:eastAsia="de-DE"/>
              </w:rPr>
              <w:t>No……</w:t>
            </w:r>
          </w:p>
        </w:tc>
        <w:tc>
          <w:tcPr>
            <w:tcW w:w="1134" w:type="dxa"/>
            <w:tcBorders>
              <w:top w:val="thinThickSmallGap" w:sz="24" w:space="0" w:color="auto"/>
            </w:tcBorders>
            <w:shd w:val="clear" w:color="auto" w:fill="EDEDED" w:themeFill="accent3" w:themeFillTint="33"/>
          </w:tcPr>
          <w:p w14:paraId="7B6DBE94" w14:textId="77777777" w:rsidR="0042472F" w:rsidRPr="00916FA2" w:rsidRDefault="0042472F" w:rsidP="0085282C">
            <w:pPr>
              <w:rPr>
                <w:b/>
                <w:bCs/>
              </w:rPr>
            </w:pPr>
            <w:r w:rsidRPr="00916FA2">
              <w:rPr>
                <w:b/>
                <w:bCs/>
                <w:lang w:eastAsia="de-DE"/>
              </w:rPr>
              <w:t>Cash Box</w:t>
            </w:r>
          </w:p>
          <w:p w14:paraId="3C352489" w14:textId="77777777" w:rsidR="0042472F" w:rsidRPr="00916FA2" w:rsidRDefault="0042472F" w:rsidP="0085282C">
            <w:pPr>
              <w:rPr>
                <w:b/>
                <w:bCs/>
                <w:lang w:eastAsia="de-DE"/>
              </w:rPr>
            </w:pPr>
            <w:r w:rsidRPr="00916FA2">
              <w:rPr>
                <w:b/>
                <w:bCs/>
              </w:rPr>
              <w:t>If any</w:t>
            </w:r>
          </w:p>
        </w:tc>
      </w:tr>
      <w:tr w:rsidR="0042472F" w:rsidRPr="00916FA2" w14:paraId="05981777" w14:textId="77777777" w:rsidTr="0085282C">
        <w:tc>
          <w:tcPr>
            <w:tcW w:w="2769" w:type="dxa"/>
            <w:gridSpan w:val="2"/>
            <w:vMerge/>
            <w:shd w:val="clear" w:color="auto" w:fill="EDEDED" w:themeFill="accent3" w:themeFillTint="33"/>
          </w:tcPr>
          <w:p w14:paraId="445A1CFD" w14:textId="77777777" w:rsidR="0042472F" w:rsidRPr="00916FA2" w:rsidRDefault="0042472F" w:rsidP="0085282C">
            <w:pPr>
              <w:ind w:right="256"/>
              <w:rPr>
                <w:b/>
                <w:bCs/>
                <w:lang w:eastAsia="de-DE"/>
              </w:rPr>
            </w:pPr>
          </w:p>
        </w:tc>
        <w:tc>
          <w:tcPr>
            <w:tcW w:w="1337" w:type="dxa"/>
            <w:shd w:val="clear" w:color="auto" w:fill="EDEDED" w:themeFill="accent3" w:themeFillTint="33"/>
          </w:tcPr>
          <w:p w14:paraId="5016DF90" w14:textId="77777777" w:rsidR="0042472F" w:rsidRPr="00916FA2" w:rsidRDefault="0042472F" w:rsidP="0085282C">
            <w:pPr>
              <w:ind w:right="256"/>
              <w:rPr>
                <w:b/>
                <w:bCs/>
                <w:lang w:eastAsia="de-DE"/>
              </w:rPr>
            </w:pPr>
            <w:r w:rsidRPr="00916FA2">
              <w:rPr>
                <w:b/>
                <w:bCs/>
                <w:lang w:eastAsia="de-DE"/>
              </w:rPr>
              <w:t>Account Currency:</w:t>
            </w:r>
          </w:p>
          <w:p w14:paraId="188B865C" w14:textId="77777777" w:rsidR="0042472F" w:rsidRPr="00916FA2" w:rsidRDefault="0042472F" w:rsidP="0085282C">
            <w:pPr>
              <w:ind w:right="256"/>
              <w:rPr>
                <w:b/>
                <w:bCs/>
                <w:lang w:eastAsia="de-DE"/>
              </w:rPr>
            </w:pPr>
          </w:p>
        </w:tc>
        <w:tc>
          <w:tcPr>
            <w:tcW w:w="1418" w:type="dxa"/>
            <w:shd w:val="clear" w:color="auto" w:fill="EDEDED" w:themeFill="accent3" w:themeFillTint="33"/>
          </w:tcPr>
          <w:p w14:paraId="3BAE323E" w14:textId="77777777" w:rsidR="0042472F" w:rsidRPr="00916FA2" w:rsidRDefault="0042472F" w:rsidP="0085282C">
            <w:pPr>
              <w:ind w:right="256"/>
              <w:rPr>
                <w:b/>
                <w:bCs/>
                <w:lang w:eastAsia="de-DE"/>
              </w:rPr>
            </w:pPr>
            <w:r w:rsidRPr="00916FA2">
              <w:rPr>
                <w:b/>
                <w:bCs/>
                <w:lang w:eastAsia="de-DE"/>
              </w:rPr>
              <w:t>Account Currency:</w:t>
            </w:r>
          </w:p>
          <w:p w14:paraId="24CA3E8E" w14:textId="77777777" w:rsidR="0042472F" w:rsidRPr="00916FA2" w:rsidRDefault="0042472F" w:rsidP="0085282C">
            <w:pPr>
              <w:ind w:right="256"/>
              <w:rPr>
                <w:b/>
                <w:bCs/>
                <w:lang w:eastAsia="de-DE"/>
              </w:rPr>
            </w:pPr>
          </w:p>
        </w:tc>
        <w:tc>
          <w:tcPr>
            <w:tcW w:w="1417" w:type="dxa"/>
            <w:shd w:val="clear" w:color="auto" w:fill="EDEDED" w:themeFill="accent3" w:themeFillTint="33"/>
          </w:tcPr>
          <w:p w14:paraId="7DCE92BE" w14:textId="77777777" w:rsidR="0042472F" w:rsidRPr="00916FA2" w:rsidRDefault="0042472F" w:rsidP="0085282C">
            <w:pPr>
              <w:rPr>
                <w:b/>
                <w:bCs/>
                <w:lang w:eastAsia="de-DE"/>
              </w:rPr>
            </w:pPr>
            <w:r w:rsidRPr="00916FA2">
              <w:rPr>
                <w:b/>
                <w:bCs/>
                <w:lang w:eastAsia="de-DE"/>
              </w:rPr>
              <w:t>Account Currency:</w:t>
            </w:r>
          </w:p>
          <w:p w14:paraId="78E075F6" w14:textId="77777777" w:rsidR="0042472F" w:rsidRPr="00916FA2" w:rsidRDefault="0042472F" w:rsidP="0085282C">
            <w:pPr>
              <w:ind w:right="256"/>
              <w:rPr>
                <w:b/>
                <w:bCs/>
                <w:lang w:eastAsia="de-DE"/>
              </w:rPr>
            </w:pPr>
          </w:p>
        </w:tc>
        <w:tc>
          <w:tcPr>
            <w:tcW w:w="1418" w:type="dxa"/>
            <w:shd w:val="clear" w:color="auto" w:fill="EDEDED" w:themeFill="accent3" w:themeFillTint="33"/>
          </w:tcPr>
          <w:p w14:paraId="561A50A2" w14:textId="77777777" w:rsidR="0042472F" w:rsidRPr="00916FA2" w:rsidRDefault="0042472F" w:rsidP="0085282C">
            <w:pPr>
              <w:ind w:right="256"/>
              <w:rPr>
                <w:b/>
                <w:bCs/>
                <w:lang w:eastAsia="de-DE"/>
              </w:rPr>
            </w:pPr>
            <w:r w:rsidRPr="00916FA2">
              <w:rPr>
                <w:b/>
                <w:bCs/>
                <w:lang w:eastAsia="de-DE"/>
              </w:rPr>
              <w:t>Account Currency:</w:t>
            </w:r>
          </w:p>
          <w:p w14:paraId="4A9430D7" w14:textId="77777777" w:rsidR="0042472F" w:rsidRPr="00916FA2" w:rsidRDefault="0042472F" w:rsidP="0085282C">
            <w:pPr>
              <w:ind w:right="256"/>
              <w:rPr>
                <w:b/>
                <w:bCs/>
                <w:lang w:eastAsia="de-DE"/>
              </w:rPr>
            </w:pPr>
          </w:p>
        </w:tc>
        <w:tc>
          <w:tcPr>
            <w:tcW w:w="1134" w:type="dxa"/>
            <w:shd w:val="clear" w:color="auto" w:fill="EDEDED" w:themeFill="accent3" w:themeFillTint="33"/>
          </w:tcPr>
          <w:p w14:paraId="322287B7" w14:textId="77777777" w:rsidR="0042472F" w:rsidRPr="00916FA2" w:rsidRDefault="0042472F" w:rsidP="0085282C">
            <w:pPr>
              <w:ind w:right="-111"/>
              <w:rPr>
                <w:b/>
                <w:bCs/>
                <w:lang w:eastAsia="de-DE"/>
              </w:rPr>
            </w:pPr>
            <w:r w:rsidRPr="00916FA2">
              <w:rPr>
                <w:b/>
                <w:bCs/>
                <w:lang w:eastAsia="de-DE"/>
              </w:rPr>
              <w:t>Currency:</w:t>
            </w:r>
          </w:p>
          <w:p w14:paraId="71BD48A0" w14:textId="77777777" w:rsidR="0042472F" w:rsidRPr="00916FA2" w:rsidRDefault="0042472F" w:rsidP="0085282C">
            <w:pPr>
              <w:ind w:right="256"/>
              <w:rPr>
                <w:b/>
                <w:bCs/>
                <w:lang w:eastAsia="de-DE"/>
              </w:rPr>
            </w:pPr>
          </w:p>
        </w:tc>
      </w:tr>
      <w:tr w:rsidR="0042472F" w:rsidRPr="00916FA2" w14:paraId="0C8E5C55" w14:textId="77777777" w:rsidTr="0085282C">
        <w:trPr>
          <w:trHeight w:val="353"/>
        </w:trPr>
        <w:tc>
          <w:tcPr>
            <w:tcW w:w="2104" w:type="dxa"/>
            <w:shd w:val="clear" w:color="auto" w:fill="F2F2F2" w:themeFill="background1" w:themeFillShade="F2"/>
          </w:tcPr>
          <w:p w14:paraId="36C8F4F1" w14:textId="77777777" w:rsidR="0042472F" w:rsidRPr="00916FA2" w:rsidRDefault="0042472F" w:rsidP="0085282C">
            <w:pPr>
              <w:tabs>
                <w:tab w:val="left" w:pos="1451"/>
              </w:tabs>
              <w:spacing w:before="120" w:after="120"/>
              <w:ind w:right="-130"/>
            </w:pPr>
            <w:r w:rsidRPr="00916FA2">
              <w:rPr>
                <w:lang w:eastAsia="de-DE"/>
              </w:rPr>
              <w:t>A)</w:t>
            </w:r>
            <w:r w:rsidRPr="00916FA2">
              <w:t xml:space="preserve"> Opening Balance</w:t>
            </w:r>
          </w:p>
        </w:tc>
        <w:tc>
          <w:tcPr>
            <w:tcW w:w="665" w:type="dxa"/>
            <w:shd w:val="clear" w:color="auto" w:fill="F2F2F2" w:themeFill="background1" w:themeFillShade="F2"/>
          </w:tcPr>
          <w:p w14:paraId="56698AAE" w14:textId="77777777" w:rsidR="0042472F" w:rsidRPr="00916FA2" w:rsidRDefault="0042472F" w:rsidP="0085282C">
            <w:pPr>
              <w:ind w:right="-172"/>
              <w:rPr>
                <w:lang w:eastAsia="de-DE"/>
              </w:rPr>
            </w:pPr>
          </w:p>
        </w:tc>
        <w:tc>
          <w:tcPr>
            <w:tcW w:w="1337" w:type="dxa"/>
            <w:shd w:val="clear" w:color="auto" w:fill="F2F2F2" w:themeFill="background1" w:themeFillShade="F2"/>
          </w:tcPr>
          <w:p w14:paraId="29FA19D7" w14:textId="77777777" w:rsidR="0042472F" w:rsidRPr="00916FA2" w:rsidRDefault="0042472F" w:rsidP="0085282C">
            <w:pPr>
              <w:ind w:right="256"/>
              <w:rPr>
                <w:lang w:eastAsia="de-DE"/>
              </w:rPr>
            </w:pPr>
          </w:p>
        </w:tc>
        <w:tc>
          <w:tcPr>
            <w:tcW w:w="1418" w:type="dxa"/>
            <w:tcBorders>
              <w:bottom w:val="single" w:sz="4" w:space="0" w:color="auto"/>
            </w:tcBorders>
            <w:shd w:val="clear" w:color="auto" w:fill="F2F2F2" w:themeFill="background1" w:themeFillShade="F2"/>
          </w:tcPr>
          <w:p w14:paraId="7ABE24C5" w14:textId="77777777" w:rsidR="0042472F" w:rsidRPr="00916FA2" w:rsidRDefault="0042472F" w:rsidP="0085282C">
            <w:pPr>
              <w:ind w:right="256"/>
              <w:rPr>
                <w:b/>
                <w:bCs/>
                <w:lang w:eastAsia="de-DE"/>
              </w:rPr>
            </w:pPr>
          </w:p>
        </w:tc>
        <w:tc>
          <w:tcPr>
            <w:tcW w:w="1417" w:type="dxa"/>
            <w:tcBorders>
              <w:bottom w:val="single" w:sz="4" w:space="0" w:color="auto"/>
            </w:tcBorders>
            <w:shd w:val="clear" w:color="auto" w:fill="F2F2F2" w:themeFill="background1" w:themeFillShade="F2"/>
          </w:tcPr>
          <w:p w14:paraId="6B958756" w14:textId="77777777" w:rsidR="0042472F" w:rsidRPr="00916FA2" w:rsidRDefault="0042472F" w:rsidP="0085282C">
            <w:pPr>
              <w:ind w:right="256"/>
              <w:rPr>
                <w:b/>
                <w:bCs/>
                <w:lang w:eastAsia="de-DE"/>
              </w:rPr>
            </w:pPr>
          </w:p>
        </w:tc>
        <w:tc>
          <w:tcPr>
            <w:tcW w:w="1418" w:type="dxa"/>
            <w:tcBorders>
              <w:bottom w:val="single" w:sz="4" w:space="0" w:color="auto"/>
            </w:tcBorders>
            <w:shd w:val="clear" w:color="auto" w:fill="F2F2F2" w:themeFill="background1" w:themeFillShade="F2"/>
          </w:tcPr>
          <w:p w14:paraId="6275CC20" w14:textId="77777777" w:rsidR="0042472F" w:rsidRPr="00916FA2" w:rsidRDefault="0042472F" w:rsidP="0085282C">
            <w:pPr>
              <w:ind w:right="256"/>
              <w:rPr>
                <w:b/>
                <w:bCs/>
                <w:lang w:eastAsia="de-DE"/>
              </w:rPr>
            </w:pPr>
          </w:p>
        </w:tc>
        <w:tc>
          <w:tcPr>
            <w:tcW w:w="1134" w:type="dxa"/>
            <w:tcBorders>
              <w:bottom w:val="single" w:sz="4" w:space="0" w:color="auto"/>
            </w:tcBorders>
            <w:shd w:val="clear" w:color="auto" w:fill="F2F2F2" w:themeFill="background1" w:themeFillShade="F2"/>
          </w:tcPr>
          <w:p w14:paraId="5C24D864" w14:textId="77777777" w:rsidR="0042472F" w:rsidRPr="00916FA2" w:rsidRDefault="0042472F" w:rsidP="0085282C">
            <w:pPr>
              <w:ind w:right="256"/>
              <w:rPr>
                <w:b/>
                <w:bCs/>
                <w:lang w:eastAsia="de-DE"/>
              </w:rPr>
            </w:pPr>
          </w:p>
        </w:tc>
      </w:tr>
      <w:tr w:rsidR="0042472F" w:rsidRPr="00916FA2" w14:paraId="4406DD42" w14:textId="77777777" w:rsidTr="0085282C">
        <w:trPr>
          <w:trHeight w:val="401"/>
        </w:trPr>
        <w:tc>
          <w:tcPr>
            <w:tcW w:w="2104" w:type="dxa"/>
          </w:tcPr>
          <w:p w14:paraId="4C78E0DA" w14:textId="77777777" w:rsidR="0042472F" w:rsidRPr="00916FA2" w:rsidRDefault="0042472F" w:rsidP="0085282C">
            <w:pPr>
              <w:tabs>
                <w:tab w:val="left" w:pos="1451"/>
              </w:tabs>
              <w:spacing w:before="120" w:after="120"/>
              <w:ind w:right="-130"/>
              <w:rPr>
                <w:lang w:eastAsia="de-DE"/>
              </w:rPr>
            </w:pPr>
            <w:r w:rsidRPr="00916FA2">
              <w:rPr>
                <w:lang w:eastAsia="de-DE"/>
              </w:rPr>
              <w:t>B) Inflow of KfW funds</w:t>
            </w:r>
          </w:p>
        </w:tc>
        <w:tc>
          <w:tcPr>
            <w:tcW w:w="665" w:type="dxa"/>
            <w:vAlign w:val="center"/>
          </w:tcPr>
          <w:p w14:paraId="5456D8F8" w14:textId="77777777" w:rsidR="0042472F" w:rsidRPr="00916FA2" w:rsidRDefault="0042472F" w:rsidP="0085282C">
            <w:pPr>
              <w:ind w:right="-31"/>
              <w:rPr>
                <w:lang w:eastAsia="de-DE"/>
              </w:rPr>
            </w:pPr>
            <w:r w:rsidRPr="00916FA2">
              <w:rPr>
                <w:lang w:eastAsia="de-DE"/>
              </w:rPr>
              <w:t>Plus</w:t>
            </w:r>
          </w:p>
        </w:tc>
        <w:tc>
          <w:tcPr>
            <w:tcW w:w="1337" w:type="dxa"/>
          </w:tcPr>
          <w:p w14:paraId="22CE90C4" w14:textId="77777777" w:rsidR="0042472F" w:rsidRPr="00916FA2" w:rsidRDefault="0042472F" w:rsidP="0085282C">
            <w:pPr>
              <w:ind w:right="256"/>
              <w:rPr>
                <w:lang w:eastAsia="de-DE"/>
              </w:rPr>
            </w:pPr>
          </w:p>
        </w:tc>
        <w:tc>
          <w:tcPr>
            <w:tcW w:w="1418" w:type="dxa"/>
            <w:tcBorders>
              <w:tl2br w:val="single" w:sz="4" w:space="0" w:color="auto"/>
              <w:tr2bl w:val="single" w:sz="4" w:space="0" w:color="auto"/>
            </w:tcBorders>
          </w:tcPr>
          <w:p w14:paraId="69946D8B" w14:textId="77777777" w:rsidR="0042472F" w:rsidRPr="00916FA2" w:rsidRDefault="0042472F" w:rsidP="0085282C">
            <w:pPr>
              <w:ind w:right="256"/>
              <w:rPr>
                <w:b/>
                <w:bCs/>
                <w:lang w:eastAsia="de-DE"/>
              </w:rPr>
            </w:pPr>
          </w:p>
        </w:tc>
        <w:tc>
          <w:tcPr>
            <w:tcW w:w="1417" w:type="dxa"/>
            <w:tcBorders>
              <w:tl2br w:val="single" w:sz="4" w:space="0" w:color="auto"/>
              <w:tr2bl w:val="single" w:sz="4" w:space="0" w:color="auto"/>
            </w:tcBorders>
          </w:tcPr>
          <w:p w14:paraId="7E3B4C21" w14:textId="77777777" w:rsidR="0042472F" w:rsidRPr="00916FA2" w:rsidRDefault="0042472F" w:rsidP="0085282C">
            <w:pPr>
              <w:ind w:right="256"/>
              <w:rPr>
                <w:b/>
                <w:bCs/>
                <w:lang w:eastAsia="de-DE"/>
              </w:rPr>
            </w:pPr>
          </w:p>
        </w:tc>
        <w:tc>
          <w:tcPr>
            <w:tcW w:w="1418" w:type="dxa"/>
            <w:tcBorders>
              <w:tl2br w:val="single" w:sz="4" w:space="0" w:color="auto"/>
              <w:tr2bl w:val="single" w:sz="4" w:space="0" w:color="auto"/>
            </w:tcBorders>
          </w:tcPr>
          <w:p w14:paraId="43E477A3" w14:textId="77777777" w:rsidR="0042472F" w:rsidRPr="00916FA2" w:rsidRDefault="0042472F" w:rsidP="0085282C">
            <w:pPr>
              <w:ind w:right="256"/>
              <w:rPr>
                <w:b/>
                <w:bCs/>
                <w:lang w:eastAsia="de-DE"/>
              </w:rPr>
            </w:pPr>
          </w:p>
        </w:tc>
        <w:tc>
          <w:tcPr>
            <w:tcW w:w="1134" w:type="dxa"/>
            <w:tcBorders>
              <w:tl2br w:val="single" w:sz="4" w:space="0" w:color="auto"/>
              <w:tr2bl w:val="single" w:sz="4" w:space="0" w:color="auto"/>
            </w:tcBorders>
          </w:tcPr>
          <w:p w14:paraId="2ECE8667" w14:textId="77777777" w:rsidR="0042472F" w:rsidRPr="00916FA2" w:rsidRDefault="0042472F" w:rsidP="0085282C">
            <w:pPr>
              <w:ind w:right="256"/>
              <w:rPr>
                <w:b/>
                <w:bCs/>
                <w:lang w:eastAsia="de-DE"/>
              </w:rPr>
            </w:pPr>
          </w:p>
        </w:tc>
      </w:tr>
      <w:tr w:rsidR="0042472F" w:rsidRPr="00916FA2" w14:paraId="05127917" w14:textId="77777777" w:rsidTr="0085282C">
        <w:tc>
          <w:tcPr>
            <w:tcW w:w="2104" w:type="dxa"/>
          </w:tcPr>
          <w:p w14:paraId="5662FD86" w14:textId="77777777" w:rsidR="0042472F" w:rsidRPr="00916FA2" w:rsidRDefault="0042472F" w:rsidP="0085282C">
            <w:pPr>
              <w:tabs>
                <w:tab w:val="left" w:pos="1734"/>
              </w:tabs>
              <w:spacing w:before="120" w:after="120"/>
              <w:ind w:right="-130"/>
              <w:rPr>
                <w:lang w:eastAsia="de-DE"/>
              </w:rPr>
            </w:pPr>
            <w:r w:rsidRPr="00916FA2">
              <w:rPr>
                <w:lang w:eastAsia="de-DE"/>
              </w:rPr>
              <w:t xml:space="preserve">C) </w:t>
            </w:r>
            <w:r w:rsidRPr="00916FA2">
              <w:rPr>
                <w:i/>
                <w:iCs/>
                <w:lang w:eastAsia="de-DE"/>
              </w:rPr>
              <w:t>If any:</w:t>
            </w:r>
            <w:r w:rsidRPr="00916FA2">
              <w:rPr>
                <w:lang w:eastAsia="de-DE"/>
              </w:rPr>
              <w:t xml:space="preserve"> credit interest or other project related receipts</w:t>
            </w:r>
          </w:p>
        </w:tc>
        <w:tc>
          <w:tcPr>
            <w:tcW w:w="665" w:type="dxa"/>
            <w:vAlign w:val="center"/>
          </w:tcPr>
          <w:p w14:paraId="2EA4E1A3" w14:textId="77777777" w:rsidR="0042472F" w:rsidRPr="00916FA2" w:rsidRDefault="0042472F" w:rsidP="0085282C">
            <w:pPr>
              <w:spacing w:before="120" w:after="120"/>
              <w:ind w:right="-172"/>
              <w:rPr>
                <w:lang w:eastAsia="de-DE"/>
              </w:rPr>
            </w:pPr>
            <w:r w:rsidRPr="00916FA2">
              <w:rPr>
                <w:lang w:eastAsia="de-DE"/>
              </w:rPr>
              <w:t>Plus</w:t>
            </w:r>
          </w:p>
        </w:tc>
        <w:tc>
          <w:tcPr>
            <w:tcW w:w="1337" w:type="dxa"/>
          </w:tcPr>
          <w:p w14:paraId="0670E988" w14:textId="77777777" w:rsidR="0042472F" w:rsidRPr="00916FA2" w:rsidRDefault="0042472F" w:rsidP="0085282C">
            <w:pPr>
              <w:spacing w:before="120" w:after="120"/>
              <w:ind w:right="256"/>
              <w:rPr>
                <w:lang w:eastAsia="de-DE"/>
              </w:rPr>
            </w:pPr>
          </w:p>
        </w:tc>
        <w:tc>
          <w:tcPr>
            <w:tcW w:w="1418" w:type="dxa"/>
          </w:tcPr>
          <w:p w14:paraId="34BBCC8A" w14:textId="77777777" w:rsidR="0042472F" w:rsidRPr="00916FA2" w:rsidRDefault="0042472F" w:rsidP="0085282C">
            <w:pPr>
              <w:spacing w:before="120" w:after="120"/>
              <w:ind w:right="256"/>
              <w:rPr>
                <w:b/>
                <w:bCs/>
                <w:lang w:eastAsia="de-DE"/>
              </w:rPr>
            </w:pPr>
          </w:p>
        </w:tc>
        <w:tc>
          <w:tcPr>
            <w:tcW w:w="1417" w:type="dxa"/>
          </w:tcPr>
          <w:p w14:paraId="23A2A493" w14:textId="77777777" w:rsidR="0042472F" w:rsidRPr="00916FA2" w:rsidRDefault="0042472F" w:rsidP="0085282C">
            <w:pPr>
              <w:spacing w:before="120" w:after="120"/>
              <w:ind w:right="256"/>
              <w:rPr>
                <w:b/>
                <w:bCs/>
                <w:lang w:eastAsia="de-DE"/>
              </w:rPr>
            </w:pPr>
          </w:p>
        </w:tc>
        <w:tc>
          <w:tcPr>
            <w:tcW w:w="1418" w:type="dxa"/>
          </w:tcPr>
          <w:p w14:paraId="31905818" w14:textId="77777777" w:rsidR="0042472F" w:rsidRPr="00916FA2" w:rsidRDefault="0042472F" w:rsidP="0085282C">
            <w:pPr>
              <w:spacing w:before="120" w:after="120"/>
              <w:ind w:right="256"/>
              <w:rPr>
                <w:b/>
                <w:bCs/>
                <w:lang w:eastAsia="de-DE"/>
              </w:rPr>
            </w:pPr>
          </w:p>
        </w:tc>
        <w:tc>
          <w:tcPr>
            <w:tcW w:w="1134" w:type="dxa"/>
          </w:tcPr>
          <w:p w14:paraId="09906F82" w14:textId="77777777" w:rsidR="0042472F" w:rsidRPr="00916FA2" w:rsidRDefault="0042472F" w:rsidP="0085282C">
            <w:pPr>
              <w:spacing w:before="120" w:after="120"/>
              <w:ind w:right="256"/>
              <w:rPr>
                <w:b/>
                <w:bCs/>
                <w:lang w:eastAsia="de-DE"/>
              </w:rPr>
            </w:pPr>
          </w:p>
        </w:tc>
      </w:tr>
      <w:tr w:rsidR="0042472F" w:rsidRPr="00916FA2" w14:paraId="2DF6FBE1" w14:textId="77777777" w:rsidTr="0085282C">
        <w:tc>
          <w:tcPr>
            <w:tcW w:w="2104" w:type="dxa"/>
            <w:shd w:val="clear" w:color="auto" w:fill="F2F2F2" w:themeFill="background1" w:themeFillShade="F2"/>
          </w:tcPr>
          <w:p w14:paraId="30BC16F0" w14:textId="77777777" w:rsidR="0042472F" w:rsidRPr="00916FA2" w:rsidRDefault="0042472F" w:rsidP="0085282C">
            <w:pPr>
              <w:tabs>
                <w:tab w:val="left" w:pos="1451"/>
              </w:tabs>
              <w:spacing w:before="120" w:after="120"/>
              <w:ind w:right="-130"/>
              <w:rPr>
                <w:lang w:eastAsia="de-DE"/>
              </w:rPr>
            </w:pPr>
            <w:r w:rsidRPr="00916FA2">
              <w:rPr>
                <w:lang w:eastAsia="de-DE"/>
              </w:rPr>
              <w:t>D) Incoming transfers - only from accounts indicated in this table</w:t>
            </w:r>
          </w:p>
        </w:tc>
        <w:tc>
          <w:tcPr>
            <w:tcW w:w="665" w:type="dxa"/>
            <w:shd w:val="clear" w:color="auto" w:fill="F2F2F2" w:themeFill="background1" w:themeFillShade="F2"/>
            <w:vAlign w:val="center"/>
          </w:tcPr>
          <w:p w14:paraId="3AC8B5C7" w14:textId="77777777" w:rsidR="0042472F" w:rsidRPr="00916FA2" w:rsidRDefault="0042472F" w:rsidP="0085282C">
            <w:pPr>
              <w:spacing w:before="120" w:after="120"/>
              <w:ind w:right="-172"/>
              <w:rPr>
                <w:lang w:eastAsia="de-DE"/>
              </w:rPr>
            </w:pPr>
            <w:r w:rsidRPr="00916FA2">
              <w:rPr>
                <w:lang w:eastAsia="de-DE"/>
              </w:rPr>
              <w:t>Plus</w:t>
            </w:r>
          </w:p>
        </w:tc>
        <w:tc>
          <w:tcPr>
            <w:tcW w:w="1337" w:type="dxa"/>
            <w:shd w:val="clear" w:color="auto" w:fill="F2F2F2" w:themeFill="background1" w:themeFillShade="F2"/>
          </w:tcPr>
          <w:p w14:paraId="40F25CCC" w14:textId="77777777" w:rsidR="0042472F" w:rsidRPr="00916FA2" w:rsidRDefault="0042472F" w:rsidP="0085282C">
            <w:pPr>
              <w:spacing w:before="120" w:after="120"/>
              <w:ind w:right="256"/>
              <w:rPr>
                <w:lang w:eastAsia="de-DE"/>
              </w:rPr>
            </w:pPr>
          </w:p>
        </w:tc>
        <w:tc>
          <w:tcPr>
            <w:tcW w:w="1418" w:type="dxa"/>
            <w:shd w:val="clear" w:color="auto" w:fill="F2F2F2" w:themeFill="background1" w:themeFillShade="F2"/>
          </w:tcPr>
          <w:p w14:paraId="2CDEDF38" w14:textId="77777777" w:rsidR="0042472F" w:rsidRPr="00916FA2" w:rsidRDefault="0042472F" w:rsidP="0085282C">
            <w:pPr>
              <w:spacing w:before="120" w:after="120"/>
              <w:ind w:right="256"/>
              <w:rPr>
                <w:b/>
                <w:bCs/>
                <w:lang w:eastAsia="de-DE"/>
              </w:rPr>
            </w:pPr>
          </w:p>
        </w:tc>
        <w:tc>
          <w:tcPr>
            <w:tcW w:w="1417" w:type="dxa"/>
            <w:shd w:val="clear" w:color="auto" w:fill="F2F2F2" w:themeFill="background1" w:themeFillShade="F2"/>
          </w:tcPr>
          <w:p w14:paraId="7D262A67" w14:textId="77777777" w:rsidR="0042472F" w:rsidRPr="00916FA2" w:rsidRDefault="0042472F" w:rsidP="0085282C">
            <w:pPr>
              <w:spacing w:before="120" w:after="120"/>
              <w:ind w:right="256"/>
              <w:rPr>
                <w:b/>
                <w:bCs/>
                <w:lang w:eastAsia="de-DE"/>
              </w:rPr>
            </w:pPr>
          </w:p>
        </w:tc>
        <w:tc>
          <w:tcPr>
            <w:tcW w:w="1418" w:type="dxa"/>
            <w:shd w:val="clear" w:color="auto" w:fill="F2F2F2" w:themeFill="background1" w:themeFillShade="F2"/>
          </w:tcPr>
          <w:p w14:paraId="3C35A110" w14:textId="77777777" w:rsidR="0042472F" w:rsidRPr="00916FA2" w:rsidRDefault="0042472F" w:rsidP="0085282C">
            <w:pPr>
              <w:spacing w:before="120" w:after="120"/>
              <w:ind w:right="256"/>
              <w:rPr>
                <w:b/>
                <w:bCs/>
                <w:lang w:eastAsia="de-DE"/>
              </w:rPr>
            </w:pPr>
          </w:p>
        </w:tc>
        <w:tc>
          <w:tcPr>
            <w:tcW w:w="1134" w:type="dxa"/>
            <w:shd w:val="clear" w:color="auto" w:fill="F2F2F2" w:themeFill="background1" w:themeFillShade="F2"/>
          </w:tcPr>
          <w:p w14:paraId="7070AF03" w14:textId="77777777" w:rsidR="0042472F" w:rsidRPr="00916FA2" w:rsidRDefault="0042472F" w:rsidP="0085282C">
            <w:pPr>
              <w:spacing w:before="120" w:after="120"/>
              <w:ind w:right="256"/>
              <w:rPr>
                <w:b/>
                <w:bCs/>
                <w:lang w:eastAsia="de-DE"/>
              </w:rPr>
            </w:pPr>
          </w:p>
        </w:tc>
      </w:tr>
      <w:tr w:rsidR="0042472F" w:rsidRPr="00916FA2" w14:paraId="4E573BB2" w14:textId="77777777" w:rsidTr="0085282C">
        <w:tc>
          <w:tcPr>
            <w:tcW w:w="2104" w:type="dxa"/>
            <w:shd w:val="clear" w:color="auto" w:fill="F2F2F2" w:themeFill="background1" w:themeFillShade="F2"/>
          </w:tcPr>
          <w:p w14:paraId="7729AEE4" w14:textId="77777777" w:rsidR="0042472F" w:rsidRPr="00916FA2" w:rsidRDefault="0042472F" w:rsidP="0085282C">
            <w:pPr>
              <w:tabs>
                <w:tab w:val="left" w:pos="1451"/>
              </w:tabs>
              <w:spacing w:before="120" w:after="120"/>
              <w:ind w:right="-130"/>
              <w:rPr>
                <w:lang w:eastAsia="de-DE"/>
              </w:rPr>
            </w:pPr>
            <w:r w:rsidRPr="00916FA2">
              <w:rPr>
                <w:lang w:eastAsia="de-DE"/>
              </w:rPr>
              <w:t>E) Outgoing transfers – only from accounts indicated in this table</w:t>
            </w:r>
          </w:p>
        </w:tc>
        <w:tc>
          <w:tcPr>
            <w:tcW w:w="665" w:type="dxa"/>
            <w:shd w:val="clear" w:color="auto" w:fill="F2F2F2" w:themeFill="background1" w:themeFillShade="F2"/>
            <w:vAlign w:val="center"/>
          </w:tcPr>
          <w:p w14:paraId="15275DF6" w14:textId="77777777" w:rsidR="0042472F" w:rsidRPr="00916FA2" w:rsidRDefault="0042472F" w:rsidP="0085282C">
            <w:pPr>
              <w:spacing w:before="120" w:after="120"/>
              <w:ind w:right="-172"/>
              <w:rPr>
                <w:lang w:eastAsia="de-DE"/>
              </w:rPr>
            </w:pPr>
            <w:r w:rsidRPr="00916FA2">
              <w:rPr>
                <w:lang w:eastAsia="de-DE"/>
              </w:rPr>
              <w:t>Less</w:t>
            </w:r>
          </w:p>
        </w:tc>
        <w:tc>
          <w:tcPr>
            <w:tcW w:w="1337" w:type="dxa"/>
            <w:shd w:val="clear" w:color="auto" w:fill="F2F2F2" w:themeFill="background1" w:themeFillShade="F2"/>
          </w:tcPr>
          <w:p w14:paraId="224C66E2" w14:textId="77777777" w:rsidR="0042472F" w:rsidRPr="00916FA2" w:rsidRDefault="0042472F" w:rsidP="0085282C">
            <w:pPr>
              <w:spacing w:before="120" w:after="120"/>
              <w:ind w:right="256"/>
              <w:rPr>
                <w:lang w:eastAsia="de-DE"/>
              </w:rPr>
            </w:pPr>
          </w:p>
        </w:tc>
        <w:tc>
          <w:tcPr>
            <w:tcW w:w="1418" w:type="dxa"/>
            <w:shd w:val="clear" w:color="auto" w:fill="F2F2F2" w:themeFill="background1" w:themeFillShade="F2"/>
          </w:tcPr>
          <w:p w14:paraId="6813AEA3" w14:textId="77777777" w:rsidR="0042472F" w:rsidRPr="00916FA2" w:rsidRDefault="0042472F" w:rsidP="0085282C">
            <w:pPr>
              <w:spacing w:before="120" w:after="120"/>
              <w:ind w:right="256"/>
              <w:rPr>
                <w:b/>
                <w:bCs/>
                <w:lang w:eastAsia="de-DE"/>
              </w:rPr>
            </w:pPr>
          </w:p>
        </w:tc>
        <w:tc>
          <w:tcPr>
            <w:tcW w:w="1417" w:type="dxa"/>
            <w:shd w:val="clear" w:color="auto" w:fill="F2F2F2" w:themeFill="background1" w:themeFillShade="F2"/>
          </w:tcPr>
          <w:p w14:paraId="561F8871" w14:textId="77777777" w:rsidR="0042472F" w:rsidRPr="00916FA2" w:rsidRDefault="0042472F" w:rsidP="0085282C">
            <w:pPr>
              <w:spacing w:before="120" w:after="120"/>
              <w:ind w:right="256"/>
              <w:rPr>
                <w:b/>
                <w:bCs/>
                <w:lang w:eastAsia="de-DE"/>
              </w:rPr>
            </w:pPr>
          </w:p>
        </w:tc>
        <w:tc>
          <w:tcPr>
            <w:tcW w:w="1418" w:type="dxa"/>
            <w:shd w:val="clear" w:color="auto" w:fill="F2F2F2" w:themeFill="background1" w:themeFillShade="F2"/>
          </w:tcPr>
          <w:p w14:paraId="12C2401A" w14:textId="77777777" w:rsidR="0042472F" w:rsidRPr="00916FA2" w:rsidRDefault="0042472F" w:rsidP="0085282C">
            <w:pPr>
              <w:spacing w:before="120" w:after="120"/>
              <w:ind w:right="256"/>
              <w:rPr>
                <w:b/>
                <w:bCs/>
                <w:lang w:eastAsia="de-DE"/>
              </w:rPr>
            </w:pPr>
          </w:p>
        </w:tc>
        <w:tc>
          <w:tcPr>
            <w:tcW w:w="1134" w:type="dxa"/>
            <w:shd w:val="clear" w:color="auto" w:fill="F2F2F2" w:themeFill="background1" w:themeFillShade="F2"/>
          </w:tcPr>
          <w:p w14:paraId="4121F23F" w14:textId="77777777" w:rsidR="0042472F" w:rsidRPr="00916FA2" w:rsidRDefault="0042472F" w:rsidP="0085282C">
            <w:pPr>
              <w:spacing w:before="120" w:after="120"/>
              <w:ind w:right="256"/>
              <w:rPr>
                <w:b/>
                <w:bCs/>
                <w:lang w:eastAsia="de-DE"/>
              </w:rPr>
            </w:pPr>
          </w:p>
        </w:tc>
      </w:tr>
      <w:tr w:rsidR="0042472F" w:rsidRPr="00916FA2" w14:paraId="6A0FC27D" w14:textId="77777777" w:rsidTr="0085282C">
        <w:tc>
          <w:tcPr>
            <w:tcW w:w="2104" w:type="dxa"/>
          </w:tcPr>
          <w:p w14:paraId="0399E938" w14:textId="77777777" w:rsidR="0042472F" w:rsidRPr="00916FA2" w:rsidRDefault="0042472F" w:rsidP="0085282C">
            <w:pPr>
              <w:tabs>
                <w:tab w:val="left" w:pos="1451"/>
              </w:tabs>
              <w:spacing w:before="120" w:after="120"/>
              <w:ind w:right="-130"/>
              <w:rPr>
                <w:lang w:eastAsia="de-DE"/>
              </w:rPr>
            </w:pPr>
            <w:r w:rsidRPr="00916FA2">
              <w:rPr>
                <w:lang w:eastAsia="de-DE"/>
              </w:rPr>
              <w:t>F) Total costs paid (liabilities must not be considered hereunder)</w:t>
            </w:r>
          </w:p>
        </w:tc>
        <w:tc>
          <w:tcPr>
            <w:tcW w:w="665" w:type="dxa"/>
            <w:vAlign w:val="center"/>
          </w:tcPr>
          <w:p w14:paraId="4294BCBF" w14:textId="77777777" w:rsidR="0042472F" w:rsidRPr="00916FA2" w:rsidRDefault="0042472F" w:rsidP="0085282C">
            <w:pPr>
              <w:spacing w:before="120" w:after="120"/>
              <w:ind w:right="-172"/>
              <w:rPr>
                <w:lang w:eastAsia="de-DE"/>
              </w:rPr>
            </w:pPr>
            <w:r w:rsidRPr="00916FA2">
              <w:rPr>
                <w:lang w:eastAsia="de-DE"/>
              </w:rPr>
              <w:t>Less</w:t>
            </w:r>
          </w:p>
        </w:tc>
        <w:tc>
          <w:tcPr>
            <w:tcW w:w="1337" w:type="dxa"/>
          </w:tcPr>
          <w:p w14:paraId="5F19B617" w14:textId="77777777" w:rsidR="0042472F" w:rsidRPr="00916FA2" w:rsidRDefault="0042472F" w:rsidP="0085282C">
            <w:pPr>
              <w:spacing w:before="120" w:after="120"/>
              <w:ind w:right="256"/>
              <w:rPr>
                <w:lang w:eastAsia="de-DE"/>
              </w:rPr>
            </w:pPr>
          </w:p>
        </w:tc>
        <w:tc>
          <w:tcPr>
            <w:tcW w:w="1418" w:type="dxa"/>
          </w:tcPr>
          <w:p w14:paraId="786B6DDD" w14:textId="77777777" w:rsidR="0042472F" w:rsidRPr="00916FA2" w:rsidRDefault="0042472F" w:rsidP="0085282C">
            <w:pPr>
              <w:spacing w:before="120" w:after="120"/>
              <w:ind w:right="256"/>
              <w:rPr>
                <w:b/>
                <w:bCs/>
                <w:lang w:eastAsia="de-DE"/>
              </w:rPr>
            </w:pPr>
          </w:p>
        </w:tc>
        <w:tc>
          <w:tcPr>
            <w:tcW w:w="1417" w:type="dxa"/>
          </w:tcPr>
          <w:p w14:paraId="4C62AB80" w14:textId="77777777" w:rsidR="0042472F" w:rsidRPr="00916FA2" w:rsidRDefault="0042472F" w:rsidP="0085282C">
            <w:pPr>
              <w:spacing w:before="120" w:after="120"/>
              <w:ind w:right="256"/>
              <w:rPr>
                <w:b/>
                <w:bCs/>
                <w:lang w:eastAsia="de-DE"/>
              </w:rPr>
            </w:pPr>
          </w:p>
        </w:tc>
        <w:tc>
          <w:tcPr>
            <w:tcW w:w="1418" w:type="dxa"/>
          </w:tcPr>
          <w:p w14:paraId="005A1CDA" w14:textId="77777777" w:rsidR="0042472F" w:rsidRPr="00916FA2" w:rsidRDefault="0042472F" w:rsidP="0085282C">
            <w:pPr>
              <w:spacing w:before="120" w:after="120"/>
              <w:ind w:right="256"/>
              <w:rPr>
                <w:b/>
                <w:bCs/>
                <w:lang w:eastAsia="de-DE"/>
              </w:rPr>
            </w:pPr>
          </w:p>
        </w:tc>
        <w:tc>
          <w:tcPr>
            <w:tcW w:w="1134" w:type="dxa"/>
          </w:tcPr>
          <w:p w14:paraId="1C119863" w14:textId="77777777" w:rsidR="0042472F" w:rsidRPr="00916FA2" w:rsidRDefault="0042472F" w:rsidP="0085282C">
            <w:pPr>
              <w:spacing w:before="120" w:after="120"/>
              <w:ind w:right="256"/>
              <w:rPr>
                <w:b/>
                <w:bCs/>
                <w:lang w:eastAsia="de-DE"/>
              </w:rPr>
            </w:pPr>
          </w:p>
        </w:tc>
      </w:tr>
      <w:tr w:rsidR="0042472F" w:rsidRPr="00916FA2" w14:paraId="45B049E1" w14:textId="77777777" w:rsidTr="0085282C">
        <w:tc>
          <w:tcPr>
            <w:tcW w:w="2104" w:type="dxa"/>
            <w:tcBorders>
              <w:bottom w:val="single" w:sz="4" w:space="0" w:color="auto"/>
            </w:tcBorders>
          </w:tcPr>
          <w:p w14:paraId="79A52A4C" w14:textId="77777777" w:rsidR="0042472F" w:rsidRPr="00916FA2" w:rsidRDefault="0042472F" w:rsidP="0085282C">
            <w:pPr>
              <w:tabs>
                <w:tab w:val="left" w:pos="1451"/>
              </w:tabs>
              <w:spacing w:before="120" w:after="120"/>
              <w:ind w:right="-130"/>
              <w:rPr>
                <w:lang w:eastAsia="de-DE"/>
              </w:rPr>
            </w:pPr>
            <w:r w:rsidRPr="00916FA2">
              <w:rPr>
                <w:lang w:eastAsia="de-DE"/>
              </w:rPr>
              <w:t xml:space="preserve">G) </w:t>
            </w:r>
            <w:r w:rsidRPr="00916FA2">
              <w:rPr>
                <w:i/>
                <w:iCs/>
                <w:lang w:eastAsia="de-DE"/>
              </w:rPr>
              <w:t>If any:</w:t>
            </w:r>
            <w:r w:rsidRPr="00916FA2">
              <w:rPr>
                <w:lang w:eastAsia="de-DE"/>
              </w:rPr>
              <w:t xml:space="preserve"> New project receivables (such as advances) not cleared until the end of the reporting period</w:t>
            </w:r>
          </w:p>
        </w:tc>
        <w:tc>
          <w:tcPr>
            <w:tcW w:w="665" w:type="dxa"/>
            <w:tcBorders>
              <w:bottom w:val="single" w:sz="4" w:space="0" w:color="auto"/>
            </w:tcBorders>
            <w:vAlign w:val="center"/>
          </w:tcPr>
          <w:p w14:paraId="50548D3C" w14:textId="77777777" w:rsidR="0042472F" w:rsidRPr="00916FA2" w:rsidRDefault="0042472F" w:rsidP="0085282C">
            <w:pPr>
              <w:spacing w:before="120" w:after="120"/>
              <w:ind w:right="-172"/>
              <w:rPr>
                <w:lang w:eastAsia="de-DE"/>
              </w:rPr>
            </w:pPr>
            <w:r w:rsidRPr="00916FA2">
              <w:rPr>
                <w:lang w:eastAsia="de-DE"/>
              </w:rPr>
              <w:t>Less</w:t>
            </w:r>
          </w:p>
        </w:tc>
        <w:tc>
          <w:tcPr>
            <w:tcW w:w="1337" w:type="dxa"/>
            <w:tcBorders>
              <w:bottom w:val="single" w:sz="4" w:space="0" w:color="auto"/>
            </w:tcBorders>
          </w:tcPr>
          <w:p w14:paraId="56BB18BA" w14:textId="77777777" w:rsidR="0042472F" w:rsidRPr="00916FA2" w:rsidRDefault="0042472F" w:rsidP="0085282C">
            <w:pPr>
              <w:spacing w:before="120" w:after="120"/>
              <w:ind w:right="256"/>
              <w:rPr>
                <w:lang w:eastAsia="de-DE"/>
              </w:rPr>
            </w:pPr>
          </w:p>
        </w:tc>
        <w:tc>
          <w:tcPr>
            <w:tcW w:w="1418" w:type="dxa"/>
            <w:tcBorders>
              <w:bottom w:val="single" w:sz="4" w:space="0" w:color="auto"/>
            </w:tcBorders>
          </w:tcPr>
          <w:p w14:paraId="62B080EB" w14:textId="77777777" w:rsidR="0042472F" w:rsidRPr="00916FA2" w:rsidRDefault="0042472F" w:rsidP="0085282C">
            <w:pPr>
              <w:spacing w:before="120" w:after="120"/>
              <w:ind w:right="256"/>
              <w:rPr>
                <w:b/>
                <w:bCs/>
                <w:lang w:eastAsia="de-DE"/>
              </w:rPr>
            </w:pPr>
          </w:p>
        </w:tc>
        <w:tc>
          <w:tcPr>
            <w:tcW w:w="1417" w:type="dxa"/>
            <w:tcBorders>
              <w:bottom w:val="single" w:sz="4" w:space="0" w:color="auto"/>
            </w:tcBorders>
          </w:tcPr>
          <w:p w14:paraId="284EA00C" w14:textId="77777777" w:rsidR="0042472F" w:rsidRPr="00916FA2" w:rsidRDefault="0042472F" w:rsidP="0085282C">
            <w:pPr>
              <w:spacing w:before="120" w:after="120"/>
              <w:ind w:right="256"/>
              <w:rPr>
                <w:b/>
                <w:bCs/>
                <w:lang w:eastAsia="de-DE"/>
              </w:rPr>
            </w:pPr>
          </w:p>
        </w:tc>
        <w:tc>
          <w:tcPr>
            <w:tcW w:w="1418" w:type="dxa"/>
            <w:tcBorders>
              <w:bottom w:val="single" w:sz="4" w:space="0" w:color="auto"/>
            </w:tcBorders>
          </w:tcPr>
          <w:p w14:paraId="6B5EBCAE" w14:textId="77777777" w:rsidR="0042472F" w:rsidRPr="00916FA2" w:rsidRDefault="0042472F" w:rsidP="0085282C">
            <w:pPr>
              <w:spacing w:before="120" w:after="120"/>
              <w:ind w:right="256"/>
              <w:rPr>
                <w:b/>
                <w:bCs/>
                <w:lang w:eastAsia="de-DE"/>
              </w:rPr>
            </w:pPr>
          </w:p>
        </w:tc>
        <w:tc>
          <w:tcPr>
            <w:tcW w:w="1134" w:type="dxa"/>
            <w:tcBorders>
              <w:bottom w:val="single" w:sz="4" w:space="0" w:color="auto"/>
            </w:tcBorders>
          </w:tcPr>
          <w:p w14:paraId="2C7954A0" w14:textId="77777777" w:rsidR="0042472F" w:rsidRPr="00916FA2" w:rsidRDefault="0042472F" w:rsidP="0085282C">
            <w:pPr>
              <w:spacing w:before="120" w:after="120"/>
              <w:ind w:right="256"/>
              <w:rPr>
                <w:b/>
                <w:bCs/>
                <w:lang w:eastAsia="de-DE"/>
              </w:rPr>
            </w:pPr>
          </w:p>
        </w:tc>
      </w:tr>
      <w:tr w:rsidR="0042472F" w:rsidRPr="00916FA2" w14:paraId="25D0BCC6" w14:textId="77777777" w:rsidTr="0085282C">
        <w:trPr>
          <w:trHeight w:val="462"/>
        </w:trPr>
        <w:tc>
          <w:tcPr>
            <w:tcW w:w="2104" w:type="dxa"/>
            <w:tcBorders>
              <w:bottom w:val="single" w:sz="12" w:space="0" w:color="auto"/>
            </w:tcBorders>
            <w:shd w:val="clear" w:color="auto" w:fill="F2F2F2" w:themeFill="background1" w:themeFillShade="F2"/>
          </w:tcPr>
          <w:p w14:paraId="170F08B8" w14:textId="77777777" w:rsidR="0042472F" w:rsidRPr="00916FA2" w:rsidRDefault="0042472F" w:rsidP="0085282C">
            <w:pPr>
              <w:tabs>
                <w:tab w:val="left" w:pos="1451"/>
              </w:tabs>
              <w:spacing w:before="120" w:after="120"/>
              <w:ind w:right="-130"/>
              <w:rPr>
                <w:lang w:eastAsia="de-DE"/>
              </w:rPr>
            </w:pPr>
            <w:r w:rsidRPr="00916FA2">
              <w:rPr>
                <w:lang w:eastAsia="de-DE"/>
              </w:rPr>
              <w:t>H) Closing Balance</w:t>
            </w:r>
          </w:p>
        </w:tc>
        <w:tc>
          <w:tcPr>
            <w:tcW w:w="665" w:type="dxa"/>
            <w:tcBorders>
              <w:bottom w:val="single" w:sz="12" w:space="0" w:color="auto"/>
            </w:tcBorders>
            <w:shd w:val="clear" w:color="auto" w:fill="F2F2F2" w:themeFill="background1" w:themeFillShade="F2"/>
          </w:tcPr>
          <w:p w14:paraId="36CE355D" w14:textId="77777777" w:rsidR="0042472F" w:rsidRPr="00916FA2" w:rsidRDefault="0042472F" w:rsidP="0085282C">
            <w:pPr>
              <w:spacing w:before="120" w:after="120"/>
              <w:ind w:right="-172"/>
              <w:rPr>
                <w:lang w:eastAsia="de-DE"/>
              </w:rPr>
            </w:pPr>
          </w:p>
        </w:tc>
        <w:tc>
          <w:tcPr>
            <w:tcW w:w="1337" w:type="dxa"/>
            <w:tcBorders>
              <w:bottom w:val="single" w:sz="12" w:space="0" w:color="auto"/>
            </w:tcBorders>
            <w:shd w:val="clear" w:color="auto" w:fill="F2F2F2" w:themeFill="background1" w:themeFillShade="F2"/>
          </w:tcPr>
          <w:p w14:paraId="1FE2054E" w14:textId="77777777" w:rsidR="0042472F" w:rsidRPr="00916FA2" w:rsidRDefault="0042472F" w:rsidP="0085282C">
            <w:pPr>
              <w:spacing w:before="120" w:after="120"/>
              <w:ind w:right="256"/>
              <w:rPr>
                <w:lang w:eastAsia="de-DE"/>
              </w:rPr>
            </w:pPr>
          </w:p>
        </w:tc>
        <w:tc>
          <w:tcPr>
            <w:tcW w:w="1418" w:type="dxa"/>
            <w:tcBorders>
              <w:bottom w:val="single" w:sz="12" w:space="0" w:color="auto"/>
            </w:tcBorders>
            <w:shd w:val="clear" w:color="auto" w:fill="F2F2F2" w:themeFill="background1" w:themeFillShade="F2"/>
          </w:tcPr>
          <w:p w14:paraId="3CF256FB" w14:textId="77777777" w:rsidR="0042472F" w:rsidRPr="00916FA2" w:rsidRDefault="0042472F" w:rsidP="0085282C">
            <w:pPr>
              <w:spacing w:before="120" w:after="120"/>
              <w:ind w:right="256"/>
              <w:rPr>
                <w:b/>
                <w:bCs/>
                <w:lang w:eastAsia="de-DE"/>
              </w:rPr>
            </w:pPr>
          </w:p>
        </w:tc>
        <w:tc>
          <w:tcPr>
            <w:tcW w:w="1417" w:type="dxa"/>
            <w:tcBorders>
              <w:bottom w:val="single" w:sz="12" w:space="0" w:color="auto"/>
            </w:tcBorders>
            <w:shd w:val="clear" w:color="auto" w:fill="F2F2F2" w:themeFill="background1" w:themeFillShade="F2"/>
          </w:tcPr>
          <w:p w14:paraId="37FFA643" w14:textId="77777777" w:rsidR="0042472F" w:rsidRPr="00916FA2" w:rsidRDefault="0042472F" w:rsidP="0085282C">
            <w:pPr>
              <w:spacing w:before="120" w:after="120"/>
              <w:ind w:right="256"/>
              <w:rPr>
                <w:b/>
                <w:bCs/>
                <w:lang w:eastAsia="de-DE"/>
              </w:rPr>
            </w:pPr>
          </w:p>
        </w:tc>
        <w:tc>
          <w:tcPr>
            <w:tcW w:w="1418" w:type="dxa"/>
            <w:tcBorders>
              <w:bottom w:val="single" w:sz="12" w:space="0" w:color="auto"/>
            </w:tcBorders>
            <w:shd w:val="clear" w:color="auto" w:fill="F2F2F2" w:themeFill="background1" w:themeFillShade="F2"/>
          </w:tcPr>
          <w:p w14:paraId="659A3254" w14:textId="77777777" w:rsidR="0042472F" w:rsidRPr="00916FA2" w:rsidRDefault="0042472F" w:rsidP="0085282C">
            <w:pPr>
              <w:spacing w:before="120" w:after="120"/>
              <w:ind w:right="256"/>
              <w:rPr>
                <w:b/>
                <w:bCs/>
                <w:lang w:eastAsia="de-DE"/>
              </w:rPr>
            </w:pPr>
          </w:p>
        </w:tc>
        <w:tc>
          <w:tcPr>
            <w:tcW w:w="1134" w:type="dxa"/>
            <w:tcBorders>
              <w:bottom w:val="single" w:sz="12" w:space="0" w:color="auto"/>
            </w:tcBorders>
            <w:shd w:val="clear" w:color="auto" w:fill="F2F2F2" w:themeFill="background1" w:themeFillShade="F2"/>
          </w:tcPr>
          <w:p w14:paraId="6789A01F" w14:textId="77777777" w:rsidR="0042472F" w:rsidRPr="00916FA2" w:rsidRDefault="0042472F" w:rsidP="0085282C">
            <w:pPr>
              <w:spacing w:before="120" w:after="120"/>
              <w:ind w:right="256"/>
              <w:rPr>
                <w:b/>
                <w:bCs/>
                <w:lang w:eastAsia="de-DE"/>
              </w:rPr>
            </w:pPr>
          </w:p>
        </w:tc>
      </w:tr>
    </w:tbl>
    <w:p w14:paraId="53E6C6E7" w14:textId="77777777" w:rsidR="0042472F" w:rsidRPr="00916FA2" w:rsidRDefault="0042472F" w:rsidP="0042472F">
      <w:pPr>
        <w:pStyle w:val="ListParagraph"/>
        <w:widowControl/>
        <w:numPr>
          <w:ilvl w:val="0"/>
          <w:numId w:val="115"/>
        </w:numPr>
        <w:overflowPunct/>
        <w:adjustRightInd/>
        <w:spacing w:before="120" w:line="240" w:lineRule="auto"/>
        <w:ind w:right="256"/>
        <w:rPr>
          <w:color w:val="000000" w:themeColor="text1"/>
          <w:sz w:val="20"/>
          <w:szCs w:val="20"/>
        </w:rPr>
      </w:pPr>
      <w:r w:rsidRPr="00916FA2">
        <w:rPr>
          <w:color w:val="000000" w:themeColor="text1"/>
          <w:sz w:val="20"/>
          <w:szCs w:val="20"/>
        </w:rPr>
        <w:t>In case of further project accounts: Please add further columns.</w:t>
      </w:r>
    </w:p>
    <w:p w14:paraId="576976FD" w14:textId="77777777" w:rsidR="0042472F" w:rsidRPr="00916FA2" w:rsidRDefault="0042472F" w:rsidP="0042472F">
      <w:pPr>
        <w:pStyle w:val="ListParagraph"/>
        <w:widowControl/>
        <w:numPr>
          <w:ilvl w:val="0"/>
          <w:numId w:val="114"/>
        </w:numPr>
        <w:overflowPunct/>
        <w:adjustRightInd/>
        <w:spacing w:before="120" w:line="240" w:lineRule="auto"/>
        <w:ind w:left="714" w:right="256" w:hanging="357"/>
        <w:contextualSpacing w:val="0"/>
        <w:rPr>
          <w:sz w:val="20"/>
          <w:szCs w:val="20"/>
        </w:rPr>
      </w:pPr>
      <w:r w:rsidRPr="00916FA2">
        <w:rPr>
          <w:color w:val="000000" w:themeColor="text1"/>
          <w:sz w:val="20"/>
          <w:szCs w:val="20"/>
        </w:rPr>
        <w:t xml:space="preserve">If </w:t>
      </w:r>
      <w:r w:rsidRPr="00916FA2">
        <w:rPr>
          <w:sz w:val="20"/>
          <w:szCs w:val="20"/>
        </w:rPr>
        <w:t>there are more than 8 local accounts of Project Partners, it is possible to state a cumulated figure in one column.</w:t>
      </w:r>
      <w:r w:rsidRPr="00916FA2">
        <w:rPr>
          <w:sz w:val="20"/>
          <w:szCs w:val="20"/>
        </w:rPr>
        <w:br w:type="page"/>
      </w:r>
    </w:p>
    <w:p w14:paraId="0406B768" w14:textId="77777777" w:rsidR="0042472F" w:rsidRPr="00916FA2" w:rsidRDefault="0042472F" w:rsidP="0042472F">
      <w:pPr>
        <w:spacing w:before="120"/>
      </w:pPr>
    </w:p>
    <w:tbl>
      <w:tblPr>
        <w:tblStyle w:val="TableGrid"/>
        <w:tblW w:w="9351" w:type="dxa"/>
        <w:tblLook w:val="04A0" w:firstRow="1" w:lastRow="0" w:firstColumn="1" w:lastColumn="0" w:noHBand="0" w:noVBand="1"/>
      </w:tblPr>
      <w:tblGrid>
        <w:gridCol w:w="1973"/>
        <w:gridCol w:w="658"/>
        <w:gridCol w:w="1759"/>
        <w:gridCol w:w="1112"/>
        <w:gridCol w:w="1319"/>
        <w:gridCol w:w="1254"/>
        <w:gridCol w:w="1276"/>
      </w:tblGrid>
      <w:tr w:rsidR="0042472F" w:rsidRPr="00916FA2" w14:paraId="5031D706" w14:textId="77777777" w:rsidTr="0085282C">
        <w:tc>
          <w:tcPr>
            <w:tcW w:w="9351" w:type="dxa"/>
            <w:gridSpan w:val="7"/>
            <w:tcBorders>
              <w:top w:val="thinThickSmallGap" w:sz="24" w:space="0" w:color="auto"/>
            </w:tcBorders>
            <w:shd w:val="clear" w:color="auto" w:fill="FBE4D5" w:themeFill="accent2" w:themeFillTint="33"/>
          </w:tcPr>
          <w:p w14:paraId="10B6CF0D" w14:textId="77777777" w:rsidR="0042472F" w:rsidRPr="00916FA2" w:rsidRDefault="0042472F" w:rsidP="0085282C">
            <w:pPr>
              <w:ind w:right="-106"/>
              <w:rPr>
                <w:b/>
                <w:lang w:eastAsia="de-DE"/>
              </w:rPr>
            </w:pPr>
            <w:r w:rsidRPr="00916FA2">
              <w:rPr>
                <w:b/>
                <w:lang w:eastAsia="de-DE"/>
              </w:rPr>
              <w:t>Supplement 1: Project receivables – if any</w:t>
            </w:r>
            <w:r w:rsidRPr="00916FA2">
              <w:rPr>
                <w:b/>
                <w:lang w:eastAsia="de-DE"/>
              </w:rPr>
              <w:br/>
            </w:r>
          </w:p>
        </w:tc>
      </w:tr>
      <w:tr w:rsidR="0042472F" w:rsidRPr="00916FA2" w14:paraId="7942D0FE" w14:textId="77777777" w:rsidTr="0085282C">
        <w:tc>
          <w:tcPr>
            <w:tcW w:w="2631" w:type="dxa"/>
            <w:gridSpan w:val="2"/>
            <w:vMerge w:val="restart"/>
            <w:tcBorders>
              <w:top w:val="nil"/>
            </w:tcBorders>
            <w:shd w:val="clear" w:color="auto" w:fill="EDEDED" w:themeFill="accent3" w:themeFillTint="33"/>
          </w:tcPr>
          <w:p w14:paraId="2312EEF4" w14:textId="77777777" w:rsidR="0042472F" w:rsidRPr="00916FA2" w:rsidRDefault="0042472F" w:rsidP="0085282C">
            <w:pPr>
              <w:rPr>
                <w:lang w:eastAsia="de-DE"/>
              </w:rPr>
            </w:pPr>
          </w:p>
        </w:tc>
        <w:tc>
          <w:tcPr>
            <w:tcW w:w="1759" w:type="dxa"/>
            <w:tcBorders>
              <w:top w:val="nil"/>
            </w:tcBorders>
            <w:shd w:val="clear" w:color="auto" w:fill="EDEDED" w:themeFill="accent3" w:themeFillTint="33"/>
          </w:tcPr>
          <w:p w14:paraId="2865BE17" w14:textId="77777777" w:rsidR="0042472F" w:rsidRPr="00916FA2" w:rsidRDefault="0042472F" w:rsidP="0085282C">
            <w:pPr>
              <w:rPr>
                <w:b/>
                <w:bCs/>
                <w:color w:val="000000" w:themeColor="text1"/>
                <w:lang w:eastAsia="de-DE"/>
              </w:rPr>
            </w:pPr>
            <w:r w:rsidRPr="00916FA2">
              <w:rPr>
                <w:b/>
                <w:bCs/>
                <w:color w:val="000000" w:themeColor="text1"/>
                <w:lang w:eastAsia="de-DE"/>
              </w:rPr>
              <w:t>Entity</w:t>
            </w:r>
          </w:p>
          <w:p w14:paraId="623A3BB7" w14:textId="77777777" w:rsidR="0042472F" w:rsidRPr="00916FA2" w:rsidRDefault="0042472F" w:rsidP="0085282C">
            <w:pPr>
              <w:rPr>
                <w:color w:val="000000" w:themeColor="text1"/>
                <w:lang w:eastAsia="de-DE"/>
              </w:rPr>
            </w:pPr>
            <w:r w:rsidRPr="00916FA2">
              <w:rPr>
                <w:b/>
                <w:bCs/>
                <w:color w:val="000000" w:themeColor="text1"/>
                <w:lang w:eastAsia="de-DE"/>
              </w:rPr>
              <w:t>(e.g., Project Executing Agency)</w:t>
            </w:r>
          </w:p>
        </w:tc>
        <w:tc>
          <w:tcPr>
            <w:tcW w:w="1112" w:type="dxa"/>
            <w:tcBorders>
              <w:top w:val="nil"/>
            </w:tcBorders>
            <w:shd w:val="clear" w:color="auto" w:fill="EDEDED" w:themeFill="accent3" w:themeFillTint="33"/>
          </w:tcPr>
          <w:p w14:paraId="6F11C0A2" w14:textId="77777777" w:rsidR="0042472F" w:rsidRPr="00916FA2" w:rsidRDefault="0042472F" w:rsidP="0085282C">
            <w:pPr>
              <w:rPr>
                <w:b/>
                <w:bCs/>
                <w:color w:val="000000" w:themeColor="text1"/>
                <w:lang w:eastAsia="de-DE"/>
              </w:rPr>
            </w:pPr>
            <w:r w:rsidRPr="00916FA2">
              <w:rPr>
                <w:b/>
                <w:bCs/>
                <w:color w:val="000000" w:themeColor="text1"/>
                <w:lang w:eastAsia="de-DE"/>
              </w:rPr>
              <w:t>Project Partner …</w:t>
            </w:r>
          </w:p>
        </w:tc>
        <w:tc>
          <w:tcPr>
            <w:tcW w:w="1319" w:type="dxa"/>
            <w:shd w:val="clear" w:color="auto" w:fill="EDEDED" w:themeFill="accent3" w:themeFillTint="33"/>
          </w:tcPr>
          <w:p w14:paraId="1717E8EF" w14:textId="77777777" w:rsidR="0042472F" w:rsidRPr="00916FA2" w:rsidRDefault="0042472F" w:rsidP="0085282C">
            <w:pPr>
              <w:rPr>
                <w:b/>
                <w:bCs/>
                <w:color w:val="000000" w:themeColor="text1"/>
                <w:lang w:eastAsia="de-DE"/>
              </w:rPr>
            </w:pPr>
            <w:r w:rsidRPr="00916FA2">
              <w:rPr>
                <w:b/>
                <w:bCs/>
                <w:color w:val="000000" w:themeColor="text1"/>
                <w:lang w:eastAsia="de-DE"/>
              </w:rPr>
              <w:t>Project Partner …</w:t>
            </w:r>
          </w:p>
          <w:p w14:paraId="0B4FE9D3" w14:textId="77777777" w:rsidR="0042472F" w:rsidRPr="00916FA2" w:rsidRDefault="0042472F" w:rsidP="0085282C">
            <w:pPr>
              <w:rPr>
                <w:b/>
                <w:bCs/>
                <w:color w:val="000000" w:themeColor="text1"/>
                <w:lang w:eastAsia="de-DE"/>
              </w:rPr>
            </w:pPr>
          </w:p>
        </w:tc>
        <w:tc>
          <w:tcPr>
            <w:tcW w:w="1254" w:type="dxa"/>
            <w:shd w:val="clear" w:color="auto" w:fill="EDEDED" w:themeFill="accent3" w:themeFillTint="33"/>
          </w:tcPr>
          <w:p w14:paraId="13CA04B1" w14:textId="77777777" w:rsidR="0042472F" w:rsidRPr="00916FA2" w:rsidRDefault="0042472F" w:rsidP="0085282C">
            <w:pPr>
              <w:rPr>
                <w:b/>
                <w:bCs/>
                <w:color w:val="000000" w:themeColor="text1"/>
                <w:lang w:eastAsia="de-DE"/>
              </w:rPr>
            </w:pPr>
            <w:r w:rsidRPr="00916FA2">
              <w:rPr>
                <w:b/>
                <w:bCs/>
                <w:color w:val="000000" w:themeColor="text1"/>
                <w:lang w:eastAsia="de-DE"/>
              </w:rPr>
              <w:t>Project Partner …</w:t>
            </w:r>
          </w:p>
        </w:tc>
        <w:tc>
          <w:tcPr>
            <w:tcW w:w="1276" w:type="dxa"/>
            <w:shd w:val="clear" w:color="auto" w:fill="EDEDED" w:themeFill="accent3" w:themeFillTint="33"/>
          </w:tcPr>
          <w:p w14:paraId="4822C741" w14:textId="77777777" w:rsidR="0042472F" w:rsidRPr="00916FA2" w:rsidRDefault="0042472F" w:rsidP="0085282C">
            <w:pPr>
              <w:rPr>
                <w:b/>
                <w:bCs/>
                <w:color w:val="000000" w:themeColor="text1"/>
                <w:lang w:eastAsia="de-DE"/>
              </w:rPr>
            </w:pPr>
            <w:r w:rsidRPr="00916FA2">
              <w:rPr>
                <w:b/>
                <w:bCs/>
                <w:color w:val="000000" w:themeColor="text1"/>
                <w:lang w:eastAsia="de-DE"/>
              </w:rPr>
              <w:t>Project Partner …</w:t>
            </w:r>
          </w:p>
        </w:tc>
      </w:tr>
      <w:tr w:rsidR="0042472F" w:rsidRPr="00916FA2" w14:paraId="480D430F" w14:textId="77777777" w:rsidTr="0085282C">
        <w:tc>
          <w:tcPr>
            <w:tcW w:w="2631" w:type="dxa"/>
            <w:gridSpan w:val="2"/>
            <w:vMerge/>
            <w:tcBorders>
              <w:bottom w:val="single" w:sz="4" w:space="0" w:color="auto"/>
            </w:tcBorders>
            <w:shd w:val="clear" w:color="auto" w:fill="EDEDED" w:themeFill="accent3" w:themeFillTint="33"/>
          </w:tcPr>
          <w:p w14:paraId="13588BF3" w14:textId="77777777" w:rsidR="0042472F" w:rsidRPr="00916FA2" w:rsidRDefault="0042472F" w:rsidP="0085282C">
            <w:pPr>
              <w:rPr>
                <w:lang w:eastAsia="de-DE"/>
              </w:rPr>
            </w:pPr>
          </w:p>
        </w:tc>
        <w:tc>
          <w:tcPr>
            <w:tcW w:w="1759" w:type="dxa"/>
            <w:tcBorders>
              <w:top w:val="nil"/>
              <w:bottom w:val="single" w:sz="4" w:space="0" w:color="auto"/>
            </w:tcBorders>
            <w:shd w:val="clear" w:color="auto" w:fill="EDEDED" w:themeFill="accent3" w:themeFillTint="33"/>
          </w:tcPr>
          <w:p w14:paraId="46FD9D81" w14:textId="77777777" w:rsidR="0042472F" w:rsidRPr="00916FA2" w:rsidRDefault="0042472F" w:rsidP="0085282C">
            <w:pPr>
              <w:rPr>
                <w:b/>
                <w:bCs/>
                <w:lang w:eastAsia="de-DE"/>
              </w:rPr>
            </w:pPr>
            <w:r w:rsidRPr="00916FA2">
              <w:rPr>
                <w:b/>
                <w:bCs/>
                <w:lang w:eastAsia="de-DE"/>
              </w:rPr>
              <w:t>Currency:</w:t>
            </w:r>
          </w:p>
          <w:p w14:paraId="0A90287F" w14:textId="77777777" w:rsidR="0042472F" w:rsidRPr="00916FA2" w:rsidRDefault="0042472F" w:rsidP="0085282C">
            <w:pPr>
              <w:rPr>
                <w:lang w:eastAsia="de-DE"/>
              </w:rPr>
            </w:pPr>
          </w:p>
        </w:tc>
        <w:tc>
          <w:tcPr>
            <w:tcW w:w="1112" w:type="dxa"/>
            <w:tcBorders>
              <w:top w:val="nil"/>
              <w:bottom w:val="single" w:sz="4" w:space="0" w:color="auto"/>
            </w:tcBorders>
            <w:shd w:val="clear" w:color="auto" w:fill="EDEDED" w:themeFill="accent3" w:themeFillTint="33"/>
          </w:tcPr>
          <w:p w14:paraId="576E4051" w14:textId="77777777" w:rsidR="0042472F" w:rsidRPr="00916FA2" w:rsidRDefault="0042472F" w:rsidP="0085282C">
            <w:pPr>
              <w:rPr>
                <w:b/>
                <w:bCs/>
                <w:lang w:eastAsia="de-DE"/>
              </w:rPr>
            </w:pPr>
            <w:r w:rsidRPr="00916FA2">
              <w:rPr>
                <w:b/>
                <w:bCs/>
                <w:lang w:eastAsia="de-DE"/>
              </w:rPr>
              <w:t>Currency:</w:t>
            </w:r>
          </w:p>
          <w:p w14:paraId="3BA63566" w14:textId="77777777" w:rsidR="0042472F" w:rsidRPr="00916FA2" w:rsidRDefault="0042472F" w:rsidP="0085282C">
            <w:pPr>
              <w:rPr>
                <w:b/>
                <w:bCs/>
                <w:lang w:eastAsia="de-DE"/>
              </w:rPr>
            </w:pPr>
          </w:p>
        </w:tc>
        <w:tc>
          <w:tcPr>
            <w:tcW w:w="1319" w:type="dxa"/>
            <w:tcBorders>
              <w:bottom w:val="single" w:sz="4" w:space="0" w:color="auto"/>
            </w:tcBorders>
            <w:shd w:val="clear" w:color="auto" w:fill="EDEDED" w:themeFill="accent3" w:themeFillTint="33"/>
          </w:tcPr>
          <w:p w14:paraId="725B58F4" w14:textId="77777777" w:rsidR="0042472F" w:rsidRPr="00916FA2" w:rsidRDefault="0042472F" w:rsidP="0085282C">
            <w:pPr>
              <w:rPr>
                <w:b/>
                <w:bCs/>
                <w:lang w:eastAsia="de-DE"/>
              </w:rPr>
            </w:pPr>
            <w:r w:rsidRPr="00916FA2">
              <w:rPr>
                <w:b/>
                <w:bCs/>
                <w:lang w:eastAsia="de-DE"/>
              </w:rPr>
              <w:t>Currency:</w:t>
            </w:r>
          </w:p>
          <w:p w14:paraId="35706CBF" w14:textId="77777777" w:rsidR="0042472F" w:rsidRPr="00916FA2" w:rsidRDefault="0042472F" w:rsidP="0085282C">
            <w:pPr>
              <w:rPr>
                <w:b/>
                <w:bCs/>
                <w:lang w:eastAsia="de-DE"/>
              </w:rPr>
            </w:pPr>
          </w:p>
        </w:tc>
        <w:tc>
          <w:tcPr>
            <w:tcW w:w="1254" w:type="dxa"/>
            <w:shd w:val="clear" w:color="auto" w:fill="EDEDED" w:themeFill="accent3" w:themeFillTint="33"/>
          </w:tcPr>
          <w:p w14:paraId="3508A8A4" w14:textId="77777777" w:rsidR="0042472F" w:rsidRPr="00916FA2" w:rsidRDefault="0042472F" w:rsidP="0085282C">
            <w:pPr>
              <w:rPr>
                <w:b/>
                <w:bCs/>
                <w:lang w:eastAsia="de-DE"/>
              </w:rPr>
            </w:pPr>
            <w:r w:rsidRPr="00916FA2">
              <w:rPr>
                <w:b/>
                <w:bCs/>
                <w:lang w:eastAsia="de-DE"/>
              </w:rPr>
              <w:t xml:space="preserve"> Currency:</w:t>
            </w:r>
          </w:p>
          <w:p w14:paraId="283A5978" w14:textId="77777777" w:rsidR="0042472F" w:rsidRPr="00916FA2" w:rsidRDefault="0042472F" w:rsidP="0085282C">
            <w:pPr>
              <w:rPr>
                <w:b/>
                <w:bCs/>
                <w:lang w:eastAsia="de-DE"/>
              </w:rPr>
            </w:pPr>
          </w:p>
        </w:tc>
        <w:tc>
          <w:tcPr>
            <w:tcW w:w="1276" w:type="dxa"/>
            <w:shd w:val="clear" w:color="auto" w:fill="EDEDED" w:themeFill="accent3" w:themeFillTint="33"/>
          </w:tcPr>
          <w:p w14:paraId="61872BC8" w14:textId="77777777" w:rsidR="0042472F" w:rsidRPr="00916FA2" w:rsidRDefault="0042472F" w:rsidP="0085282C">
            <w:pPr>
              <w:rPr>
                <w:b/>
                <w:bCs/>
                <w:lang w:eastAsia="de-DE"/>
              </w:rPr>
            </w:pPr>
            <w:r w:rsidRPr="00916FA2">
              <w:rPr>
                <w:b/>
                <w:bCs/>
                <w:lang w:eastAsia="de-DE"/>
              </w:rPr>
              <w:t>Currency:</w:t>
            </w:r>
          </w:p>
          <w:p w14:paraId="19A773AC" w14:textId="77777777" w:rsidR="0042472F" w:rsidRPr="00916FA2" w:rsidRDefault="0042472F" w:rsidP="0085282C">
            <w:pPr>
              <w:rPr>
                <w:b/>
                <w:bCs/>
                <w:lang w:eastAsia="de-DE"/>
              </w:rPr>
            </w:pPr>
          </w:p>
        </w:tc>
      </w:tr>
      <w:tr w:rsidR="0042472F" w:rsidRPr="00916FA2" w14:paraId="76DF5179" w14:textId="77777777" w:rsidTr="0085282C">
        <w:tc>
          <w:tcPr>
            <w:tcW w:w="1973" w:type="dxa"/>
            <w:tcBorders>
              <w:top w:val="single" w:sz="4" w:space="0" w:color="auto"/>
            </w:tcBorders>
            <w:shd w:val="clear" w:color="auto" w:fill="F2F2F2" w:themeFill="background1" w:themeFillShade="F2"/>
          </w:tcPr>
          <w:p w14:paraId="3FD26B6B" w14:textId="77777777" w:rsidR="0042472F" w:rsidRPr="00916FA2" w:rsidRDefault="0042472F" w:rsidP="0085282C">
            <w:r w:rsidRPr="00916FA2">
              <w:rPr>
                <w:lang w:eastAsia="de-DE"/>
              </w:rPr>
              <w:t>1.</w:t>
            </w:r>
            <w:r w:rsidRPr="00916FA2">
              <w:t xml:space="preserve">) Opening balance of </w:t>
            </w:r>
            <w:r w:rsidRPr="00916FA2">
              <w:rPr>
                <w:lang w:eastAsia="de-DE"/>
              </w:rPr>
              <w:t xml:space="preserve">receivables such as advances, tax claims etc. paid from KfW funds but not cleared by </w:t>
            </w:r>
            <w:r w:rsidRPr="00916FA2">
              <w:rPr>
                <w:u w:val="single"/>
                <w:lang w:eastAsia="de-DE"/>
              </w:rPr>
              <w:t>the end of previous</w:t>
            </w:r>
            <w:r w:rsidRPr="00916FA2">
              <w:rPr>
                <w:lang w:eastAsia="de-DE"/>
              </w:rPr>
              <w:t xml:space="preserve"> Reporting Period</w:t>
            </w:r>
          </w:p>
        </w:tc>
        <w:tc>
          <w:tcPr>
            <w:tcW w:w="658" w:type="dxa"/>
            <w:tcBorders>
              <w:top w:val="single" w:sz="4" w:space="0" w:color="auto"/>
            </w:tcBorders>
            <w:shd w:val="clear" w:color="auto" w:fill="F2F2F2" w:themeFill="background1" w:themeFillShade="F2"/>
            <w:vAlign w:val="center"/>
          </w:tcPr>
          <w:p w14:paraId="066FC0F7" w14:textId="77777777" w:rsidR="0042472F" w:rsidRPr="00916FA2" w:rsidRDefault="0042472F" w:rsidP="0085282C">
            <w:pPr>
              <w:rPr>
                <w:lang w:eastAsia="de-DE"/>
              </w:rPr>
            </w:pPr>
          </w:p>
        </w:tc>
        <w:tc>
          <w:tcPr>
            <w:tcW w:w="1759" w:type="dxa"/>
            <w:tcBorders>
              <w:top w:val="single" w:sz="4" w:space="0" w:color="auto"/>
            </w:tcBorders>
            <w:shd w:val="clear" w:color="auto" w:fill="F2F2F2" w:themeFill="background1" w:themeFillShade="F2"/>
          </w:tcPr>
          <w:p w14:paraId="084A7616" w14:textId="77777777" w:rsidR="0042472F" w:rsidRPr="00916FA2" w:rsidRDefault="0042472F" w:rsidP="0085282C">
            <w:pPr>
              <w:rPr>
                <w:lang w:eastAsia="de-DE"/>
              </w:rPr>
            </w:pPr>
          </w:p>
        </w:tc>
        <w:tc>
          <w:tcPr>
            <w:tcW w:w="1112" w:type="dxa"/>
            <w:tcBorders>
              <w:top w:val="single" w:sz="4" w:space="0" w:color="auto"/>
            </w:tcBorders>
            <w:shd w:val="clear" w:color="auto" w:fill="F2F2F2" w:themeFill="background1" w:themeFillShade="F2"/>
          </w:tcPr>
          <w:p w14:paraId="2BA0DFDE" w14:textId="77777777" w:rsidR="0042472F" w:rsidRPr="00916FA2" w:rsidRDefault="0042472F" w:rsidP="0085282C">
            <w:pPr>
              <w:rPr>
                <w:b/>
                <w:bCs/>
                <w:lang w:eastAsia="de-DE"/>
              </w:rPr>
            </w:pPr>
          </w:p>
        </w:tc>
        <w:tc>
          <w:tcPr>
            <w:tcW w:w="1319" w:type="dxa"/>
            <w:tcBorders>
              <w:top w:val="single" w:sz="4" w:space="0" w:color="auto"/>
            </w:tcBorders>
            <w:shd w:val="clear" w:color="auto" w:fill="F2F2F2" w:themeFill="background1" w:themeFillShade="F2"/>
          </w:tcPr>
          <w:p w14:paraId="55B91220" w14:textId="77777777" w:rsidR="0042472F" w:rsidRPr="00916FA2" w:rsidRDefault="0042472F" w:rsidP="0085282C">
            <w:pPr>
              <w:rPr>
                <w:b/>
                <w:bCs/>
                <w:lang w:eastAsia="de-DE"/>
              </w:rPr>
            </w:pPr>
          </w:p>
        </w:tc>
        <w:tc>
          <w:tcPr>
            <w:tcW w:w="1254" w:type="dxa"/>
            <w:shd w:val="clear" w:color="auto" w:fill="F2F2F2" w:themeFill="background1" w:themeFillShade="F2"/>
          </w:tcPr>
          <w:p w14:paraId="37F94498" w14:textId="77777777" w:rsidR="0042472F" w:rsidRPr="00916FA2" w:rsidRDefault="0042472F" w:rsidP="0085282C">
            <w:pPr>
              <w:rPr>
                <w:b/>
                <w:bCs/>
                <w:lang w:eastAsia="de-DE"/>
              </w:rPr>
            </w:pPr>
          </w:p>
        </w:tc>
        <w:tc>
          <w:tcPr>
            <w:tcW w:w="1276" w:type="dxa"/>
            <w:shd w:val="clear" w:color="auto" w:fill="F2F2F2" w:themeFill="background1" w:themeFillShade="F2"/>
          </w:tcPr>
          <w:p w14:paraId="70C9556E" w14:textId="77777777" w:rsidR="0042472F" w:rsidRPr="00916FA2" w:rsidRDefault="0042472F" w:rsidP="0085282C">
            <w:pPr>
              <w:rPr>
                <w:b/>
                <w:bCs/>
                <w:lang w:eastAsia="de-DE"/>
              </w:rPr>
            </w:pPr>
          </w:p>
        </w:tc>
      </w:tr>
      <w:tr w:rsidR="0042472F" w:rsidRPr="00916FA2" w14:paraId="56A8736F" w14:textId="77777777" w:rsidTr="0085282C">
        <w:tc>
          <w:tcPr>
            <w:tcW w:w="1973" w:type="dxa"/>
            <w:tcBorders>
              <w:top w:val="single" w:sz="4" w:space="0" w:color="auto"/>
              <w:bottom w:val="single" w:sz="4" w:space="0" w:color="auto"/>
            </w:tcBorders>
            <w:shd w:val="clear" w:color="auto" w:fill="FFFFFF" w:themeFill="background1"/>
          </w:tcPr>
          <w:p w14:paraId="70457A2D" w14:textId="77777777" w:rsidR="0042472F" w:rsidRPr="00916FA2" w:rsidRDefault="0042472F" w:rsidP="0085282C">
            <w:pPr>
              <w:rPr>
                <w:lang w:eastAsia="de-DE"/>
              </w:rPr>
            </w:pPr>
            <w:r w:rsidRPr="00916FA2">
              <w:rPr>
                <w:lang w:eastAsia="de-DE"/>
              </w:rPr>
              <w:t xml:space="preserve">2.) Project receivables paid in </w:t>
            </w:r>
            <w:r w:rsidRPr="00916FA2">
              <w:rPr>
                <w:u w:val="single"/>
                <w:lang w:eastAsia="de-DE"/>
              </w:rPr>
              <w:t>previous</w:t>
            </w:r>
            <w:r w:rsidRPr="00916FA2">
              <w:rPr>
                <w:lang w:eastAsia="de-DE"/>
              </w:rPr>
              <w:t xml:space="preserve"> Reporting Periods and </w:t>
            </w:r>
            <w:r w:rsidRPr="00916FA2">
              <w:rPr>
                <w:u w:val="single"/>
                <w:lang w:eastAsia="de-DE"/>
              </w:rPr>
              <w:t>cleared during current</w:t>
            </w:r>
            <w:r w:rsidRPr="00916FA2">
              <w:rPr>
                <w:lang w:eastAsia="de-DE"/>
              </w:rPr>
              <w:t xml:space="preserve"> Reporting Period </w:t>
            </w:r>
          </w:p>
        </w:tc>
        <w:tc>
          <w:tcPr>
            <w:tcW w:w="658" w:type="dxa"/>
            <w:tcBorders>
              <w:top w:val="single" w:sz="4" w:space="0" w:color="auto"/>
              <w:bottom w:val="single" w:sz="4" w:space="0" w:color="auto"/>
            </w:tcBorders>
            <w:vAlign w:val="center"/>
          </w:tcPr>
          <w:p w14:paraId="346D0DDB" w14:textId="77777777" w:rsidR="0042472F" w:rsidRPr="00916FA2" w:rsidRDefault="0042472F" w:rsidP="0085282C">
            <w:pPr>
              <w:rPr>
                <w:lang w:eastAsia="de-DE"/>
              </w:rPr>
            </w:pPr>
            <w:r w:rsidRPr="00916FA2">
              <w:rPr>
                <w:lang w:eastAsia="de-DE"/>
              </w:rPr>
              <w:t>Less</w:t>
            </w:r>
          </w:p>
        </w:tc>
        <w:tc>
          <w:tcPr>
            <w:tcW w:w="1759" w:type="dxa"/>
            <w:tcBorders>
              <w:top w:val="single" w:sz="4" w:space="0" w:color="auto"/>
              <w:bottom w:val="single" w:sz="4" w:space="0" w:color="auto"/>
            </w:tcBorders>
          </w:tcPr>
          <w:p w14:paraId="56B947A0" w14:textId="77777777" w:rsidR="0042472F" w:rsidRPr="00916FA2" w:rsidRDefault="0042472F" w:rsidP="0085282C">
            <w:pPr>
              <w:rPr>
                <w:lang w:eastAsia="de-DE"/>
              </w:rPr>
            </w:pPr>
          </w:p>
        </w:tc>
        <w:tc>
          <w:tcPr>
            <w:tcW w:w="1112" w:type="dxa"/>
            <w:tcBorders>
              <w:top w:val="single" w:sz="4" w:space="0" w:color="auto"/>
              <w:bottom w:val="single" w:sz="4" w:space="0" w:color="auto"/>
            </w:tcBorders>
          </w:tcPr>
          <w:p w14:paraId="1CFDA064" w14:textId="77777777" w:rsidR="0042472F" w:rsidRPr="00916FA2" w:rsidRDefault="0042472F" w:rsidP="0085282C">
            <w:pPr>
              <w:rPr>
                <w:b/>
                <w:bCs/>
                <w:lang w:eastAsia="de-DE"/>
              </w:rPr>
            </w:pPr>
          </w:p>
        </w:tc>
        <w:tc>
          <w:tcPr>
            <w:tcW w:w="1319" w:type="dxa"/>
            <w:tcBorders>
              <w:top w:val="single" w:sz="4" w:space="0" w:color="auto"/>
              <w:bottom w:val="single" w:sz="4" w:space="0" w:color="auto"/>
            </w:tcBorders>
          </w:tcPr>
          <w:p w14:paraId="48FED8F2" w14:textId="77777777" w:rsidR="0042472F" w:rsidRPr="00916FA2" w:rsidRDefault="0042472F" w:rsidP="0085282C">
            <w:pPr>
              <w:rPr>
                <w:b/>
                <w:bCs/>
                <w:lang w:eastAsia="de-DE"/>
              </w:rPr>
            </w:pPr>
          </w:p>
        </w:tc>
        <w:tc>
          <w:tcPr>
            <w:tcW w:w="1254" w:type="dxa"/>
          </w:tcPr>
          <w:p w14:paraId="73D593BA" w14:textId="77777777" w:rsidR="0042472F" w:rsidRPr="00916FA2" w:rsidRDefault="0042472F" w:rsidP="0085282C">
            <w:pPr>
              <w:rPr>
                <w:b/>
                <w:bCs/>
                <w:lang w:eastAsia="de-DE"/>
              </w:rPr>
            </w:pPr>
          </w:p>
        </w:tc>
        <w:tc>
          <w:tcPr>
            <w:tcW w:w="1276" w:type="dxa"/>
          </w:tcPr>
          <w:p w14:paraId="63914246" w14:textId="77777777" w:rsidR="0042472F" w:rsidRPr="00916FA2" w:rsidRDefault="0042472F" w:rsidP="0085282C">
            <w:pPr>
              <w:rPr>
                <w:b/>
                <w:bCs/>
                <w:lang w:eastAsia="de-DE"/>
              </w:rPr>
            </w:pPr>
          </w:p>
        </w:tc>
      </w:tr>
      <w:tr w:rsidR="0042472F" w:rsidRPr="00916FA2" w14:paraId="73F14C7F" w14:textId="77777777" w:rsidTr="0085282C">
        <w:tc>
          <w:tcPr>
            <w:tcW w:w="1973" w:type="dxa"/>
            <w:tcBorders>
              <w:top w:val="single" w:sz="4" w:space="0" w:color="auto"/>
              <w:bottom w:val="single" w:sz="4" w:space="0" w:color="auto"/>
            </w:tcBorders>
            <w:shd w:val="clear" w:color="auto" w:fill="FFFFFF" w:themeFill="background1"/>
          </w:tcPr>
          <w:p w14:paraId="17615AC5" w14:textId="77777777" w:rsidR="0042472F" w:rsidRPr="00916FA2" w:rsidRDefault="0042472F" w:rsidP="0085282C">
            <w:pPr>
              <w:rPr>
                <w:lang w:eastAsia="de-DE"/>
              </w:rPr>
            </w:pPr>
            <w:r w:rsidRPr="00916FA2">
              <w:rPr>
                <w:lang w:eastAsia="de-DE"/>
              </w:rPr>
              <w:t xml:space="preserve">3.) Project receivables paid in </w:t>
            </w:r>
            <w:r w:rsidRPr="00916FA2">
              <w:rPr>
                <w:u w:val="single"/>
                <w:lang w:eastAsia="de-DE"/>
              </w:rPr>
              <w:t>current</w:t>
            </w:r>
            <w:r w:rsidRPr="00916FA2">
              <w:rPr>
                <w:lang w:eastAsia="de-DE"/>
              </w:rPr>
              <w:t xml:space="preserve"> reporting period and not </w:t>
            </w:r>
            <w:r w:rsidRPr="00916FA2">
              <w:rPr>
                <w:u w:val="single"/>
                <w:lang w:eastAsia="de-DE"/>
              </w:rPr>
              <w:t>cleared by the end of this Reporting Period</w:t>
            </w:r>
            <w:r w:rsidRPr="00916FA2">
              <w:rPr>
                <w:u w:val="single"/>
                <w:lang w:eastAsia="de-DE"/>
              </w:rPr>
              <w:br/>
            </w:r>
            <w:r w:rsidRPr="00916FA2">
              <w:rPr>
                <w:lang w:eastAsia="de-DE"/>
              </w:rPr>
              <w:t>(corresponds to line G above)</w:t>
            </w:r>
          </w:p>
        </w:tc>
        <w:tc>
          <w:tcPr>
            <w:tcW w:w="658" w:type="dxa"/>
            <w:tcBorders>
              <w:top w:val="single" w:sz="4" w:space="0" w:color="auto"/>
              <w:bottom w:val="single" w:sz="4" w:space="0" w:color="auto"/>
            </w:tcBorders>
            <w:vAlign w:val="center"/>
          </w:tcPr>
          <w:p w14:paraId="0CE3EB32" w14:textId="77777777" w:rsidR="0042472F" w:rsidRPr="00916FA2" w:rsidRDefault="0042472F" w:rsidP="0085282C">
            <w:pPr>
              <w:rPr>
                <w:lang w:eastAsia="de-DE"/>
              </w:rPr>
            </w:pPr>
            <w:r w:rsidRPr="00916FA2">
              <w:rPr>
                <w:lang w:eastAsia="de-DE"/>
              </w:rPr>
              <w:t>Plus</w:t>
            </w:r>
          </w:p>
        </w:tc>
        <w:tc>
          <w:tcPr>
            <w:tcW w:w="1759" w:type="dxa"/>
            <w:tcBorders>
              <w:top w:val="single" w:sz="4" w:space="0" w:color="auto"/>
              <w:bottom w:val="single" w:sz="4" w:space="0" w:color="auto"/>
            </w:tcBorders>
          </w:tcPr>
          <w:p w14:paraId="1EC29669" w14:textId="77777777" w:rsidR="0042472F" w:rsidRPr="00916FA2" w:rsidRDefault="0042472F" w:rsidP="0085282C">
            <w:pPr>
              <w:rPr>
                <w:lang w:eastAsia="de-DE"/>
              </w:rPr>
            </w:pPr>
          </w:p>
        </w:tc>
        <w:tc>
          <w:tcPr>
            <w:tcW w:w="1112" w:type="dxa"/>
            <w:tcBorders>
              <w:top w:val="single" w:sz="4" w:space="0" w:color="auto"/>
              <w:bottom w:val="single" w:sz="4" w:space="0" w:color="auto"/>
            </w:tcBorders>
          </w:tcPr>
          <w:p w14:paraId="2A110B4B" w14:textId="77777777" w:rsidR="0042472F" w:rsidRPr="00916FA2" w:rsidRDefault="0042472F" w:rsidP="0085282C">
            <w:pPr>
              <w:rPr>
                <w:lang w:eastAsia="de-DE"/>
              </w:rPr>
            </w:pPr>
          </w:p>
        </w:tc>
        <w:tc>
          <w:tcPr>
            <w:tcW w:w="1319" w:type="dxa"/>
            <w:tcBorders>
              <w:top w:val="single" w:sz="4" w:space="0" w:color="auto"/>
              <w:bottom w:val="single" w:sz="4" w:space="0" w:color="auto"/>
            </w:tcBorders>
          </w:tcPr>
          <w:p w14:paraId="6AEB0B38" w14:textId="77777777" w:rsidR="0042472F" w:rsidRPr="00916FA2" w:rsidRDefault="0042472F" w:rsidP="0085282C">
            <w:pPr>
              <w:rPr>
                <w:b/>
                <w:bCs/>
                <w:lang w:eastAsia="de-DE"/>
              </w:rPr>
            </w:pPr>
          </w:p>
        </w:tc>
        <w:tc>
          <w:tcPr>
            <w:tcW w:w="1254" w:type="dxa"/>
          </w:tcPr>
          <w:p w14:paraId="561A4E6A" w14:textId="77777777" w:rsidR="0042472F" w:rsidRPr="00916FA2" w:rsidRDefault="0042472F" w:rsidP="0085282C">
            <w:pPr>
              <w:rPr>
                <w:b/>
                <w:bCs/>
                <w:lang w:eastAsia="de-DE"/>
              </w:rPr>
            </w:pPr>
          </w:p>
        </w:tc>
        <w:tc>
          <w:tcPr>
            <w:tcW w:w="1276" w:type="dxa"/>
          </w:tcPr>
          <w:p w14:paraId="4A3F2813" w14:textId="77777777" w:rsidR="0042472F" w:rsidRPr="00916FA2" w:rsidRDefault="0042472F" w:rsidP="0085282C">
            <w:pPr>
              <w:rPr>
                <w:b/>
                <w:bCs/>
                <w:lang w:eastAsia="de-DE"/>
              </w:rPr>
            </w:pPr>
          </w:p>
        </w:tc>
      </w:tr>
      <w:tr w:rsidR="0042472F" w:rsidRPr="00916FA2" w14:paraId="4B073E40" w14:textId="77777777" w:rsidTr="0085282C">
        <w:tc>
          <w:tcPr>
            <w:tcW w:w="1973" w:type="dxa"/>
            <w:tcBorders>
              <w:top w:val="single" w:sz="4" w:space="0" w:color="auto"/>
              <w:bottom w:val="single" w:sz="4" w:space="0" w:color="auto"/>
            </w:tcBorders>
            <w:shd w:val="clear" w:color="auto" w:fill="F2F2F2" w:themeFill="background1" w:themeFillShade="F2"/>
          </w:tcPr>
          <w:p w14:paraId="0B109E0C" w14:textId="77777777" w:rsidR="0042472F" w:rsidRPr="00916FA2" w:rsidRDefault="0042472F" w:rsidP="0085282C">
            <w:pPr>
              <w:rPr>
                <w:lang w:eastAsia="de-DE"/>
              </w:rPr>
            </w:pPr>
            <w:r w:rsidRPr="00916FA2">
              <w:rPr>
                <w:lang w:eastAsia="de-DE"/>
              </w:rPr>
              <w:t xml:space="preserve">4.) Total project receivables not cleared by the </w:t>
            </w:r>
            <w:r w:rsidRPr="00916FA2">
              <w:rPr>
                <w:u w:val="single"/>
                <w:lang w:eastAsia="de-DE"/>
              </w:rPr>
              <w:t>end of this Reporting Period</w:t>
            </w:r>
            <w:r w:rsidRPr="00916FA2">
              <w:rPr>
                <w:u w:val="single"/>
                <w:lang w:eastAsia="de-DE"/>
              </w:rPr>
              <w:br/>
            </w:r>
            <w:r w:rsidRPr="00916FA2">
              <w:rPr>
                <w:lang w:eastAsia="de-DE"/>
              </w:rPr>
              <w:t xml:space="preserve"> </w:t>
            </w:r>
          </w:p>
        </w:tc>
        <w:tc>
          <w:tcPr>
            <w:tcW w:w="658" w:type="dxa"/>
            <w:tcBorders>
              <w:top w:val="single" w:sz="4" w:space="0" w:color="auto"/>
            </w:tcBorders>
            <w:shd w:val="clear" w:color="auto" w:fill="F2F2F2" w:themeFill="background1" w:themeFillShade="F2"/>
          </w:tcPr>
          <w:p w14:paraId="178BFA38" w14:textId="77777777" w:rsidR="0042472F" w:rsidRPr="00916FA2" w:rsidRDefault="0042472F" w:rsidP="0085282C">
            <w:pPr>
              <w:rPr>
                <w:lang w:eastAsia="de-DE"/>
              </w:rPr>
            </w:pPr>
          </w:p>
        </w:tc>
        <w:tc>
          <w:tcPr>
            <w:tcW w:w="1759" w:type="dxa"/>
            <w:tcBorders>
              <w:top w:val="single" w:sz="4" w:space="0" w:color="auto"/>
            </w:tcBorders>
            <w:shd w:val="clear" w:color="auto" w:fill="F2F2F2" w:themeFill="background1" w:themeFillShade="F2"/>
          </w:tcPr>
          <w:p w14:paraId="700AF13C" w14:textId="77777777" w:rsidR="0042472F" w:rsidRPr="00916FA2" w:rsidRDefault="0042472F" w:rsidP="0085282C">
            <w:pPr>
              <w:rPr>
                <w:lang w:eastAsia="de-DE"/>
              </w:rPr>
            </w:pPr>
          </w:p>
        </w:tc>
        <w:tc>
          <w:tcPr>
            <w:tcW w:w="1112" w:type="dxa"/>
            <w:tcBorders>
              <w:top w:val="single" w:sz="4" w:space="0" w:color="auto"/>
            </w:tcBorders>
            <w:shd w:val="clear" w:color="auto" w:fill="F2F2F2" w:themeFill="background1" w:themeFillShade="F2"/>
          </w:tcPr>
          <w:p w14:paraId="6ED58228" w14:textId="77777777" w:rsidR="0042472F" w:rsidRPr="00916FA2" w:rsidRDefault="0042472F" w:rsidP="0085282C">
            <w:pPr>
              <w:rPr>
                <w:b/>
                <w:bCs/>
                <w:lang w:eastAsia="de-DE"/>
              </w:rPr>
            </w:pPr>
          </w:p>
        </w:tc>
        <w:tc>
          <w:tcPr>
            <w:tcW w:w="1319" w:type="dxa"/>
            <w:tcBorders>
              <w:top w:val="single" w:sz="4" w:space="0" w:color="auto"/>
            </w:tcBorders>
            <w:shd w:val="clear" w:color="auto" w:fill="F2F2F2" w:themeFill="background1" w:themeFillShade="F2"/>
          </w:tcPr>
          <w:p w14:paraId="0FEF2003" w14:textId="77777777" w:rsidR="0042472F" w:rsidRPr="00916FA2" w:rsidRDefault="0042472F" w:rsidP="0085282C">
            <w:pPr>
              <w:rPr>
                <w:b/>
                <w:bCs/>
                <w:lang w:eastAsia="de-DE"/>
              </w:rPr>
            </w:pPr>
          </w:p>
        </w:tc>
        <w:tc>
          <w:tcPr>
            <w:tcW w:w="1254" w:type="dxa"/>
            <w:shd w:val="clear" w:color="auto" w:fill="F2F2F2" w:themeFill="background1" w:themeFillShade="F2"/>
          </w:tcPr>
          <w:p w14:paraId="63ABC0B8" w14:textId="77777777" w:rsidR="0042472F" w:rsidRPr="00916FA2" w:rsidRDefault="0042472F" w:rsidP="0085282C">
            <w:pPr>
              <w:rPr>
                <w:b/>
                <w:bCs/>
                <w:lang w:eastAsia="de-DE"/>
              </w:rPr>
            </w:pPr>
          </w:p>
        </w:tc>
        <w:tc>
          <w:tcPr>
            <w:tcW w:w="1276" w:type="dxa"/>
            <w:shd w:val="clear" w:color="auto" w:fill="F2F2F2" w:themeFill="background1" w:themeFillShade="F2"/>
          </w:tcPr>
          <w:p w14:paraId="4F0D446F" w14:textId="77777777" w:rsidR="0042472F" w:rsidRPr="00916FA2" w:rsidRDefault="0042472F" w:rsidP="0085282C">
            <w:pPr>
              <w:rPr>
                <w:b/>
                <w:bCs/>
                <w:lang w:eastAsia="de-DE"/>
              </w:rPr>
            </w:pPr>
          </w:p>
        </w:tc>
      </w:tr>
      <w:tr w:rsidR="0042472F" w:rsidRPr="00916FA2" w14:paraId="4A14234B" w14:textId="77777777" w:rsidTr="0085282C">
        <w:tc>
          <w:tcPr>
            <w:tcW w:w="9351" w:type="dxa"/>
            <w:gridSpan w:val="7"/>
            <w:shd w:val="clear" w:color="auto" w:fill="FBE4D5" w:themeFill="accent2" w:themeFillTint="33"/>
          </w:tcPr>
          <w:p w14:paraId="6FEBF49D" w14:textId="77777777" w:rsidR="0042472F" w:rsidRPr="00916FA2" w:rsidRDefault="0042472F" w:rsidP="0085282C">
            <w:pPr>
              <w:rPr>
                <w:b/>
                <w:bCs/>
                <w:lang w:eastAsia="de-DE"/>
              </w:rPr>
            </w:pPr>
            <w:r w:rsidRPr="00916FA2">
              <w:rPr>
                <w:b/>
                <w:bCs/>
                <w:lang w:eastAsia="de-DE"/>
              </w:rPr>
              <w:t xml:space="preserve">Please note: Receivables paid </w:t>
            </w:r>
            <w:r w:rsidRPr="00916FA2">
              <w:rPr>
                <w:b/>
                <w:bCs/>
                <w:u w:val="single"/>
                <w:lang w:eastAsia="de-DE"/>
              </w:rPr>
              <w:t>and</w:t>
            </w:r>
            <w:r w:rsidRPr="00916FA2">
              <w:rPr>
                <w:b/>
                <w:bCs/>
                <w:lang w:eastAsia="de-DE"/>
              </w:rPr>
              <w:t xml:space="preserve"> cleared within this Reporting Period are to be considered as “actual costs paid” (line F above) and are not to be considered here.</w:t>
            </w:r>
          </w:p>
        </w:tc>
      </w:tr>
      <w:tr w:rsidR="0042472F" w:rsidRPr="00916FA2" w14:paraId="1A4DF031" w14:textId="77777777" w:rsidTr="0085282C">
        <w:tc>
          <w:tcPr>
            <w:tcW w:w="9351" w:type="dxa"/>
            <w:gridSpan w:val="7"/>
            <w:tcBorders>
              <w:bottom w:val="thinThickSmallGap" w:sz="24" w:space="0" w:color="auto"/>
            </w:tcBorders>
            <w:shd w:val="clear" w:color="auto" w:fill="FFFFFF" w:themeFill="background1"/>
          </w:tcPr>
          <w:p w14:paraId="019AE29F" w14:textId="77777777" w:rsidR="0042472F" w:rsidRPr="00916FA2" w:rsidRDefault="0042472F" w:rsidP="0085282C">
            <w:pPr>
              <w:rPr>
                <w:b/>
                <w:bCs/>
                <w:lang w:eastAsia="de-DE"/>
              </w:rPr>
            </w:pPr>
          </w:p>
          <w:p w14:paraId="2DF4903B" w14:textId="77777777" w:rsidR="0042472F" w:rsidRPr="00916FA2" w:rsidRDefault="0042472F" w:rsidP="0085282C">
            <w:pPr>
              <w:rPr>
                <w:b/>
                <w:bCs/>
                <w:lang w:eastAsia="de-DE"/>
              </w:rPr>
            </w:pPr>
          </w:p>
        </w:tc>
      </w:tr>
      <w:tr w:rsidR="0042472F" w:rsidRPr="00916FA2" w14:paraId="304127EA" w14:textId="77777777" w:rsidTr="0085282C">
        <w:tc>
          <w:tcPr>
            <w:tcW w:w="9351" w:type="dxa"/>
            <w:gridSpan w:val="7"/>
            <w:tcBorders>
              <w:top w:val="thinThickSmallGap" w:sz="24" w:space="0" w:color="auto"/>
            </w:tcBorders>
            <w:shd w:val="clear" w:color="auto" w:fill="DEEAF6" w:themeFill="accent5" w:themeFillTint="33"/>
          </w:tcPr>
          <w:p w14:paraId="3B045517" w14:textId="77777777" w:rsidR="0042472F" w:rsidRPr="00916FA2" w:rsidRDefault="0042472F" w:rsidP="0085282C">
            <w:pPr>
              <w:rPr>
                <w:b/>
                <w:bCs/>
                <w:lang w:eastAsia="de-DE"/>
              </w:rPr>
            </w:pPr>
            <w:r w:rsidRPr="00916FA2">
              <w:rPr>
                <w:b/>
                <w:bCs/>
                <w:lang w:eastAsia="de-DE"/>
              </w:rPr>
              <w:t>Supplement 2: Retention Account</w:t>
            </w:r>
          </w:p>
        </w:tc>
      </w:tr>
      <w:tr w:rsidR="0042472F" w:rsidRPr="00916FA2" w14:paraId="59974C3A" w14:textId="77777777" w:rsidTr="0085282C">
        <w:tc>
          <w:tcPr>
            <w:tcW w:w="6821" w:type="dxa"/>
            <w:gridSpan w:val="5"/>
          </w:tcPr>
          <w:p w14:paraId="4EA501FE" w14:textId="77777777" w:rsidR="0042472F" w:rsidRPr="00916FA2" w:rsidRDefault="0042472F" w:rsidP="0085282C">
            <w:pPr>
              <w:rPr>
                <w:b/>
                <w:bCs/>
                <w:lang w:eastAsia="de-DE"/>
              </w:rPr>
            </w:pPr>
            <w:r w:rsidRPr="00916FA2">
              <w:rPr>
                <w:b/>
                <w:bCs/>
                <w:i/>
                <w:iCs/>
                <w:lang w:eastAsia="de-DE"/>
              </w:rPr>
              <w:t>-</w:t>
            </w:r>
            <w:r w:rsidRPr="00916FA2">
              <w:rPr>
                <w:b/>
                <w:bCs/>
                <w:i/>
                <w:iCs/>
              </w:rPr>
              <w:t xml:space="preserve"> If any</w:t>
            </w:r>
            <w:r w:rsidRPr="00916FA2">
              <w:rPr>
                <w:b/>
                <w:bCs/>
              </w:rPr>
              <w:t xml:space="preserve"> - Balance Retention Account by the end of this reporting period:</w:t>
            </w:r>
          </w:p>
        </w:tc>
        <w:tc>
          <w:tcPr>
            <w:tcW w:w="2530" w:type="dxa"/>
            <w:gridSpan w:val="2"/>
          </w:tcPr>
          <w:p w14:paraId="2B4A39C7" w14:textId="77777777" w:rsidR="0042472F" w:rsidRPr="00916FA2" w:rsidRDefault="0042472F" w:rsidP="0085282C">
            <w:pPr>
              <w:rPr>
                <w:b/>
                <w:bCs/>
                <w:lang w:eastAsia="de-DE"/>
              </w:rPr>
            </w:pPr>
          </w:p>
        </w:tc>
      </w:tr>
    </w:tbl>
    <w:p w14:paraId="1C542B1C" w14:textId="77777777" w:rsidR="0042472F" w:rsidRPr="00916FA2" w:rsidRDefault="0042472F" w:rsidP="0042472F">
      <w:pPr>
        <w:ind w:left="-709"/>
        <w:rPr>
          <w:lang w:eastAsia="de-DE"/>
        </w:rPr>
      </w:pPr>
    </w:p>
    <w:p w14:paraId="64068312" w14:textId="77777777" w:rsidR="0042472F" w:rsidRPr="00916FA2" w:rsidRDefault="0042472F" w:rsidP="0042472F">
      <w:pPr>
        <w:rPr>
          <w:lang w:eastAsia="de-DE"/>
        </w:rPr>
      </w:pPr>
      <w:r w:rsidRPr="00916FA2">
        <w:rPr>
          <w:lang w:eastAsia="de-DE"/>
        </w:rPr>
        <w:br w:type="page"/>
      </w:r>
    </w:p>
    <w:p w14:paraId="68DF48B1" w14:textId="77777777" w:rsidR="0042472F" w:rsidRPr="00916FA2" w:rsidRDefault="0042472F" w:rsidP="0042472F">
      <w:pPr>
        <w:spacing w:after="120"/>
        <w:jc w:val="center"/>
        <w:rPr>
          <w:b/>
          <w:lang w:eastAsia="de-DE"/>
        </w:rPr>
      </w:pPr>
      <w:r w:rsidRPr="00916FA2">
        <w:rPr>
          <w:b/>
          <w:lang w:eastAsia="de-DE"/>
        </w:rPr>
        <w:lastRenderedPageBreak/>
        <w:t>Annex C (to be attached to every Report as integral part)</w:t>
      </w:r>
    </w:p>
    <w:p w14:paraId="58F49181" w14:textId="77777777" w:rsidR="0042472F" w:rsidRPr="00916FA2" w:rsidRDefault="0042472F" w:rsidP="0042472F">
      <w:pPr>
        <w:jc w:val="right"/>
        <w:rPr>
          <w:b/>
          <w:lang w:eastAsia="de-DE"/>
        </w:rPr>
      </w:pPr>
    </w:p>
    <w:p w14:paraId="397EEE96" w14:textId="77777777" w:rsidR="0042472F" w:rsidRPr="00916FA2" w:rsidRDefault="0042472F" w:rsidP="0042472F">
      <w:pPr>
        <w:rPr>
          <w:highlight w:val="yellow"/>
          <w:lang w:eastAsia="de-DE"/>
        </w:rPr>
      </w:pPr>
    </w:p>
    <w:p w14:paraId="5593B979" w14:textId="77777777" w:rsidR="0042472F" w:rsidRPr="00916FA2" w:rsidRDefault="0042472F" w:rsidP="0042472F">
      <w:pPr>
        <w:pStyle w:val="ListParagraph"/>
        <w:spacing w:after="120"/>
        <w:ind w:left="0"/>
        <w:rPr>
          <w:b/>
          <w:sz w:val="20"/>
          <w:szCs w:val="20"/>
        </w:rPr>
      </w:pPr>
      <w:r w:rsidRPr="00916FA2">
        <w:rPr>
          <w:b/>
          <w:sz w:val="20"/>
          <w:szCs w:val="20"/>
        </w:rPr>
        <w:t>Definition of “Relevant Documents” for Procurement</w:t>
      </w:r>
    </w:p>
    <w:p w14:paraId="1F3F2DA7" w14:textId="77777777" w:rsidR="0042472F" w:rsidRPr="00916FA2" w:rsidRDefault="0042472F" w:rsidP="0042472F">
      <w:pPr>
        <w:pStyle w:val="ListParagraph"/>
        <w:spacing w:after="120"/>
        <w:ind w:left="0"/>
        <w:rPr>
          <w:b/>
          <w:sz w:val="20"/>
          <w:szCs w:val="20"/>
        </w:rPr>
      </w:pPr>
    </w:p>
    <w:p w14:paraId="55C71936" w14:textId="77777777" w:rsidR="0042472F" w:rsidRPr="00916FA2" w:rsidRDefault="0042472F" w:rsidP="0042472F">
      <w:pPr>
        <w:spacing w:after="360"/>
      </w:pPr>
      <w:r w:rsidRPr="00916FA2">
        <w:t>The Separate Agreement is always applicable and defines the details of the procurement procedures and potential relevance of the other documents/ rules/ laws listed below:</w:t>
      </w:r>
    </w:p>
    <w:tbl>
      <w:tblPr>
        <w:tblStyle w:val="TableGrid"/>
        <w:tblW w:w="9067" w:type="dxa"/>
        <w:tblLook w:val="04A0" w:firstRow="1" w:lastRow="0" w:firstColumn="1" w:lastColumn="0" w:noHBand="0" w:noVBand="1"/>
      </w:tblPr>
      <w:tblGrid>
        <w:gridCol w:w="9067"/>
      </w:tblGrid>
      <w:tr w:rsidR="0042472F" w:rsidRPr="00916FA2" w14:paraId="0E276712" w14:textId="77777777" w:rsidTr="0085282C">
        <w:tc>
          <w:tcPr>
            <w:tcW w:w="9067" w:type="dxa"/>
          </w:tcPr>
          <w:p w14:paraId="521F19A3" w14:textId="77777777" w:rsidR="0042472F" w:rsidRPr="00916FA2" w:rsidRDefault="0042472F" w:rsidP="0085282C">
            <w:pPr>
              <w:spacing w:before="120" w:after="120"/>
            </w:pPr>
            <w:r w:rsidRPr="00916FA2">
              <w:t>Separate Agreement, dated … (incl. KfW’s Procurement Guidelines)</w:t>
            </w:r>
          </w:p>
        </w:tc>
      </w:tr>
      <w:tr w:rsidR="0042472F" w:rsidRPr="00916FA2" w14:paraId="493905AE" w14:textId="77777777" w:rsidTr="0085282C">
        <w:trPr>
          <w:trHeight w:val="642"/>
        </w:trPr>
        <w:tc>
          <w:tcPr>
            <w:tcW w:w="9067" w:type="dxa"/>
          </w:tcPr>
          <w:p w14:paraId="18A9E3C0" w14:textId="77777777" w:rsidR="0042472F" w:rsidRPr="00916FA2" w:rsidRDefault="0042472F" w:rsidP="0085282C">
            <w:pPr>
              <w:spacing w:before="120" w:after="120"/>
            </w:pPr>
            <w:r w:rsidRPr="00916FA2">
              <w:t xml:space="preserve">Procurement-relevant amendments (or attachments) to the Separate Agreement, </w:t>
            </w:r>
          </w:p>
          <w:p w14:paraId="4892F7CB" w14:textId="77777777" w:rsidR="0042472F" w:rsidRPr="00916FA2" w:rsidRDefault="0042472F" w:rsidP="0085282C">
            <w:pPr>
              <w:spacing w:before="120" w:after="120"/>
            </w:pPr>
            <w:r w:rsidRPr="00916FA2">
              <w:t>e.g., by Minutes of Meeting, dated …</w:t>
            </w:r>
          </w:p>
        </w:tc>
      </w:tr>
      <w:tr w:rsidR="0042472F" w:rsidRPr="00916FA2" w14:paraId="11A2E137" w14:textId="77777777" w:rsidTr="0085282C">
        <w:tc>
          <w:tcPr>
            <w:tcW w:w="9067" w:type="dxa"/>
          </w:tcPr>
          <w:p w14:paraId="2B9BC35F" w14:textId="77777777" w:rsidR="0042472F" w:rsidRPr="00916FA2" w:rsidRDefault="0042472F" w:rsidP="0085282C">
            <w:pPr>
              <w:spacing w:before="120" w:after="120"/>
            </w:pPr>
            <w:r w:rsidRPr="00916FA2">
              <w:t>Procurement (Procedures) Manual (if applicable; has preference over the Separate Agreement), dated …</w:t>
            </w:r>
          </w:p>
        </w:tc>
      </w:tr>
      <w:tr w:rsidR="0042472F" w:rsidRPr="00916FA2" w14:paraId="07935841" w14:textId="77777777" w:rsidTr="0085282C">
        <w:tc>
          <w:tcPr>
            <w:tcW w:w="9067" w:type="dxa"/>
          </w:tcPr>
          <w:p w14:paraId="30A6BC52" w14:textId="77777777" w:rsidR="0042472F" w:rsidRPr="00916FA2" w:rsidRDefault="0042472F" w:rsidP="0085282C">
            <w:pPr>
              <w:spacing w:before="120" w:after="120"/>
            </w:pPr>
            <w:r w:rsidRPr="00916FA2">
              <w:t>Procurement Plan, dated … (current version)</w:t>
            </w:r>
          </w:p>
        </w:tc>
      </w:tr>
    </w:tbl>
    <w:p w14:paraId="3AAD6D83" w14:textId="77777777" w:rsidR="0042472F" w:rsidRPr="00916FA2" w:rsidRDefault="0042472F" w:rsidP="0042472F">
      <w:pPr>
        <w:rPr>
          <w:lang w:eastAsia="de-DE"/>
        </w:rPr>
      </w:pPr>
    </w:p>
    <w:p w14:paraId="2A4F0166" w14:textId="77777777" w:rsidR="0042472F" w:rsidRPr="00916FA2" w:rsidRDefault="0042472F" w:rsidP="0042472F"/>
    <w:p w14:paraId="1EB40AD1" w14:textId="33F5727C" w:rsidR="005F4A3F" w:rsidRPr="00916FA2" w:rsidRDefault="005F4A3F" w:rsidP="0042472F">
      <w:pPr>
        <w:pBdr>
          <w:bottom w:val="single" w:sz="4" w:space="1" w:color="auto"/>
        </w:pBdr>
        <w:tabs>
          <w:tab w:val="left" w:pos="1134"/>
        </w:tabs>
        <w:jc w:val="center"/>
      </w:pPr>
    </w:p>
    <w:p w14:paraId="7C0FA706" w14:textId="77777777" w:rsidR="005F4A3F" w:rsidRPr="00916FA2" w:rsidRDefault="005F4A3F" w:rsidP="005F4A3F">
      <w:pPr>
        <w:spacing w:after="160" w:line="259" w:lineRule="auto"/>
      </w:pPr>
    </w:p>
    <w:p w14:paraId="7F878CBC" w14:textId="4DB44263" w:rsidR="005F4A3F" w:rsidRPr="00916FA2" w:rsidRDefault="005F4A3F" w:rsidP="005F4A3F"/>
    <w:p w14:paraId="0E2EF65F" w14:textId="77777777" w:rsidR="005F4A3F" w:rsidRPr="00916FA2" w:rsidRDefault="005F4A3F" w:rsidP="005F4A3F">
      <w:pPr>
        <w:pStyle w:val="BodyText"/>
        <w:spacing w:after="0"/>
        <w:ind w:left="709"/>
        <w:rPr>
          <w:bCs/>
        </w:rPr>
      </w:pPr>
    </w:p>
    <w:p w14:paraId="3AAE478B" w14:textId="77777777" w:rsidR="005F4A3F" w:rsidRPr="00916FA2" w:rsidRDefault="005F4A3F" w:rsidP="005F4A3F">
      <w:pPr>
        <w:spacing w:after="160" w:line="259" w:lineRule="auto"/>
        <w:rPr>
          <w:bCs/>
          <w:sz w:val="24"/>
          <w:szCs w:val="22"/>
        </w:rPr>
      </w:pPr>
      <w:r w:rsidRPr="00916FA2">
        <w:rPr>
          <w:bCs/>
        </w:rPr>
        <w:br w:type="page"/>
      </w:r>
    </w:p>
    <w:p w14:paraId="0376EE64" w14:textId="793975A8" w:rsidR="005F4A3F" w:rsidRPr="00DC50F7" w:rsidRDefault="00EE3911" w:rsidP="00DC50F7">
      <w:pPr>
        <w:contextualSpacing/>
        <w:jc w:val="center"/>
        <w:rPr>
          <w:b/>
          <w:bCs/>
        </w:rPr>
      </w:pPr>
      <w:r>
        <w:rPr>
          <w:rStyle w:val="Fett1"/>
          <w:bCs/>
        </w:rPr>
        <w:lastRenderedPageBreak/>
        <w:t>I</w:t>
      </w:r>
      <w:r w:rsidR="005F4A3F" w:rsidRPr="00916FA2">
        <w:rPr>
          <w:rStyle w:val="Fett1"/>
          <w:bCs/>
        </w:rPr>
        <w:t>V. TECHNICAL PROPOSAL</w:t>
      </w:r>
    </w:p>
    <w:p w14:paraId="04A419AB" w14:textId="24CD5352" w:rsidR="005F4A3F" w:rsidRPr="00DC50F7" w:rsidRDefault="005F4A3F" w:rsidP="00DC50F7">
      <w:pPr>
        <w:pStyle w:val="ListParagraph"/>
        <w:numPr>
          <w:ilvl w:val="2"/>
          <w:numId w:val="19"/>
        </w:numPr>
        <w:spacing w:line="240" w:lineRule="auto"/>
        <w:ind w:left="0" w:firstLine="0"/>
        <w:jc w:val="center"/>
        <w:rPr>
          <w:rStyle w:val="Fett1"/>
          <w:bCs/>
        </w:rPr>
      </w:pPr>
      <w:r w:rsidRPr="00DC50F7">
        <w:rPr>
          <w:rStyle w:val="Fett1"/>
          <w:bCs/>
        </w:rPr>
        <w:t>STATEMENT OF COSTS</w:t>
      </w:r>
    </w:p>
    <w:p w14:paraId="089BC650" w14:textId="29CB599C" w:rsidR="005F4A3F" w:rsidRPr="00916FA2" w:rsidRDefault="00DC50F7" w:rsidP="00DC50F7">
      <w:pPr>
        <w:pStyle w:val="ListParagraph"/>
        <w:numPr>
          <w:ilvl w:val="2"/>
          <w:numId w:val="19"/>
        </w:numPr>
        <w:spacing w:line="240" w:lineRule="auto"/>
        <w:ind w:left="0" w:firstLine="0"/>
        <w:jc w:val="center"/>
        <w:rPr>
          <w:rStyle w:val="Fett1"/>
          <w:bCs/>
        </w:rPr>
      </w:pPr>
      <w:r w:rsidRPr="00DC50F7">
        <w:rPr>
          <w:rStyle w:val="Fett1"/>
          <w:bCs/>
        </w:rPr>
        <w:t>MINUTES OF NEGOTIATIONS</w:t>
      </w:r>
    </w:p>
    <w:p w14:paraId="7582767F" w14:textId="77777777" w:rsidR="005F4A3F" w:rsidRPr="00916FA2" w:rsidRDefault="005F4A3F" w:rsidP="005F4A3F">
      <w:pPr>
        <w:pStyle w:val="KeinLeerraum1"/>
        <w:ind w:left="0"/>
        <w:jc w:val="left"/>
        <w:rPr>
          <w:rFonts w:ascii="Times New Roman" w:hAnsi="Times New Roman"/>
          <w:sz w:val="20"/>
          <w:szCs w:val="20"/>
        </w:rPr>
      </w:pPr>
    </w:p>
    <w:p w14:paraId="0830BDD9" w14:textId="77777777" w:rsidR="005F4A3F" w:rsidRPr="00916FA2" w:rsidRDefault="005F4A3F" w:rsidP="00527A50">
      <w:pPr>
        <w:pStyle w:val="KeinLeerraum1"/>
        <w:ind w:left="0"/>
        <w:jc w:val="right"/>
        <w:rPr>
          <w:rFonts w:ascii="Times New Roman" w:hAnsi="Times New Roman"/>
          <w:sz w:val="20"/>
          <w:szCs w:val="20"/>
        </w:rPr>
      </w:pPr>
    </w:p>
    <w:p w14:paraId="1C83F24E" w14:textId="77777777" w:rsidR="005F4A3F" w:rsidRPr="00916FA2" w:rsidRDefault="005F4A3F" w:rsidP="00527A50">
      <w:pPr>
        <w:pStyle w:val="KeinLeerraum1"/>
        <w:ind w:left="0"/>
        <w:jc w:val="right"/>
        <w:rPr>
          <w:rFonts w:ascii="Times New Roman" w:hAnsi="Times New Roman"/>
          <w:sz w:val="20"/>
          <w:szCs w:val="20"/>
        </w:rPr>
      </w:pPr>
    </w:p>
    <w:sectPr w:rsidR="005F4A3F" w:rsidRPr="00916FA2" w:rsidSect="00527A50">
      <w:headerReference w:type="even" r:id="rId22"/>
      <w:headerReference w:type="default" r:id="rId23"/>
      <w:footerReference w:type="even" r:id="rId24"/>
      <w:footerReference w:type="default" r:id="rId25"/>
      <w:headerReference w:type="first" r:id="rId26"/>
      <w:footerReference w:type="first" r:id="rId27"/>
      <w:pgSz w:w="11906" w:h="16838"/>
      <w:pgMar w:top="993" w:right="99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BCA8" w14:textId="77777777" w:rsidR="008A5774" w:rsidRDefault="008A5774" w:rsidP="00702794">
      <w:r>
        <w:separator/>
      </w:r>
    </w:p>
  </w:endnote>
  <w:endnote w:type="continuationSeparator" w:id="0">
    <w:p w14:paraId="4D13CA90" w14:textId="77777777" w:rsidR="008A5774" w:rsidRDefault="008A5774" w:rsidP="0070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CY">
    <w:altName w:val="Calibri"/>
    <w:panose1 w:val="020B0600040502020204"/>
    <w:charset w:val="59"/>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65719"/>
      <w:docPartObj>
        <w:docPartGallery w:val="Page Numbers (Bottom of Page)"/>
        <w:docPartUnique/>
      </w:docPartObj>
    </w:sdtPr>
    <w:sdtContent>
      <w:p w14:paraId="5D2111DC" w14:textId="77777777" w:rsidR="005F4A3F" w:rsidRDefault="005F4A3F">
        <w:pPr>
          <w:pStyle w:val="Footer"/>
          <w:jc w:val="right"/>
        </w:pPr>
        <w:r>
          <w:fldChar w:fldCharType="begin"/>
        </w:r>
        <w:r>
          <w:instrText>PAGE   \* MERGEFORMAT</w:instrText>
        </w:r>
        <w:r>
          <w:fldChar w:fldCharType="separate"/>
        </w:r>
        <w:r w:rsidRPr="00C52048">
          <w:rPr>
            <w:noProof/>
            <w:lang w:val="de-DE"/>
          </w:rPr>
          <w:t>30</w:t>
        </w:r>
        <w:r>
          <w:fldChar w:fldCharType="end"/>
        </w:r>
      </w:p>
    </w:sdtContent>
  </w:sdt>
  <w:p w14:paraId="58B7177C" w14:textId="77777777" w:rsidR="005F4A3F" w:rsidRDefault="005F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5C0E" w14:textId="77777777" w:rsidR="000B4E01" w:rsidRDefault="000B4E01" w:rsidP="00727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6E64993" w14:textId="77777777" w:rsidR="000B4E01" w:rsidRDefault="000B4E01" w:rsidP="00727C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2B1F" w14:textId="77777777" w:rsidR="000B4E01" w:rsidRPr="006A5F84" w:rsidRDefault="000B4E01" w:rsidP="00727CB6">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F15F" w14:textId="77777777" w:rsidR="000B4E01" w:rsidRPr="006A5F84" w:rsidRDefault="000B4E01" w:rsidP="00727CB6">
    <w:pPr>
      <w:pStyle w:val="Footer"/>
      <w:tabs>
        <w:tab w:val="right" w:pos="14175"/>
      </w:tabs>
      <w:rPr>
        <w:sz w:val="18"/>
        <w:szCs w:val="18"/>
      </w:rPr>
    </w:pPr>
    <w:r>
      <w:rPr>
        <w:b/>
        <w:sz w:val="18"/>
        <w:szCs w:val="18"/>
      </w:rPr>
      <w:t>15 July 2015</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1</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221EE4">
      <w:rPr>
        <w:noProof/>
        <w:sz w:val="18"/>
        <w:szCs w:val="18"/>
      </w:rPr>
      <w:t>11</w:t>
    </w:r>
    <w:r w:rsidRPr="006A5F84">
      <w:rPr>
        <w:sz w:val="18"/>
        <w:szCs w:val="18"/>
      </w:rPr>
      <w:fldChar w:fldCharType="end"/>
    </w:r>
  </w:p>
  <w:p w14:paraId="5D2D96C3" w14:textId="77777777" w:rsidR="000B4E01" w:rsidRPr="006A5F84" w:rsidRDefault="000B4E01" w:rsidP="00727CB6">
    <w:pPr>
      <w:pStyle w:val="Footer"/>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221EE4">
      <w:rPr>
        <w:noProof/>
        <w:sz w:val="18"/>
        <w:szCs w:val="18"/>
      </w:rPr>
      <w:t>Dossier_Audit SNPA 01.12.2017 ENG .docx</w:t>
    </w:r>
    <w:r w:rsidRPr="00601A7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11F9" w14:textId="77777777" w:rsidR="008A5774" w:rsidRDefault="008A5774" w:rsidP="00702794">
      <w:r>
        <w:separator/>
      </w:r>
    </w:p>
  </w:footnote>
  <w:footnote w:type="continuationSeparator" w:id="0">
    <w:p w14:paraId="26830844" w14:textId="77777777" w:rsidR="008A5774" w:rsidRDefault="008A5774" w:rsidP="00702794">
      <w:r>
        <w:continuationSeparator/>
      </w:r>
    </w:p>
  </w:footnote>
  <w:footnote w:id="1">
    <w:p w14:paraId="4EB4ECEA" w14:textId="77777777" w:rsidR="000B4E01" w:rsidRPr="00130EF1" w:rsidRDefault="000B4E01" w:rsidP="00225EF7">
      <w:pPr>
        <w:pStyle w:val="FootnoteText"/>
        <w:ind w:left="284" w:hanging="284"/>
        <w:rPr>
          <w:lang w:val="en-GB"/>
        </w:rPr>
      </w:pPr>
      <w:r w:rsidRPr="00130EF1">
        <w:rPr>
          <w:rStyle w:val="FootnoteReference"/>
        </w:rPr>
        <w:footnoteRef/>
      </w:r>
      <w:r w:rsidRPr="00130EF1">
        <w:rPr>
          <w:lang w:val="en-GB"/>
        </w:rPr>
        <w:tab/>
      </w:r>
      <w:r>
        <w:rPr>
          <w:lang w:val="en-GB"/>
        </w:rPr>
        <w:t>P</w:t>
      </w:r>
      <w:r w:rsidRPr="00130EF1">
        <w:rPr>
          <w:lang w:val="en-GB"/>
        </w:rPr>
        <w:t xml:space="preserve">ursuant to Regulation (EC) No 45/2001 on the protection of individuals </w:t>
      </w:r>
      <w:proofErr w:type="gramStart"/>
      <w:r w:rsidRPr="00130EF1">
        <w:rPr>
          <w:lang w:val="en-GB"/>
        </w:rPr>
        <w:t>with regard to</w:t>
      </w:r>
      <w:proofErr w:type="gramEnd"/>
      <w:r w:rsidRPr="00130EF1">
        <w:rPr>
          <w:lang w:val="en-GB"/>
        </w:rPr>
        <w:t xml:space="preserve"> the processing of personal data by the Community institutions and bodies and on the free movement of such data. </w:t>
      </w:r>
    </w:p>
  </w:footnote>
  <w:footnote w:id="2">
    <w:p w14:paraId="1B68FE51" w14:textId="77777777" w:rsidR="005F4A3F" w:rsidRPr="00B72982" w:rsidRDefault="005F4A3F" w:rsidP="005F4A3F">
      <w:pPr>
        <w:pStyle w:val="FootnoteText"/>
        <w:rPr>
          <w:sz w:val="16"/>
          <w:szCs w:val="16"/>
        </w:rPr>
      </w:pPr>
      <w:r w:rsidRPr="00B72982">
        <w:rPr>
          <w:rStyle w:val="FootnoteReference"/>
          <w:sz w:val="16"/>
          <w:szCs w:val="16"/>
        </w:rPr>
        <w:footnoteRef/>
      </w:r>
      <w:r w:rsidRPr="00B72982">
        <w:rPr>
          <w:sz w:val="16"/>
          <w:szCs w:val="16"/>
        </w:rPr>
        <w:t xml:space="preserve"> If audited </w:t>
      </w:r>
      <w:proofErr w:type="gramStart"/>
      <w:r w:rsidRPr="00B72982">
        <w:rPr>
          <w:sz w:val="16"/>
          <w:szCs w:val="16"/>
        </w:rPr>
        <w:t>Financial</w:t>
      </w:r>
      <w:proofErr w:type="gramEnd"/>
      <w:r w:rsidRPr="00B72982">
        <w:rPr>
          <w:sz w:val="16"/>
          <w:szCs w:val="16"/>
        </w:rPr>
        <w:t xml:space="preserve"> statements are not </w:t>
      </w:r>
      <w:proofErr w:type="gramStart"/>
      <w:r w:rsidRPr="00B72982">
        <w:rPr>
          <w:sz w:val="16"/>
          <w:szCs w:val="16"/>
        </w:rPr>
        <w:t>available</w:t>
      </w:r>
      <w:proofErr w:type="gramEnd"/>
      <w:r w:rsidRPr="00B72982">
        <w:rPr>
          <w:sz w:val="16"/>
          <w:szCs w:val="16"/>
        </w:rPr>
        <w:t xml:space="preserve"> </w:t>
      </w:r>
      <w:r>
        <w:rPr>
          <w:sz w:val="16"/>
          <w:szCs w:val="16"/>
        </w:rPr>
        <w:t>the tenderer</w:t>
      </w:r>
      <w:r w:rsidRPr="00B72982">
        <w:rPr>
          <w:sz w:val="16"/>
          <w:szCs w:val="16"/>
        </w:rPr>
        <w:t xml:space="preserve"> should provide the statements verified by the stamp of the tax inspection</w:t>
      </w:r>
    </w:p>
  </w:footnote>
  <w:footnote w:id="3">
    <w:p w14:paraId="316BED8E" w14:textId="77777777" w:rsidR="00574923" w:rsidRPr="00493B4F" w:rsidRDefault="00574923" w:rsidP="00574923">
      <w:pPr>
        <w:pStyle w:val="FootnoteText"/>
        <w:tabs>
          <w:tab w:val="left" w:pos="142"/>
        </w:tabs>
        <w:rPr>
          <w:sz w:val="18"/>
          <w:szCs w:val="18"/>
        </w:rPr>
      </w:pPr>
      <w:r w:rsidRPr="001A4DB7">
        <w:rPr>
          <w:rStyle w:val="FootnoteReference"/>
          <w:sz w:val="18"/>
          <w:szCs w:val="18"/>
        </w:rPr>
        <w:footnoteRef/>
      </w:r>
      <w:r w:rsidRPr="001A4DB7">
        <w:rPr>
          <w:sz w:val="18"/>
          <w:szCs w:val="18"/>
        </w:rPr>
        <w:t xml:space="preserve"> </w:t>
      </w:r>
      <w:r w:rsidRPr="001A4DB7">
        <w:rPr>
          <w:sz w:val="18"/>
          <w:szCs w:val="18"/>
        </w:rPr>
        <w:tab/>
      </w:r>
      <w:proofErr w:type="spellStart"/>
      <w:r w:rsidRPr="00493B4F">
        <w:rPr>
          <w:sz w:val="18"/>
          <w:szCs w:val="18"/>
        </w:rPr>
        <w:t>Capitalised</w:t>
      </w:r>
      <w:proofErr w:type="spellEnd"/>
      <w:r w:rsidRPr="00493B4F">
        <w:rPr>
          <w:sz w:val="18"/>
          <w:szCs w:val="18"/>
        </w:rPr>
        <w:t xml:space="preserve"> terms </w:t>
      </w:r>
      <w:proofErr w:type="gramStart"/>
      <w:r w:rsidRPr="00493B4F">
        <w:rPr>
          <w:sz w:val="18"/>
          <w:szCs w:val="18"/>
        </w:rPr>
        <w:t>used, but</w:t>
      </w:r>
      <w:proofErr w:type="gramEnd"/>
      <w:r w:rsidRPr="00493B4F">
        <w:rPr>
          <w:sz w:val="18"/>
          <w:szCs w:val="18"/>
        </w:rPr>
        <w:t xml:space="preserve"> not otherwise defined in this Declaration of Undertaking have the meaning given to such term in KfW’s “</w:t>
      </w:r>
      <w:r w:rsidRPr="00493B4F">
        <w:rPr>
          <w:i/>
          <w:sz w:val="18"/>
          <w:szCs w:val="18"/>
        </w:rPr>
        <w:t>Guidelines for the Procurement of Consulting Services, Works, Plant, Goods and Non-Consulting Services in Financial Cooperation with Partner Countries”</w:t>
      </w:r>
      <w:r w:rsidRPr="00493B4F">
        <w:rPr>
          <w:sz w:val="18"/>
          <w:szCs w:val="18"/>
        </w:rPr>
        <w:t>.</w:t>
      </w:r>
    </w:p>
  </w:footnote>
  <w:footnote w:id="4">
    <w:p w14:paraId="14853F26" w14:textId="77777777" w:rsidR="00574923" w:rsidRPr="00493B4F" w:rsidRDefault="00574923" w:rsidP="00574923">
      <w:pPr>
        <w:pStyle w:val="FootnoteText"/>
        <w:tabs>
          <w:tab w:val="left" w:pos="-426"/>
        </w:tabs>
        <w:rPr>
          <w:sz w:val="18"/>
          <w:szCs w:val="18"/>
        </w:rPr>
      </w:pPr>
      <w:r w:rsidRPr="00493B4F">
        <w:rPr>
          <w:rStyle w:val="FootnoteReference"/>
          <w:sz w:val="18"/>
          <w:szCs w:val="18"/>
        </w:rPr>
        <w:footnoteRef/>
      </w:r>
      <w:r w:rsidRPr="00493B4F">
        <w:rPr>
          <w:sz w:val="18"/>
          <w:szCs w:val="18"/>
        </w:rPr>
        <w:t xml:space="preserve"> </w:t>
      </w:r>
      <w:r w:rsidRPr="00493B4F">
        <w:rPr>
          <w:sz w:val="18"/>
          <w:szCs w:val="18"/>
          <w:lang w:eastAsia="fr-FR"/>
        </w:rPr>
        <w:t>The PEA means the purchaser, the employer, the client</w:t>
      </w:r>
      <w:proofErr w:type="gramStart"/>
      <w:r w:rsidRPr="00493B4F">
        <w:rPr>
          <w:sz w:val="18"/>
          <w:szCs w:val="18"/>
          <w:lang w:eastAsia="fr-FR"/>
        </w:rPr>
        <w:t>, as the case may be, for</w:t>
      </w:r>
      <w:proofErr w:type="gramEnd"/>
      <w:r w:rsidRPr="00493B4F">
        <w:rPr>
          <w:sz w:val="18"/>
          <w:szCs w:val="18"/>
          <w:lang w:eastAsia="fr-FR"/>
        </w:rPr>
        <w:t xml:space="preserve"> the procurement of Consulting Services, Works, Plant, Goods or Non-Consulting Services</w:t>
      </w:r>
      <w:r w:rsidRPr="00493B4F">
        <w:rPr>
          <w:sz w:val="18"/>
          <w:szCs w:val="18"/>
        </w:rPr>
        <w:t>.</w:t>
      </w:r>
    </w:p>
  </w:footnote>
  <w:footnote w:id="5">
    <w:p w14:paraId="56D4511F" w14:textId="77777777" w:rsidR="00574923" w:rsidRPr="006265AA" w:rsidRDefault="00574923" w:rsidP="00574923">
      <w:pPr>
        <w:pStyle w:val="BodyText2"/>
        <w:spacing w:after="0" w:line="240" w:lineRule="auto"/>
        <w:rPr>
          <w:i/>
        </w:rPr>
      </w:pPr>
      <w:r w:rsidRPr="00B63F66">
        <w:rPr>
          <w:rStyle w:val="FootnoteReference"/>
          <w:rFonts w:cs="Arial"/>
          <w:sz w:val="18"/>
          <w:szCs w:val="18"/>
        </w:rPr>
        <w:footnoteRef/>
      </w:r>
      <w:r w:rsidRPr="006265AA">
        <w:rPr>
          <w:rFonts w:cs="Arial"/>
          <w:sz w:val="18"/>
          <w:szCs w:val="18"/>
        </w:rPr>
        <w:t xml:space="preserve"> </w:t>
      </w:r>
      <w:r w:rsidRPr="006265AA">
        <w:rPr>
          <w:sz w:val="18"/>
          <w:szCs w:val="18"/>
          <w:lang w:eastAsia="de-DE"/>
        </w:rPr>
        <w:t xml:space="preserve">In case ILO conventions have not been fully ratified or implemented in the Employer’s country the Applicant/Bidder/Contractor shall, to the satisfaction of the Employer and KfW, propose and implement appropriate measures in the spirit of the said ILO conventions with respect to a) workers grievances on working conditions and terms of employment, b) child </w:t>
      </w:r>
      <w:proofErr w:type="spellStart"/>
      <w:r w:rsidRPr="006265AA">
        <w:rPr>
          <w:sz w:val="18"/>
          <w:szCs w:val="18"/>
          <w:lang w:eastAsia="de-DE"/>
        </w:rPr>
        <w:t>labour</w:t>
      </w:r>
      <w:proofErr w:type="spellEnd"/>
      <w:r w:rsidRPr="006265AA">
        <w:rPr>
          <w:sz w:val="18"/>
          <w:szCs w:val="18"/>
          <w:lang w:eastAsia="de-DE"/>
        </w:rPr>
        <w:t xml:space="preserve">, c) forced </w:t>
      </w:r>
      <w:proofErr w:type="spellStart"/>
      <w:r w:rsidRPr="006265AA">
        <w:rPr>
          <w:sz w:val="18"/>
          <w:szCs w:val="18"/>
          <w:lang w:eastAsia="de-DE"/>
        </w:rPr>
        <w:t>labour</w:t>
      </w:r>
      <w:proofErr w:type="spellEnd"/>
      <w:r w:rsidRPr="006265AA">
        <w:rPr>
          <w:sz w:val="18"/>
          <w:szCs w:val="18"/>
          <w:lang w:eastAsia="de-DE"/>
        </w:rPr>
        <w:t xml:space="preserve">, d) worker’s </w:t>
      </w:r>
      <w:proofErr w:type="spellStart"/>
      <w:r w:rsidRPr="006265AA">
        <w:rPr>
          <w:sz w:val="18"/>
          <w:szCs w:val="18"/>
          <w:lang w:eastAsia="de-DE"/>
        </w:rPr>
        <w:t>organisations</w:t>
      </w:r>
      <w:proofErr w:type="spellEnd"/>
      <w:r w:rsidRPr="006265AA">
        <w:rPr>
          <w:sz w:val="18"/>
          <w:szCs w:val="18"/>
          <w:lang w:eastAsia="de-DE"/>
        </w:rPr>
        <w:t xml:space="preserve"> and e) non-discrimination.</w:t>
      </w:r>
    </w:p>
  </w:footnote>
  <w:footnote w:id="6">
    <w:p w14:paraId="2A38F492" w14:textId="77777777" w:rsidR="00574923" w:rsidRPr="00493B4F" w:rsidRDefault="00574923" w:rsidP="00574923">
      <w:pPr>
        <w:pStyle w:val="FootnoteText"/>
        <w:tabs>
          <w:tab w:val="left" w:pos="-567"/>
        </w:tabs>
        <w:rPr>
          <w:sz w:val="18"/>
          <w:szCs w:val="18"/>
        </w:rPr>
      </w:pPr>
      <w:r w:rsidRPr="00493B4F">
        <w:rPr>
          <w:rStyle w:val="FootnoteReference"/>
          <w:sz w:val="18"/>
          <w:szCs w:val="18"/>
        </w:rPr>
        <w:footnoteRef/>
      </w:r>
      <w:r w:rsidRPr="00493B4F">
        <w:rPr>
          <w:sz w:val="18"/>
          <w:szCs w:val="18"/>
        </w:rPr>
        <w:t xml:space="preserve"> In the case of a JV, insert the name of the JV. The person who will sign the application, bid or proposal on behalf of the Applicant/Bidder shall attach a power of attorney from the Applicant/Bidder.</w:t>
      </w:r>
    </w:p>
  </w:footnote>
  <w:footnote w:id="7">
    <w:p w14:paraId="2FE5A4F6" w14:textId="77777777" w:rsidR="005F4A3F" w:rsidRPr="00446717" w:rsidRDefault="005F4A3F" w:rsidP="005F4A3F">
      <w:pPr>
        <w:pStyle w:val="FootnoteText"/>
        <w:rPr>
          <w:sz w:val="16"/>
          <w:szCs w:val="16"/>
          <w:lang w:val="ru-RU"/>
        </w:rPr>
      </w:pPr>
      <w:r>
        <w:rPr>
          <w:rStyle w:val="FootnoteReference"/>
          <w:rFonts w:eastAsiaTheme="majorEastAsia"/>
        </w:rPr>
        <w:footnoteRef/>
      </w:r>
      <w:r>
        <w:t xml:space="preserve"> </w:t>
      </w:r>
      <w:r w:rsidRPr="007919D6">
        <w:rPr>
          <w:sz w:val="16"/>
          <w:szCs w:val="16"/>
          <w:lang w:val="en-GB"/>
        </w:rPr>
        <w:t xml:space="preserve">In cases of fee-based contracts.  </w:t>
      </w:r>
      <w:r w:rsidRPr="00446717">
        <w:rPr>
          <w:sz w:val="16"/>
          <w:szCs w:val="16"/>
          <w:lang w:val="ru-RU"/>
        </w:rPr>
        <w:t xml:space="preserve">У </w:t>
      </w:r>
      <w:proofErr w:type="spellStart"/>
      <w:r w:rsidRPr="00446717">
        <w:rPr>
          <w:sz w:val="16"/>
          <w:szCs w:val="16"/>
          <w:lang w:val="ru-RU"/>
        </w:rPr>
        <w:t>випадках</w:t>
      </w:r>
      <w:proofErr w:type="spellEnd"/>
      <w:r w:rsidRPr="00446717">
        <w:rPr>
          <w:sz w:val="16"/>
          <w:szCs w:val="16"/>
          <w:lang w:val="ru-RU"/>
        </w:rPr>
        <w:t xml:space="preserve"> оплати на </w:t>
      </w:r>
      <w:proofErr w:type="spellStart"/>
      <w:r w:rsidRPr="00446717">
        <w:rPr>
          <w:sz w:val="16"/>
          <w:szCs w:val="16"/>
          <w:lang w:val="ru-RU"/>
        </w:rPr>
        <w:t>контрактній</w:t>
      </w:r>
      <w:proofErr w:type="spellEnd"/>
      <w:r w:rsidRPr="00446717">
        <w:rPr>
          <w:sz w:val="16"/>
          <w:szCs w:val="16"/>
          <w:lang w:val="ru-RU"/>
        </w:rPr>
        <w:t xml:space="preserve"> </w:t>
      </w:r>
      <w:proofErr w:type="spellStart"/>
      <w:r w:rsidRPr="00446717">
        <w:rPr>
          <w:sz w:val="16"/>
          <w:szCs w:val="16"/>
          <w:lang w:val="ru-RU"/>
        </w:rPr>
        <w:t>основі</w:t>
      </w:r>
      <w:proofErr w:type="spellEnd"/>
    </w:p>
  </w:footnote>
  <w:footnote w:id="8">
    <w:p w14:paraId="17F62C1D" w14:textId="77777777" w:rsidR="005F4A3F" w:rsidRPr="00446717" w:rsidRDefault="005F4A3F" w:rsidP="005F4A3F">
      <w:pPr>
        <w:pStyle w:val="FootnoteText"/>
        <w:rPr>
          <w:sz w:val="16"/>
          <w:szCs w:val="16"/>
          <w:lang w:val="ru-RU"/>
        </w:rPr>
      </w:pPr>
      <w:r w:rsidRPr="007919D6">
        <w:rPr>
          <w:rStyle w:val="FootnoteReference"/>
          <w:rFonts w:eastAsiaTheme="majorEastAsia"/>
          <w:sz w:val="16"/>
          <w:szCs w:val="16"/>
        </w:rPr>
        <w:footnoteRef/>
      </w:r>
      <w:r w:rsidRPr="007919D6">
        <w:rPr>
          <w:sz w:val="16"/>
          <w:szCs w:val="16"/>
        </w:rPr>
        <w:t xml:space="preserve"> </w:t>
      </w:r>
      <w:r w:rsidRPr="007919D6">
        <w:rPr>
          <w:sz w:val="16"/>
          <w:szCs w:val="16"/>
          <w:lang w:val="en-GB"/>
        </w:rPr>
        <w:t xml:space="preserve">In cases of fee-based contracts and lump-sum contracts. </w:t>
      </w:r>
      <w:r w:rsidRPr="00446717">
        <w:rPr>
          <w:sz w:val="16"/>
          <w:szCs w:val="16"/>
          <w:lang w:val="ru-RU"/>
        </w:rPr>
        <w:t xml:space="preserve">У </w:t>
      </w:r>
      <w:proofErr w:type="spellStart"/>
      <w:r w:rsidRPr="00446717">
        <w:rPr>
          <w:sz w:val="16"/>
          <w:szCs w:val="16"/>
          <w:lang w:val="ru-RU"/>
        </w:rPr>
        <w:t>випадках</w:t>
      </w:r>
      <w:proofErr w:type="spellEnd"/>
      <w:r w:rsidRPr="00446717">
        <w:rPr>
          <w:sz w:val="16"/>
          <w:szCs w:val="16"/>
          <w:lang w:val="ru-RU"/>
        </w:rPr>
        <w:t xml:space="preserve"> оплати на </w:t>
      </w:r>
      <w:proofErr w:type="spellStart"/>
      <w:r w:rsidRPr="00446717">
        <w:rPr>
          <w:sz w:val="16"/>
          <w:szCs w:val="16"/>
          <w:lang w:val="ru-RU"/>
        </w:rPr>
        <w:t>контрактній</w:t>
      </w:r>
      <w:proofErr w:type="spellEnd"/>
      <w:r w:rsidRPr="00446717">
        <w:rPr>
          <w:sz w:val="16"/>
          <w:szCs w:val="16"/>
          <w:lang w:val="ru-RU"/>
        </w:rPr>
        <w:t xml:space="preserve"> </w:t>
      </w:r>
      <w:proofErr w:type="spellStart"/>
      <w:r w:rsidRPr="00446717">
        <w:rPr>
          <w:sz w:val="16"/>
          <w:szCs w:val="16"/>
          <w:lang w:val="ru-RU"/>
        </w:rPr>
        <w:t>основі</w:t>
      </w:r>
      <w:proofErr w:type="spellEnd"/>
      <w:r w:rsidRPr="00446717">
        <w:rPr>
          <w:sz w:val="16"/>
          <w:szCs w:val="16"/>
          <w:lang w:val="ru-RU"/>
        </w:rPr>
        <w:t xml:space="preserve"> та </w:t>
      </w:r>
      <w:proofErr w:type="spellStart"/>
      <w:r w:rsidRPr="00446717">
        <w:rPr>
          <w:sz w:val="16"/>
          <w:szCs w:val="16"/>
          <w:lang w:val="ru-RU"/>
        </w:rPr>
        <w:t>одноразових</w:t>
      </w:r>
      <w:proofErr w:type="spellEnd"/>
      <w:r w:rsidRPr="00446717">
        <w:rPr>
          <w:sz w:val="16"/>
          <w:szCs w:val="16"/>
          <w:lang w:val="ru-RU"/>
        </w:rPr>
        <w:t xml:space="preserve"> контрактах</w:t>
      </w:r>
    </w:p>
  </w:footnote>
  <w:footnote w:id="9">
    <w:p w14:paraId="5442E84D" w14:textId="77777777" w:rsidR="0042472F" w:rsidRPr="00493B4F" w:rsidRDefault="0042472F" w:rsidP="0042472F">
      <w:pPr>
        <w:pStyle w:val="FootnoteText"/>
        <w:tabs>
          <w:tab w:val="left" w:pos="142"/>
        </w:tabs>
        <w:rPr>
          <w:sz w:val="18"/>
          <w:szCs w:val="18"/>
        </w:rPr>
      </w:pPr>
      <w:r w:rsidRPr="001A4DB7">
        <w:rPr>
          <w:rStyle w:val="FootnoteReference"/>
          <w:sz w:val="18"/>
          <w:szCs w:val="18"/>
        </w:rPr>
        <w:footnoteRef/>
      </w:r>
      <w:r w:rsidRPr="001A4DB7">
        <w:rPr>
          <w:sz w:val="18"/>
          <w:szCs w:val="18"/>
        </w:rPr>
        <w:t xml:space="preserve"> </w:t>
      </w:r>
      <w:r w:rsidRPr="001A4DB7">
        <w:rPr>
          <w:sz w:val="18"/>
          <w:szCs w:val="18"/>
        </w:rPr>
        <w:tab/>
      </w:r>
      <w:proofErr w:type="spellStart"/>
      <w:r w:rsidRPr="00493B4F">
        <w:rPr>
          <w:sz w:val="18"/>
          <w:szCs w:val="18"/>
        </w:rPr>
        <w:t>Capitalised</w:t>
      </w:r>
      <w:proofErr w:type="spellEnd"/>
      <w:r w:rsidRPr="00493B4F">
        <w:rPr>
          <w:sz w:val="18"/>
          <w:szCs w:val="18"/>
        </w:rPr>
        <w:t xml:space="preserve"> terms </w:t>
      </w:r>
      <w:proofErr w:type="gramStart"/>
      <w:r w:rsidRPr="00493B4F">
        <w:rPr>
          <w:sz w:val="18"/>
          <w:szCs w:val="18"/>
        </w:rPr>
        <w:t>used, but</w:t>
      </w:r>
      <w:proofErr w:type="gramEnd"/>
      <w:r w:rsidRPr="00493B4F">
        <w:rPr>
          <w:sz w:val="18"/>
          <w:szCs w:val="18"/>
        </w:rPr>
        <w:t xml:space="preserve"> not otherwise defined in this Declaration of Undertaking have the meaning given to such term in KfW’s “</w:t>
      </w:r>
      <w:r w:rsidRPr="00493B4F">
        <w:rPr>
          <w:i/>
          <w:sz w:val="18"/>
          <w:szCs w:val="18"/>
        </w:rPr>
        <w:t>Guidelines for the Procurement of Consulting Services, Works, Plant, Goods and Non-Consulting Services in Financial Cooperation with Partner Countries”</w:t>
      </w:r>
      <w:r w:rsidRPr="00493B4F">
        <w:rPr>
          <w:sz w:val="18"/>
          <w:szCs w:val="18"/>
        </w:rPr>
        <w:t>.</w:t>
      </w:r>
    </w:p>
  </w:footnote>
  <w:footnote w:id="10">
    <w:p w14:paraId="25D6A31F" w14:textId="77777777" w:rsidR="0042472F" w:rsidRPr="00493B4F" w:rsidRDefault="0042472F" w:rsidP="0042472F">
      <w:pPr>
        <w:pStyle w:val="FootnoteText"/>
        <w:tabs>
          <w:tab w:val="left" w:pos="-426"/>
        </w:tabs>
        <w:rPr>
          <w:sz w:val="18"/>
          <w:szCs w:val="18"/>
        </w:rPr>
      </w:pPr>
      <w:r w:rsidRPr="00493B4F">
        <w:rPr>
          <w:rStyle w:val="FootnoteReference"/>
          <w:sz w:val="18"/>
          <w:szCs w:val="18"/>
        </w:rPr>
        <w:footnoteRef/>
      </w:r>
      <w:r w:rsidRPr="00493B4F">
        <w:rPr>
          <w:sz w:val="18"/>
          <w:szCs w:val="18"/>
        </w:rPr>
        <w:t xml:space="preserve"> </w:t>
      </w:r>
      <w:r w:rsidRPr="00493B4F">
        <w:rPr>
          <w:sz w:val="18"/>
          <w:szCs w:val="18"/>
          <w:lang w:eastAsia="fr-FR"/>
        </w:rPr>
        <w:t>The PEA means the purchaser, the employer, the client</w:t>
      </w:r>
      <w:proofErr w:type="gramStart"/>
      <w:r w:rsidRPr="00493B4F">
        <w:rPr>
          <w:sz w:val="18"/>
          <w:szCs w:val="18"/>
          <w:lang w:eastAsia="fr-FR"/>
        </w:rPr>
        <w:t>, as the case may be, for</w:t>
      </w:r>
      <w:proofErr w:type="gramEnd"/>
      <w:r w:rsidRPr="00493B4F">
        <w:rPr>
          <w:sz w:val="18"/>
          <w:szCs w:val="18"/>
          <w:lang w:eastAsia="fr-FR"/>
        </w:rPr>
        <w:t xml:space="preserve"> the procurement of Consulting Services, Works, Plant, Goods or Non-Consulting Services</w:t>
      </w:r>
      <w:r w:rsidRPr="00493B4F">
        <w:rPr>
          <w:sz w:val="18"/>
          <w:szCs w:val="18"/>
        </w:rPr>
        <w:t>.</w:t>
      </w:r>
    </w:p>
  </w:footnote>
  <w:footnote w:id="11">
    <w:p w14:paraId="363CAB3D" w14:textId="77777777" w:rsidR="0042472F" w:rsidRPr="006265AA" w:rsidRDefault="0042472F" w:rsidP="0042472F">
      <w:pPr>
        <w:pStyle w:val="BodyText2"/>
        <w:spacing w:after="0" w:line="240" w:lineRule="auto"/>
        <w:rPr>
          <w:i/>
        </w:rPr>
      </w:pPr>
      <w:r w:rsidRPr="00B63F66">
        <w:rPr>
          <w:rStyle w:val="FootnoteReference"/>
          <w:rFonts w:cs="Arial"/>
          <w:sz w:val="18"/>
          <w:szCs w:val="18"/>
        </w:rPr>
        <w:footnoteRef/>
      </w:r>
      <w:r w:rsidRPr="006265AA">
        <w:rPr>
          <w:rFonts w:cs="Arial"/>
          <w:sz w:val="18"/>
          <w:szCs w:val="18"/>
        </w:rPr>
        <w:t xml:space="preserve"> </w:t>
      </w:r>
      <w:r w:rsidRPr="006265AA">
        <w:rPr>
          <w:sz w:val="18"/>
          <w:szCs w:val="18"/>
          <w:lang w:eastAsia="de-DE"/>
        </w:rPr>
        <w:t xml:space="preserve">In case ILO conventions have not been fully ratified or implemented in the Employer’s country the Applicant/Bidder/Contractor shall, to the satisfaction of the Employer and KfW, propose and implement appropriate measures in the spirit of the said ILO conventions with respect to a) workers grievances on working conditions and terms of employment, b) child </w:t>
      </w:r>
      <w:proofErr w:type="spellStart"/>
      <w:r w:rsidRPr="006265AA">
        <w:rPr>
          <w:sz w:val="18"/>
          <w:szCs w:val="18"/>
          <w:lang w:eastAsia="de-DE"/>
        </w:rPr>
        <w:t>labour</w:t>
      </w:r>
      <w:proofErr w:type="spellEnd"/>
      <w:r w:rsidRPr="006265AA">
        <w:rPr>
          <w:sz w:val="18"/>
          <w:szCs w:val="18"/>
          <w:lang w:eastAsia="de-DE"/>
        </w:rPr>
        <w:t xml:space="preserve">, c) forced </w:t>
      </w:r>
      <w:proofErr w:type="spellStart"/>
      <w:r w:rsidRPr="006265AA">
        <w:rPr>
          <w:sz w:val="18"/>
          <w:szCs w:val="18"/>
          <w:lang w:eastAsia="de-DE"/>
        </w:rPr>
        <w:t>labour</w:t>
      </w:r>
      <w:proofErr w:type="spellEnd"/>
      <w:r w:rsidRPr="006265AA">
        <w:rPr>
          <w:sz w:val="18"/>
          <w:szCs w:val="18"/>
          <w:lang w:eastAsia="de-DE"/>
        </w:rPr>
        <w:t xml:space="preserve">, d) worker’s </w:t>
      </w:r>
      <w:proofErr w:type="spellStart"/>
      <w:r w:rsidRPr="006265AA">
        <w:rPr>
          <w:sz w:val="18"/>
          <w:szCs w:val="18"/>
          <w:lang w:eastAsia="de-DE"/>
        </w:rPr>
        <w:t>organisations</w:t>
      </w:r>
      <w:proofErr w:type="spellEnd"/>
      <w:r w:rsidRPr="006265AA">
        <w:rPr>
          <w:sz w:val="18"/>
          <w:szCs w:val="18"/>
          <w:lang w:eastAsia="de-DE"/>
        </w:rPr>
        <w:t xml:space="preserve"> and e) non-discrimination.</w:t>
      </w:r>
    </w:p>
  </w:footnote>
  <w:footnote w:id="12">
    <w:p w14:paraId="508207DE" w14:textId="77777777" w:rsidR="0042472F" w:rsidRPr="00493B4F" w:rsidRDefault="0042472F" w:rsidP="0042472F">
      <w:pPr>
        <w:pStyle w:val="FootnoteText"/>
        <w:tabs>
          <w:tab w:val="left" w:pos="-567"/>
        </w:tabs>
        <w:rPr>
          <w:sz w:val="18"/>
          <w:szCs w:val="18"/>
        </w:rPr>
      </w:pPr>
      <w:r w:rsidRPr="00493B4F">
        <w:rPr>
          <w:rStyle w:val="FootnoteReference"/>
          <w:sz w:val="18"/>
          <w:szCs w:val="18"/>
        </w:rPr>
        <w:footnoteRef/>
      </w:r>
      <w:r w:rsidRPr="00493B4F">
        <w:rPr>
          <w:sz w:val="18"/>
          <w:szCs w:val="18"/>
        </w:rPr>
        <w:t xml:space="preserve"> In the case of a JV, insert the name of the JV. The person who will sign the application, bid or proposal on behalf of the Applicant/Bidder shall attach a power of attorney from the Applicant/Bidder.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B390" w14:textId="77777777" w:rsidR="000B4E01" w:rsidRDefault="000B4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7EB3" w14:textId="77777777" w:rsidR="000B4E01" w:rsidRDefault="000B4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6506" w14:textId="77777777" w:rsidR="000B4E01" w:rsidRDefault="000B4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A04BA"/>
    <w:multiLevelType w:val="hybridMultilevel"/>
    <w:tmpl w:val="F7F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9263B"/>
    <w:multiLevelType w:val="hybridMultilevel"/>
    <w:tmpl w:val="AF9EBB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1DE3FA1"/>
    <w:multiLevelType w:val="hybridMultilevel"/>
    <w:tmpl w:val="73C86010"/>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4"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33AC6"/>
    <w:multiLevelType w:val="hybridMultilevel"/>
    <w:tmpl w:val="E79619DC"/>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6" w15:restartNumberingAfterBreak="0">
    <w:nsid w:val="04205F25"/>
    <w:multiLevelType w:val="hybridMultilevel"/>
    <w:tmpl w:val="B3845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63967AF"/>
    <w:multiLevelType w:val="hybridMultilevel"/>
    <w:tmpl w:val="06B6E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0650CA"/>
    <w:multiLevelType w:val="hybridMultilevel"/>
    <w:tmpl w:val="DE560BF0"/>
    <w:lvl w:ilvl="0" w:tplc="0407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0A1E57C6"/>
    <w:multiLevelType w:val="multilevel"/>
    <w:tmpl w:val="3B86FF7A"/>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5A4186"/>
    <w:multiLevelType w:val="hybridMultilevel"/>
    <w:tmpl w:val="D78A41F2"/>
    <w:lvl w:ilvl="0" w:tplc="4C3CE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95B22"/>
    <w:multiLevelType w:val="hybridMultilevel"/>
    <w:tmpl w:val="DA84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C205828"/>
    <w:multiLevelType w:val="hybridMultilevel"/>
    <w:tmpl w:val="6D18A738"/>
    <w:lvl w:ilvl="0" w:tplc="04090017">
      <w:start w:val="1"/>
      <w:numFmt w:val="lowerLetter"/>
      <w:lvlText w:val="%1)"/>
      <w:lvlJc w:val="left"/>
      <w:pPr>
        <w:ind w:left="1103" w:hanging="360"/>
      </w:p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4" w15:restartNumberingAfterBreak="0">
    <w:nsid w:val="0CB5229E"/>
    <w:multiLevelType w:val="hybridMultilevel"/>
    <w:tmpl w:val="8514C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E53F3"/>
    <w:multiLevelType w:val="multilevel"/>
    <w:tmpl w:val="8F9273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2E7534D"/>
    <w:multiLevelType w:val="hybridMultilevel"/>
    <w:tmpl w:val="245AEDD2"/>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816CF8"/>
    <w:multiLevelType w:val="multilevel"/>
    <w:tmpl w:val="CECE50DA"/>
    <w:lvl w:ilvl="0">
      <w:start w:val="1"/>
      <w:numFmt w:val="lowerLetter"/>
      <w:lvlText w:val="(%1)"/>
      <w:lvlJc w:val="left"/>
      <w:pPr>
        <w:ind w:left="1068" w:hanging="360"/>
      </w:pPr>
      <w:rPr>
        <w:rFonts w:ascii="Arial" w:eastAsia="Times New Roman" w:hAnsi="Arial" w:cs="Arial"/>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9" w15:restartNumberingAfterBreak="0">
    <w:nsid w:val="16475B24"/>
    <w:multiLevelType w:val="multilevel"/>
    <w:tmpl w:val="4F666EEA"/>
    <w:lvl w:ilvl="0">
      <w:start w:val="13"/>
      <w:numFmt w:val="decimal"/>
      <w:lvlText w:val="%1."/>
      <w:lvlJc w:val="left"/>
      <w:pPr>
        <w:ind w:left="121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193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290" w:hanging="1440"/>
      </w:pPr>
      <w:rPr>
        <w:rFonts w:hint="default"/>
      </w:rPr>
    </w:lvl>
  </w:abstractNum>
  <w:abstractNum w:abstractNumId="20" w15:restartNumberingAfterBreak="0">
    <w:nsid w:val="16E75DA3"/>
    <w:multiLevelType w:val="multilevel"/>
    <w:tmpl w:val="F2F067F2"/>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7072864"/>
    <w:multiLevelType w:val="multilevel"/>
    <w:tmpl w:val="CC764220"/>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184E2A9C"/>
    <w:multiLevelType w:val="multilevel"/>
    <w:tmpl w:val="C78E2CEE"/>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9A339F5"/>
    <w:multiLevelType w:val="hybridMultilevel"/>
    <w:tmpl w:val="318634FA"/>
    <w:lvl w:ilvl="0" w:tplc="7BEA39AA">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B071B3E"/>
    <w:multiLevelType w:val="multilevel"/>
    <w:tmpl w:val="BD0604B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1116C7"/>
    <w:multiLevelType w:val="multilevel"/>
    <w:tmpl w:val="5B1CD776"/>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1B7E7A67"/>
    <w:multiLevelType w:val="multilevel"/>
    <w:tmpl w:val="AFECA6B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1ED22124"/>
    <w:multiLevelType w:val="hybridMultilevel"/>
    <w:tmpl w:val="30C0998C"/>
    <w:lvl w:ilvl="0" w:tplc="C75ED5CA">
      <w:start w:val="1"/>
      <w:numFmt w:val="upperRoman"/>
      <w:lvlText w:val="%1."/>
      <w:lvlJc w:val="left"/>
      <w:pPr>
        <w:tabs>
          <w:tab w:val="num" w:pos="72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
      <w:lvlText w:val="–"/>
      <w:lvlJc w:val="left"/>
      <w:pPr>
        <w:tabs>
          <w:tab w:val="num" w:pos="2126"/>
        </w:tabs>
        <w:ind w:left="2126" w:hanging="709"/>
      </w:pPr>
      <w:rPr>
        <w:rFonts w:ascii="Times New Roman" w:hAnsi="Times New Roman"/>
      </w:rPr>
    </w:lvl>
    <w:lvl w:ilvl="3">
      <w:start w:val="1"/>
      <w:numFmt w:val="bullet"/>
      <w:pStyle w:val="ListNumberLevel2"/>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4A15F9B"/>
    <w:multiLevelType w:val="hybridMultilevel"/>
    <w:tmpl w:val="5792F8A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31" w15:restartNumberingAfterBreak="0">
    <w:nsid w:val="25E62090"/>
    <w:multiLevelType w:val="hybridMultilevel"/>
    <w:tmpl w:val="C154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6761A0"/>
    <w:multiLevelType w:val="multilevel"/>
    <w:tmpl w:val="E3A256C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9AC64F4"/>
    <w:multiLevelType w:val="multilevel"/>
    <w:tmpl w:val="459E2AC4"/>
    <w:lvl w:ilvl="0">
      <w:start w:val="4"/>
      <w:numFmt w:val="decimal"/>
      <w:lvlText w:val="%1"/>
      <w:lvlJc w:val="left"/>
      <w:pPr>
        <w:ind w:left="360" w:hanging="360"/>
      </w:pPr>
      <w:rPr>
        <w:rFonts w:cstheme="minorHAnsi" w:hint="default"/>
      </w:rPr>
    </w:lvl>
    <w:lvl w:ilvl="1">
      <w:start w:val="1"/>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680" w:hanging="1800"/>
      </w:pPr>
      <w:rPr>
        <w:rFonts w:cstheme="minorHAnsi" w:hint="default"/>
      </w:rPr>
    </w:lvl>
  </w:abstractNum>
  <w:abstractNum w:abstractNumId="34" w15:restartNumberingAfterBreak="0">
    <w:nsid w:val="2BB03429"/>
    <w:multiLevelType w:val="multilevel"/>
    <w:tmpl w:val="531CAAB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C1E2EA4"/>
    <w:multiLevelType w:val="hybridMultilevel"/>
    <w:tmpl w:val="0B3A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5323D2"/>
    <w:multiLevelType w:val="multilevel"/>
    <w:tmpl w:val="C51C4C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C6300EA"/>
    <w:multiLevelType w:val="hybridMultilevel"/>
    <w:tmpl w:val="A23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9D2371"/>
    <w:multiLevelType w:val="multilevel"/>
    <w:tmpl w:val="BA920FB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9" w15:restartNumberingAfterBreak="0">
    <w:nsid w:val="2EF9371E"/>
    <w:multiLevelType w:val="hybridMultilevel"/>
    <w:tmpl w:val="723C0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3DA777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DD6638"/>
    <w:multiLevelType w:val="hybridMultilevel"/>
    <w:tmpl w:val="8B5E2B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15:restartNumberingAfterBreak="0">
    <w:nsid w:val="33FE4EDB"/>
    <w:multiLevelType w:val="hybridMultilevel"/>
    <w:tmpl w:val="6B02B27A"/>
    <w:lvl w:ilvl="0" w:tplc="0809001B">
      <w:start w:val="1"/>
      <w:numFmt w:val="lowerRoman"/>
      <w:lvlText w:val="%1."/>
      <w:lvlJc w:val="right"/>
      <w:pPr>
        <w:tabs>
          <w:tab w:val="num" w:pos="1158"/>
        </w:tabs>
        <w:ind w:left="1158" w:hanging="360"/>
      </w:pPr>
      <w:rPr>
        <w:rFonts w:cs="Times New Roman" w:hint="default"/>
      </w:rPr>
    </w:lvl>
    <w:lvl w:ilvl="1" w:tplc="040C0003">
      <w:start w:val="1"/>
      <w:numFmt w:val="bullet"/>
      <w:lvlText w:val="o"/>
      <w:lvlJc w:val="left"/>
      <w:pPr>
        <w:tabs>
          <w:tab w:val="num" w:pos="1519"/>
        </w:tabs>
        <w:ind w:left="1519" w:hanging="360"/>
      </w:pPr>
      <w:rPr>
        <w:rFonts w:ascii="Courier New" w:hAnsi="Courier New" w:hint="default"/>
      </w:rPr>
    </w:lvl>
    <w:lvl w:ilvl="2" w:tplc="040C0005" w:tentative="1">
      <w:start w:val="1"/>
      <w:numFmt w:val="bullet"/>
      <w:lvlText w:val=""/>
      <w:lvlJc w:val="left"/>
      <w:pPr>
        <w:tabs>
          <w:tab w:val="num" w:pos="2239"/>
        </w:tabs>
        <w:ind w:left="2239" w:hanging="360"/>
      </w:pPr>
      <w:rPr>
        <w:rFonts w:ascii="Wingdings" w:hAnsi="Wingdings" w:hint="default"/>
      </w:rPr>
    </w:lvl>
    <w:lvl w:ilvl="3" w:tplc="040C0001" w:tentative="1">
      <w:start w:val="1"/>
      <w:numFmt w:val="bullet"/>
      <w:lvlText w:val=""/>
      <w:lvlJc w:val="left"/>
      <w:pPr>
        <w:tabs>
          <w:tab w:val="num" w:pos="2959"/>
        </w:tabs>
        <w:ind w:left="2959" w:hanging="360"/>
      </w:pPr>
      <w:rPr>
        <w:rFonts w:ascii="Symbol" w:hAnsi="Symbol" w:hint="default"/>
      </w:rPr>
    </w:lvl>
    <w:lvl w:ilvl="4" w:tplc="040C0003" w:tentative="1">
      <w:start w:val="1"/>
      <w:numFmt w:val="bullet"/>
      <w:lvlText w:val="o"/>
      <w:lvlJc w:val="left"/>
      <w:pPr>
        <w:tabs>
          <w:tab w:val="num" w:pos="3679"/>
        </w:tabs>
        <w:ind w:left="3679" w:hanging="360"/>
      </w:pPr>
      <w:rPr>
        <w:rFonts w:ascii="Courier New" w:hAnsi="Courier New" w:hint="default"/>
      </w:rPr>
    </w:lvl>
    <w:lvl w:ilvl="5" w:tplc="040C0005" w:tentative="1">
      <w:start w:val="1"/>
      <w:numFmt w:val="bullet"/>
      <w:lvlText w:val=""/>
      <w:lvlJc w:val="left"/>
      <w:pPr>
        <w:tabs>
          <w:tab w:val="num" w:pos="4399"/>
        </w:tabs>
        <w:ind w:left="4399" w:hanging="360"/>
      </w:pPr>
      <w:rPr>
        <w:rFonts w:ascii="Wingdings" w:hAnsi="Wingdings" w:hint="default"/>
      </w:rPr>
    </w:lvl>
    <w:lvl w:ilvl="6" w:tplc="040C0001" w:tentative="1">
      <w:start w:val="1"/>
      <w:numFmt w:val="bullet"/>
      <w:lvlText w:val=""/>
      <w:lvlJc w:val="left"/>
      <w:pPr>
        <w:tabs>
          <w:tab w:val="num" w:pos="5119"/>
        </w:tabs>
        <w:ind w:left="5119" w:hanging="360"/>
      </w:pPr>
      <w:rPr>
        <w:rFonts w:ascii="Symbol" w:hAnsi="Symbol" w:hint="default"/>
      </w:rPr>
    </w:lvl>
    <w:lvl w:ilvl="7" w:tplc="040C0003" w:tentative="1">
      <w:start w:val="1"/>
      <w:numFmt w:val="bullet"/>
      <w:lvlText w:val="o"/>
      <w:lvlJc w:val="left"/>
      <w:pPr>
        <w:tabs>
          <w:tab w:val="num" w:pos="5839"/>
        </w:tabs>
        <w:ind w:left="5839" w:hanging="360"/>
      </w:pPr>
      <w:rPr>
        <w:rFonts w:ascii="Courier New" w:hAnsi="Courier New" w:hint="default"/>
      </w:rPr>
    </w:lvl>
    <w:lvl w:ilvl="8" w:tplc="040C0005" w:tentative="1">
      <w:start w:val="1"/>
      <w:numFmt w:val="bullet"/>
      <w:lvlText w:val=""/>
      <w:lvlJc w:val="left"/>
      <w:pPr>
        <w:tabs>
          <w:tab w:val="num" w:pos="6559"/>
        </w:tabs>
        <w:ind w:left="6559" w:hanging="360"/>
      </w:pPr>
      <w:rPr>
        <w:rFonts w:ascii="Wingdings" w:hAnsi="Wingdings" w:hint="default"/>
      </w:rPr>
    </w:lvl>
  </w:abstractNum>
  <w:abstractNum w:abstractNumId="43" w15:restartNumberingAfterBreak="0">
    <w:nsid w:val="352A3C87"/>
    <w:multiLevelType w:val="multilevel"/>
    <w:tmpl w:val="AACCE61C"/>
    <w:lvl w:ilvl="0">
      <w:start w:val="1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4" w15:restartNumberingAfterBreak="0">
    <w:nsid w:val="353D2D96"/>
    <w:multiLevelType w:val="hybridMultilevel"/>
    <w:tmpl w:val="5F1C454C"/>
    <w:lvl w:ilvl="0" w:tplc="974A747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814DA7"/>
    <w:multiLevelType w:val="multilevel"/>
    <w:tmpl w:val="D0B8A1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360B7F19"/>
    <w:multiLevelType w:val="hybridMultilevel"/>
    <w:tmpl w:val="5136E056"/>
    <w:lvl w:ilvl="0" w:tplc="04220001">
      <w:start w:val="1"/>
      <w:numFmt w:val="bullet"/>
      <w:lvlText w:val=""/>
      <w:lvlJc w:val="left"/>
      <w:pPr>
        <w:ind w:left="748" w:hanging="360"/>
      </w:pPr>
      <w:rPr>
        <w:rFonts w:ascii="Symbol" w:hAnsi="Symbol" w:hint="default"/>
      </w:rPr>
    </w:lvl>
    <w:lvl w:ilvl="1" w:tplc="04220003" w:tentative="1">
      <w:start w:val="1"/>
      <w:numFmt w:val="bullet"/>
      <w:lvlText w:val="o"/>
      <w:lvlJc w:val="left"/>
      <w:pPr>
        <w:ind w:left="1468" w:hanging="360"/>
      </w:pPr>
      <w:rPr>
        <w:rFonts w:ascii="Courier New" w:hAnsi="Courier New" w:cs="Courier New" w:hint="default"/>
      </w:rPr>
    </w:lvl>
    <w:lvl w:ilvl="2" w:tplc="04220005" w:tentative="1">
      <w:start w:val="1"/>
      <w:numFmt w:val="bullet"/>
      <w:lvlText w:val=""/>
      <w:lvlJc w:val="left"/>
      <w:pPr>
        <w:ind w:left="2188" w:hanging="360"/>
      </w:pPr>
      <w:rPr>
        <w:rFonts w:ascii="Wingdings" w:hAnsi="Wingdings" w:hint="default"/>
      </w:rPr>
    </w:lvl>
    <w:lvl w:ilvl="3" w:tplc="04220001" w:tentative="1">
      <w:start w:val="1"/>
      <w:numFmt w:val="bullet"/>
      <w:lvlText w:val=""/>
      <w:lvlJc w:val="left"/>
      <w:pPr>
        <w:ind w:left="2908" w:hanging="360"/>
      </w:pPr>
      <w:rPr>
        <w:rFonts w:ascii="Symbol" w:hAnsi="Symbol" w:hint="default"/>
      </w:rPr>
    </w:lvl>
    <w:lvl w:ilvl="4" w:tplc="04220003" w:tentative="1">
      <w:start w:val="1"/>
      <w:numFmt w:val="bullet"/>
      <w:lvlText w:val="o"/>
      <w:lvlJc w:val="left"/>
      <w:pPr>
        <w:ind w:left="3628" w:hanging="360"/>
      </w:pPr>
      <w:rPr>
        <w:rFonts w:ascii="Courier New" w:hAnsi="Courier New" w:cs="Courier New" w:hint="default"/>
      </w:rPr>
    </w:lvl>
    <w:lvl w:ilvl="5" w:tplc="04220005" w:tentative="1">
      <w:start w:val="1"/>
      <w:numFmt w:val="bullet"/>
      <w:lvlText w:val=""/>
      <w:lvlJc w:val="left"/>
      <w:pPr>
        <w:ind w:left="4348" w:hanging="360"/>
      </w:pPr>
      <w:rPr>
        <w:rFonts w:ascii="Wingdings" w:hAnsi="Wingdings" w:hint="default"/>
      </w:rPr>
    </w:lvl>
    <w:lvl w:ilvl="6" w:tplc="04220001" w:tentative="1">
      <w:start w:val="1"/>
      <w:numFmt w:val="bullet"/>
      <w:lvlText w:val=""/>
      <w:lvlJc w:val="left"/>
      <w:pPr>
        <w:ind w:left="5068" w:hanging="360"/>
      </w:pPr>
      <w:rPr>
        <w:rFonts w:ascii="Symbol" w:hAnsi="Symbol" w:hint="default"/>
      </w:rPr>
    </w:lvl>
    <w:lvl w:ilvl="7" w:tplc="04220003" w:tentative="1">
      <w:start w:val="1"/>
      <w:numFmt w:val="bullet"/>
      <w:lvlText w:val="o"/>
      <w:lvlJc w:val="left"/>
      <w:pPr>
        <w:ind w:left="5788" w:hanging="360"/>
      </w:pPr>
      <w:rPr>
        <w:rFonts w:ascii="Courier New" w:hAnsi="Courier New" w:cs="Courier New" w:hint="default"/>
      </w:rPr>
    </w:lvl>
    <w:lvl w:ilvl="8" w:tplc="04220005" w:tentative="1">
      <w:start w:val="1"/>
      <w:numFmt w:val="bullet"/>
      <w:lvlText w:val=""/>
      <w:lvlJc w:val="left"/>
      <w:pPr>
        <w:ind w:left="6508" w:hanging="360"/>
      </w:pPr>
      <w:rPr>
        <w:rFonts w:ascii="Wingdings" w:hAnsi="Wingdings" w:hint="default"/>
      </w:rPr>
    </w:lvl>
  </w:abstractNum>
  <w:abstractNum w:abstractNumId="47" w15:restartNumberingAfterBreak="0">
    <w:nsid w:val="372A0FD5"/>
    <w:multiLevelType w:val="hybridMultilevel"/>
    <w:tmpl w:val="473C4A80"/>
    <w:lvl w:ilvl="0" w:tplc="04070001">
      <w:start w:val="1"/>
      <w:numFmt w:val="bullet"/>
      <w:lvlText w:val=""/>
      <w:lvlJc w:val="left"/>
      <w:pPr>
        <w:ind w:left="772" w:hanging="360"/>
      </w:pPr>
      <w:rPr>
        <w:rFonts w:ascii="Symbol" w:hAnsi="Symbol" w:hint="default"/>
      </w:rPr>
    </w:lvl>
    <w:lvl w:ilvl="1" w:tplc="04070003" w:tentative="1">
      <w:start w:val="1"/>
      <w:numFmt w:val="bullet"/>
      <w:lvlText w:val="o"/>
      <w:lvlJc w:val="left"/>
      <w:pPr>
        <w:ind w:left="1492" w:hanging="360"/>
      </w:pPr>
      <w:rPr>
        <w:rFonts w:ascii="Courier New" w:hAnsi="Courier New" w:cs="Courier New" w:hint="default"/>
      </w:rPr>
    </w:lvl>
    <w:lvl w:ilvl="2" w:tplc="04070005" w:tentative="1">
      <w:start w:val="1"/>
      <w:numFmt w:val="bullet"/>
      <w:lvlText w:val=""/>
      <w:lvlJc w:val="left"/>
      <w:pPr>
        <w:ind w:left="2212" w:hanging="360"/>
      </w:pPr>
      <w:rPr>
        <w:rFonts w:ascii="Wingdings" w:hAnsi="Wingdings" w:hint="default"/>
      </w:rPr>
    </w:lvl>
    <w:lvl w:ilvl="3" w:tplc="04070001" w:tentative="1">
      <w:start w:val="1"/>
      <w:numFmt w:val="bullet"/>
      <w:lvlText w:val=""/>
      <w:lvlJc w:val="left"/>
      <w:pPr>
        <w:ind w:left="2932" w:hanging="360"/>
      </w:pPr>
      <w:rPr>
        <w:rFonts w:ascii="Symbol" w:hAnsi="Symbol" w:hint="default"/>
      </w:rPr>
    </w:lvl>
    <w:lvl w:ilvl="4" w:tplc="04070003" w:tentative="1">
      <w:start w:val="1"/>
      <w:numFmt w:val="bullet"/>
      <w:lvlText w:val="o"/>
      <w:lvlJc w:val="left"/>
      <w:pPr>
        <w:ind w:left="3652" w:hanging="360"/>
      </w:pPr>
      <w:rPr>
        <w:rFonts w:ascii="Courier New" w:hAnsi="Courier New" w:cs="Courier New" w:hint="default"/>
      </w:rPr>
    </w:lvl>
    <w:lvl w:ilvl="5" w:tplc="04070005" w:tentative="1">
      <w:start w:val="1"/>
      <w:numFmt w:val="bullet"/>
      <w:lvlText w:val=""/>
      <w:lvlJc w:val="left"/>
      <w:pPr>
        <w:ind w:left="4372" w:hanging="360"/>
      </w:pPr>
      <w:rPr>
        <w:rFonts w:ascii="Wingdings" w:hAnsi="Wingdings" w:hint="default"/>
      </w:rPr>
    </w:lvl>
    <w:lvl w:ilvl="6" w:tplc="04070001" w:tentative="1">
      <w:start w:val="1"/>
      <w:numFmt w:val="bullet"/>
      <w:lvlText w:val=""/>
      <w:lvlJc w:val="left"/>
      <w:pPr>
        <w:ind w:left="5092" w:hanging="360"/>
      </w:pPr>
      <w:rPr>
        <w:rFonts w:ascii="Symbol" w:hAnsi="Symbol" w:hint="default"/>
      </w:rPr>
    </w:lvl>
    <w:lvl w:ilvl="7" w:tplc="04070003" w:tentative="1">
      <w:start w:val="1"/>
      <w:numFmt w:val="bullet"/>
      <w:lvlText w:val="o"/>
      <w:lvlJc w:val="left"/>
      <w:pPr>
        <w:ind w:left="5812" w:hanging="360"/>
      </w:pPr>
      <w:rPr>
        <w:rFonts w:ascii="Courier New" w:hAnsi="Courier New" w:cs="Courier New" w:hint="default"/>
      </w:rPr>
    </w:lvl>
    <w:lvl w:ilvl="8" w:tplc="04070005" w:tentative="1">
      <w:start w:val="1"/>
      <w:numFmt w:val="bullet"/>
      <w:lvlText w:val=""/>
      <w:lvlJc w:val="left"/>
      <w:pPr>
        <w:ind w:left="6532" w:hanging="360"/>
      </w:pPr>
      <w:rPr>
        <w:rFonts w:ascii="Wingdings" w:hAnsi="Wingdings" w:hint="default"/>
      </w:rPr>
    </w:lvl>
  </w:abstractNum>
  <w:abstractNum w:abstractNumId="48" w15:restartNumberingAfterBreak="0">
    <w:nsid w:val="3846230A"/>
    <w:multiLevelType w:val="hybridMultilevel"/>
    <w:tmpl w:val="D0A4A9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385C62D2"/>
    <w:multiLevelType w:val="hybridMultilevel"/>
    <w:tmpl w:val="8B689A08"/>
    <w:lvl w:ilvl="0" w:tplc="97AA02E6">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3B36468B"/>
    <w:multiLevelType w:val="hybridMultilevel"/>
    <w:tmpl w:val="B27A84B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B9348BE"/>
    <w:multiLevelType w:val="hybridMultilevel"/>
    <w:tmpl w:val="E1E25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53" w15:restartNumberingAfterBreak="0">
    <w:nsid w:val="3DB5168D"/>
    <w:multiLevelType w:val="hybridMultilevel"/>
    <w:tmpl w:val="9266C5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3E080BBF"/>
    <w:multiLevelType w:val="hybridMultilevel"/>
    <w:tmpl w:val="940651DA"/>
    <w:lvl w:ilvl="0" w:tplc="0F22F04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40653143"/>
    <w:multiLevelType w:val="hybridMultilevel"/>
    <w:tmpl w:val="BAD89818"/>
    <w:lvl w:ilvl="0" w:tplc="21EA52D8">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4086256E"/>
    <w:multiLevelType w:val="multilevel"/>
    <w:tmpl w:val="300ED1A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7" w15:restartNumberingAfterBreak="0">
    <w:nsid w:val="41FC1392"/>
    <w:multiLevelType w:val="multilevel"/>
    <w:tmpl w:val="49B283D6"/>
    <w:lvl w:ilvl="0">
      <w:start w:val="1"/>
      <w:numFmt w:val="lowerLetter"/>
      <w:lvlText w:val="(%1)"/>
      <w:lvlJc w:val="left"/>
      <w:pPr>
        <w:ind w:left="1352" w:hanging="360"/>
      </w:pPr>
      <w:rPr>
        <w:rFonts w:hint="default"/>
        <w:strike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4300279D"/>
    <w:multiLevelType w:val="singleLevel"/>
    <w:tmpl w:val="C75ED5CA"/>
    <w:lvl w:ilvl="0">
      <w:start w:val="1"/>
      <w:numFmt w:val="upperRoman"/>
      <w:lvlText w:val="%1."/>
      <w:lvlJc w:val="left"/>
      <w:pPr>
        <w:tabs>
          <w:tab w:val="num" w:pos="1440"/>
        </w:tabs>
        <w:ind w:left="1080" w:hanging="360"/>
      </w:pPr>
      <w:rPr>
        <w:rFonts w:hint="default"/>
      </w:rPr>
    </w:lvl>
  </w:abstractNum>
  <w:abstractNum w:abstractNumId="59" w15:restartNumberingAfterBreak="0">
    <w:nsid w:val="436E20A7"/>
    <w:multiLevelType w:val="hybridMultilevel"/>
    <w:tmpl w:val="6CE05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7068A56">
      <w:start w:val="5"/>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0663E4"/>
    <w:multiLevelType w:val="hybridMultilevel"/>
    <w:tmpl w:val="1082C4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strike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44A37380"/>
    <w:multiLevelType w:val="hybridMultilevel"/>
    <w:tmpl w:val="92067C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45162394"/>
    <w:multiLevelType w:val="hybridMultilevel"/>
    <w:tmpl w:val="55F8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1559F9"/>
    <w:multiLevelType w:val="multilevel"/>
    <w:tmpl w:val="F786634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6156164"/>
    <w:multiLevelType w:val="hybridMultilevel"/>
    <w:tmpl w:val="2E1A00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5" w15:restartNumberingAfterBreak="0">
    <w:nsid w:val="46F97341"/>
    <w:multiLevelType w:val="multilevel"/>
    <w:tmpl w:val="85DA87EC"/>
    <w:lvl w:ilvl="0">
      <w:start w:val="18"/>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7B64B09"/>
    <w:multiLevelType w:val="hybridMultilevel"/>
    <w:tmpl w:val="A93CD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83E3041"/>
    <w:multiLevelType w:val="multilevel"/>
    <w:tmpl w:val="D52EF29E"/>
    <w:lvl w:ilvl="0">
      <w:numFmt w:val="bullet"/>
      <w:lvlText w:val="-"/>
      <w:lvlJc w:val="left"/>
      <w:pPr>
        <w:ind w:left="360" w:hanging="360"/>
      </w:pPr>
      <w:rPr>
        <w:rFonts w:ascii="Arial" w:eastAsia="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89824F7"/>
    <w:multiLevelType w:val="hybridMultilevel"/>
    <w:tmpl w:val="AB82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995D3F"/>
    <w:multiLevelType w:val="multilevel"/>
    <w:tmpl w:val="00D4133A"/>
    <w:lvl w:ilvl="0">
      <w:start w:val="1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0" w15:restartNumberingAfterBreak="0">
    <w:nsid w:val="49451AD1"/>
    <w:multiLevelType w:val="multilevel"/>
    <w:tmpl w:val="D75EC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A5E4A6E"/>
    <w:multiLevelType w:val="hybridMultilevel"/>
    <w:tmpl w:val="2FA0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010FDA"/>
    <w:multiLevelType w:val="hybridMultilevel"/>
    <w:tmpl w:val="8B6AC79A"/>
    <w:lvl w:ilvl="0" w:tplc="EC4810F8">
      <w:numFmt w:val="bullet"/>
      <w:lvlText w:val="-"/>
      <w:lvlJc w:val="left"/>
      <w:pPr>
        <w:ind w:left="720" w:hanging="360"/>
      </w:pPr>
      <w:rPr>
        <w:rFonts w:ascii="Times New Roman" w:eastAsia="Times New Roman" w:hAnsi="Times New Roman"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4C2D1C1D"/>
    <w:multiLevelType w:val="multilevel"/>
    <w:tmpl w:val="87544C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CF50BDF"/>
    <w:multiLevelType w:val="multilevel"/>
    <w:tmpl w:val="31001D44"/>
    <w:lvl w:ilvl="0">
      <w:start w:val="15"/>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132" w:hanging="72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198" w:hanging="108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264" w:hanging="1440"/>
      </w:pPr>
      <w:rPr>
        <w:rFonts w:hint="default"/>
      </w:rPr>
    </w:lvl>
  </w:abstractNum>
  <w:abstractNum w:abstractNumId="75" w15:restartNumberingAfterBreak="0">
    <w:nsid w:val="4E072DB9"/>
    <w:multiLevelType w:val="multilevel"/>
    <w:tmpl w:val="465EDD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 w15:restartNumberingAfterBreak="0">
    <w:nsid w:val="4E4860D7"/>
    <w:multiLevelType w:val="hybridMultilevel"/>
    <w:tmpl w:val="2196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5F5CEC"/>
    <w:multiLevelType w:val="hybridMultilevel"/>
    <w:tmpl w:val="726C39A0"/>
    <w:lvl w:ilvl="0" w:tplc="35243450">
      <w:start w:val="1"/>
      <w:numFmt w:val="decimal"/>
      <w:lvlText w:val="%1."/>
      <w:lvlJc w:val="left"/>
      <w:pPr>
        <w:ind w:left="360" w:hanging="360"/>
      </w:pPr>
      <w:rPr>
        <w:rFonts w:ascii="Arial" w:eastAsiaTheme="minorHAnsi" w:hAnsi="Arial" w:cs="Arial"/>
        <w:color w:val="auto"/>
      </w:rPr>
    </w:lvl>
    <w:lvl w:ilvl="1" w:tplc="9BDE117E">
      <w:start w:val="1"/>
      <w:numFmt w:val="lowerLetter"/>
      <w:lvlText w:val="(%2)"/>
      <w:lvlJc w:val="left"/>
      <w:pPr>
        <w:ind w:left="1092" w:hanging="372"/>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4E932C9D"/>
    <w:multiLevelType w:val="multilevel"/>
    <w:tmpl w:val="81A07D3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50C43119"/>
    <w:multiLevelType w:val="hybridMultilevel"/>
    <w:tmpl w:val="381E4476"/>
    <w:lvl w:ilvl="0" w:tplc="9CE8171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54F57BE1"/>
    <w:multiLevelType w:val="hybridMultilevel"/>
    <w:tmpl w:val="95C2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626B36"/>
    <w:multiLevelType w:val="hybridMultilevel"/>
    <w:tmpl w:val="9CBE91B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2" w15:restartNumberingAfterBreak="0">
    <w:nsid w:val="55736D80"/>
    <w:multiLevelType w:val="hybridMultilevel"/>
    <w:tmpl w:val="28162D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3" w15:restartNumberingAfterBreak="0">
    <w:nsid w:val="57436A5E"/>
    <w:multiLevelType w:val="multilevel"/>
    <w:tmpl w:val="DC24C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57DA0E99"/>
    <w:multiLevelType w:val="multilevel"/>
    <w:tmpl w:val="6B9A6D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0B838CB"/>
    <w:multiLevelType w:val="multilevel"/>
    <w:tmpl w:val="D0B8A1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6"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87" w15:restartNumberingAfterBreak="0">
    <w:nsid w:val="628E3BAD"/>
    <w:multiLevelType w:val="multilevel"/>
    <w:tmpl w:val="2E802B1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2C329DC"/>
    <w:multiLevelType w:val="hybridMultilevel"/>
    <w:tmpl w:val="42A2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2A7C88"/>
    <w:multiLevelType w:val="hybridMultilevel"/>
    <w:tmpl w:val="9716C3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6D5314"/>
    <w:multiLevelType w:val="multilevel"/>
    <w:tmpl w:val="210E57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1" w15:restartNumberingAfterBreak="0">
    <w:nsid w:val="6D496201"/>
    <w:multiLevelType w:val="multilevel"/>
    <w:tmpl w:val="F630523E"/>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3" w15:restartNumberingAfterBreak="0">
    <w:nsid w:val="71AD3E9E"/>
    <w:multiLevelType w:val="multilevel"/>
    <w:tmpl w:val="C51C4C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28A5FAC"/>
    <w:multiLevelType w:val="multilevel"/>
    <w:tmpl w:val="2E60867C"/>
    <w:lvl w:ilvl="0">
      <w:start w:val="18"/>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5" w15:restartNumberingAfterBreak="0">
    <w:nsid w:val="72C96542"/>
    <w:multiLevelType w:val="hybridMultilevel"/>
    <w:tmpl w:val="26BAF410"/>
    <w:lvl w:ilvl="0" w:tplc="0407000F">
      <w:start w:val="1"/>
      <w:numFmt w:val="decimal"/>
      <w:lvlText w:val="%1."/>
      <w:lvlJc w:val="left"/>
      <w:pPr>
        <w:ind w:left="720" w:hanging="360"/>
      </w:pPr>
    </w:lvl>
    <w:lvl w:ilvl="1" w:tplc="CCB00D32">
      <w:start w:val="1"/>
      <w:numFmt w:val="lowerLetter"/>
      <w:lvlText w:val="(%2)"/>
      <w:lvlJc w:val="left"/>
      <w:pPr>
        <w:ind w:left="1440" w:hanging="360"/>
      </w:pPr>
      <w:rPr>
        <w:rFonts w:hint="default"/>
      </w:rPr>
    </w:lvl>
    <w:lvl w:ilvl="2" w:tplc="04070001">
      <w:start w:val="1"/>
      <w:numFmt w:val="bullet"/>
      <w:lvlText w:val=""/>
      <w:lvlJc w:val="left"/>
      <w:pPr>
        <w:ind w:left="2340" w:hanging="36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73683FAA"/>
    <w:multiLevelType w:val="hybridMultilevel"/>
    <w:tmpl w:val="2B1AC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A41B09"/>
    <w:multiLevelType w:val="hybridMultilevel"/>
    <w:tmpl w:val="870C46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73AA1074"/>
    <w:multiLevelType w:val="hybridMultilevel"/>
    <w:tmpl w:val="E79619DC"/>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99" w15:restartNumberingAfterBreak="0">
    <w:nsid w:val="741762C6"/>
    <w:multiLevelType w:val="hybridMultilevel"/>
    <w:tmpl w:val="E0F0D678"/>
    <w:lvl w:ilvl="0" w:tplc="03761AEC">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0" w15:restartNumberingAfterBreak="0">
    <w:nsid w:val="741B6DD6"/>
    <w:multiLevelType w:val="multilevel"/>
    <w:tmpl w:val="F8CAE77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52B4D8D"/>
    <w:multiLevelType w:val="hybridMultilevel"/>
    <w:tmpl w:val="C356533C"/>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02" w15:restartNumberingAfterBreak="0">
    <w:nsid w:val="752D2289"/>
    <w:multiLevelType w:val="hybridMultilevel"/>
    <w:tmpl w:val="3B581C62"/>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03" w15:restartNumberingAfterBreak="0">
    <w:nsid w:val="75E357A7"/>
    <w:multiLevelType w:val="multilevel"/>
    <w:tmpl w:val="B29A2FBA"/>
    <w:lvl w:ilvl="0">
      <w:start w:val="3"/>
      <w:numFmt w:val="decimal"/>
      <w:lvlText w:val="%1"/>
      <w:lvlJc w:val="left"/>
      <w:pPr>
        <w:ind w:left="360" w:hanging="360"/>
      </w:pPr>
      <w:rPr>
        <w:rFonts w:hint="default"/>
      </w:rPr>
    </w:lvl>
    <w:lvl w:ilvl="1">
      <w:start w:val="1"/>
      <w:numFmt w:val="decimal"/>
      <w:lvlText w:val="%1.%2"/>
      <w:lvlJc w:val="left"/>
      <w:pPr>
        <w:ind w:left="1573" w:hanging="360"/>
      </w:pPr>
      <w:rPr>
        <w:rFonts w:hint="default"/>
      </w:rPr>
    </w:lvl>
    <w:lvl w:ilvl="2">
      <w:start w:val="1"/>
      <w:numFmt w:val="decimal"/>
      <w:lvlText w:val="%1.%2.%3"/>
      <w:lvlJc w:val="left"/>
      <w:pPr>
        <w:ind w:left="3146" w:hanging="720"/>
      </w:pPr>
      <w:rPr>
        <w:rFonts w:hint="default"/>
      </w:rPr>
    </w:lvl>
    <w:lvl w:ilvl="3">
      <w:start w:val="1"/>
      <w:numFmt w:val="decimal"/>
      <w:lvlText w:val="%1.%2.%3.%4"/>
      <w:lvlJc w:val="left"/>
      <w:pPr>
        <w:ind w:left="4359" w:hanging="720"/>
      </w:pPr>
      <w:rPr>
        <w:rFonts w:hint="default"/>
      </w:rPr>
    </w:lvl>
    <w:lvl w:ilvl="4">
      <w:start w:val="1"/>
      <w:numFmt w:val="decimal"/>
      <w:lvlText w:val="%1.%2.%3.%4.%5"/>
      <w:lvlJc w:val="left"/>
      <w:pPr>
        <w:ind w:left="5932"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718" w:hanging="1440"/>
      </w:pPr>
      <w:rPr>
        <w:rFonts w:hint="default"/>
      </w:rPr>
    </w:lvl>
    <w:lvl w:ilvl="7">
      <w:start w:val="1"/>
      <w:numFmt w:val="decimal"/>
      <w:lvlText w:val="%1.%2.%3.%4.%5.%6.%7.%8"/>
      <w:lvlJc w:val="left"/>
      <w:pPr>
        <w:ind w:left="9931" w:hanging="1440"/>
      </w:pPr>
      <w:rPr>
        <w:rFonts w:hint="default"/>
      </w:rPr>
    </w:lvl>
    <w:lvl w:ilvl="8">
      <w:start w:val="1"/>
      <w:numFmt w:val="decimal"/>
      <w:lvlText w:val="%1.%2.%3.%4.%5.%6.%7.%8.%9"/>
      <w:lvlJc w:val="left"/>
      <w:pPr>
        <w:ind w:left="11504" w:hanging="1800"/>
      </w:pPr>
      <w:rPr>
        <w:rFonts w:hint="default"/>
      </w:rPr>
    </w:lvl>
  </w:abstractNum>
  <w:abstractNum w:abstractNumId="104" w15:restartNumberingAfterBreak="0">
    <w:nsid w:val="79CD797A"/>
    <w:multiLevelType w:val="hybridMultilevel"/>
    <w:tmpl w:val="3FA8742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5" w15:restartNumberingAfterBreak="0">
    <w:nsid w:val="7A1C44FA"/>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6" w15:restartNumberingAfterBreak="0">
    <w:nsid w:val="7AD45BD1"/>
    <w:multiLevelType w:val="hybridMultilevel"/>
    <w:tmpl w:val="15E0A3B6"/>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07" w15:restartNumberingAfterBreak="0">
    <w:nsid w:val="7B50794F"/>
    <w:multiLevelType w:val="multilevel"/>
    <w:tmpl w:val="1E9800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BE72568"/>
    <w:multiLevelType w:val="hybridMultilevel"/>
    <w:tmpl w:val="F6140C1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E53211"/>
    <w:multiLevelType w:val="multilevel"/>
    <w:tmpl w:val="9A6EE6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 w15:restartNumberingAfterBreak="0">
    <w:nsid w:val="7DEB7286"/>
    <w:multiLevelType w:val="hybridMultilevel"/>
    <w:tmpl w:val="BCEC4B0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1" w15:restartNumberingAfterBreak="0">
    <w:nsid w:val="7EE15387"/>
    <w:multiLevelType w:val="hybridMultilevel"/>
    <w:tmpl w:val="50A64C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FAD53BB"/>
    <w:multiLevelType w:val="multilevel"/>
    <w:tmpl w:val="F378EF4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00174674">
    <w:abstractNumId w:val="80"/>
  </w:num>
  <w:num w:numId="2" w16cid:durableId="837693045">
    <w:abstractNumId w:val="4"/>
  </w:num>
  <w:num w:numId="3" w16cid:durableId="629018187">
    <w:abstractNumId w:val="92"/>
  </w:num>
  <w:num w:numId="4" w16cid:durableId="1235045800">
    <w:abstractNumId w:val="66"/>
  </w:num>
  <w:num w:numId="5" w16cid:durableId="517693297">
    <w:abstractNumId w:val="23"/>
  </w:num>
  <w:num w:numId="6" w16cid:durableId="743376694">
    <w:abstractNumId w:val="31"/>
  </w:num>
  <w:num w:numId="7" w16cid:durableId="1513107292">
    <w:abstractNumId w:val="29"/>
  </w:num>
  <w:num w:numId="8" w16cid:durableId="989988728">
    <w:abstractNumId w:val="14"/>
  </w:num>
  <w:num w:numId="9" w16cid:durableId="1992170405">
    <w:abstractNumId w:val="76"/>
  </w:num>
  <w:num w:numId="10" w16cid:durableId="692806851">
    <w:abstractNumId w:val="51"/>
  </w:num>
  <w:num w:numId="11" w16cid:durableId="1392382323">
    <w:abstractNumId w:val="41"/>
  </w:num>
  <w:num w:numId="12" w16cid:durableId="1018853074">
    <w:abstractNumId w:val="79"/>
  </w:num>
  <w:num w:numId="13" w16cid:durableId="2112625134">
    <w:abstractNumId w:val="97"/>
  </w:num>
  <w:num w:numId="14" w16cid:durableId="70006677">
    <w:abstractNumId w:val="102"/>
  </w:num>
  <w:num w:numId="15" w16cid:durableId="2126118975">
    <w:abstractNumId w:val="56"/>
  </w:num>
  <w:num w:numId="16" w16cid:durableId="1355305429">
    <w:abstractNumId w:val="72"/>
  </w:num>
  <w:num w:numId="17" w16cid:durableId="1344549508">
    <w:abstractNumId w:val="13"/>
  </w:num>
  <w:num w:numId="18" w16cid:durableId="1776360474">
    <w:abstractNumId w:val="0"/>
  </w:num>
  <w:num w:numId="19" w16cid:durableId="124741586">
    <w:abstractNumId w:val="59"/>
  </w:num>
  <w:num w:numId="20" w16cid:durableId="1998801408">
    <w:abstractNumId w:val="111"/>
  </w:num>
  <w:num w:numId="21" w16cid:durableId="1298605672">
    <w:abstractNumId w:val="30"/>
  </w:num>
  <w:num w:numId="22" w16cid:durableId="596868242">
    <w:abstractNumId w:val="21"/>
  </w:num>
  <w:num w:numId="23" w16cid:durableId="1633362886">
    <w:abstractNumId w:val="21"/>
    <w:lvlOverride w:ilvl="0">
      <w:startOverride w:val="1"/>
    </w:lvlOverride>
  </w:num>
  <w:num w:numId="24" w16cid:durableId="1037704316">
    <w:abstractNumId w:val="12"/>
  </w:num>
  <w:num w:numId="25" w16cid:durableId="848525328">
    <w:abstractNumId w:val="83"/>
  </w:num>
  <w:num w:numId="26" w16cid:durableId="6769230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184376">
    <w:abstractNumId w:val="107"/>
  </w:num>
  <w:num w:numId="28" w16cid:durableId="1611205867">
    <w:abstractNumId w:val="17"/>
  </w:num>
  <w:num w:numId="29" w16cid:durableId="2130201918">
    <w:abstractNumId w:val="10"/>
  </w:num>
  <w:num w:numId="30" w16cid:durableId="1634752405">
    <w:abstractNumId w:val="108"/>
  </w:num>
  <w:num w:numId="31" w16cid:durableId="159929413">
    <w:abstractNumId w:val="8"/>
  </w:num>
  <w:num w:numId="32" w16cid:durableId="1430158138">
    <w:abstractNumId w:val="5"/>
  </w:num>
  <w:num w:numId="33" w16cid:durableId="936327137">
    <w:abstractNumId w:val="26"/>
  </w:num>
  <w:num w:numId="34" w16cid:durableId="1653948376">
    <w:abstractNumId w:val="55"/>
  </w:num>
  <w:num w:numId="35" w16cid:durableId="982781742">
    <w:abstractNumId w:val="98"/>
  </w:num>
  <w:num w:numId="36" w16cid:durableId="1867214782">
    <w:abstractNumId w:val="106"/>
  </w:num>
  <w:num w:numId="37" w16cid:durableId="1269460849">
    <w:abstractNumId w:val="110"/>
  </w:num>
  <w:num w:numId="38" w16cid:durableId="1363283648">
    <w:abstractNumId w:val="86"/>
  </w:num>
  <w:num w:numId="39" w16cid:durableId="614751385">
    <w:abstractNumId w:val="25"/>
  </w:num>
  <w:num w:numId="40" w16cid:durableId="563758158">
    <w:abstractNumId w:val="7"/>
  </w:num>
  <w:num w:numId="41" w16cid:durableId="55865144">
    <w:abstractNumId w:val="15"/>
  </w:num>
  <w:num w:numId="42" w16cid:durableId="1926919207">
    <w:abstractNumId w:val="96"/>
  </w:num>
  <w:num w:numId="43" w16cid:durableId="767507374">
    <w:abstractNumId w:val="1"/>
  </w:num>
  <w:num w:numId="44" w16cid:durableId="710304983">
    <w:abstractNumId w:val="58"/>
  </w:num>
  <w:num w:numId="45" w16cid:durableId="2084909761">
    <w:abstractNumId w:val="89"/>
  </w:num>
  <w:num w:numId="46" w16cid:durableId="1832018585">
    <w:abstractNumId w:val="62"/>
  </w:num>
  <w:num w:numId="47" w16cid:durableId="1510871332">
    <w:abstractNumId w:val="71"/>
  </w:num>
  <w:num w:numId="48" w16cid:durableId="1763067647">
    <w:abstractNumId w:val="88"/>
  </w:num>
  <w:num w:numId="49" w16cid:durableId="1487473403">
    <w:abstractNumId w:val="27"/>
  </w:num>
  <w:num w:numId="50" w16cid:durableId="228274921">
    <w:abstractNumId w:val="6"/>
  </w:num>
  <w:num w:numId="51" w16cid:durableId="407116698">
    <w:abstractNumId w:val="81"/>
  </w:num>
  <w:num w:numId="52" w16cid:durableId="603925050">
    <w:abstractNumId w:val="104"/>
  </w:num>
  <w:num w:numId="53" w16cid:durableId="2007659728">
    <w:abstractNumId w:val="99"/>
  </w:num>
  <w:num w:numId="54" w16cid:durableId="15915448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90246067">
    <w:abstractNumId w:val="34"/>
  </w:num>
  <w:num w:numId="56" w16cid:durableId="183402174">
    <w:abstractNumId w:val="52"/>
  </w:num>
  <w:num w:numId="57" w16cid:durableId="240335205">
    <w:abstractNumId w:val="82"/>
  </w:num>
  <w:num w:numId="58" w16cid:durableId="2138982102">
    <w:abstractNumId w:val="105"/>
  </w:num>
  <w:num w:numId="59" w16cid:durableId="28917225">
    <w:abstractNumId w:val="103"/>
  </w:num>
  <w:num w:numId="60" w16cid:durableId="1564826147">
    <w:abstractNumId w:val="93"/>
  </w:num>
  <w:num w:numId="61" w16cid:durableId="446781008">
    <w:abstractNumId w:val="36"/>
  </w:num>
  <w:num w:numId="62" w16cid:durableId="1410882744">
    <w:abstractNumId w:val="33"/>
  </w:num>
  <w:num w:numId="63" w16cid:durableId="543366684">
    <w:abstractNumId w:val="40"/>
  </w:num>
  <w:num w:numId="64" w16cid:durableId="554585441">
    <w:abstractNumId w:val="28"/>
  </w:num>
  <w:num w:numId="65" w16cid:durableId="2006669261">
    <w:abstractNumId w:val="73"/>
  </w:num>
  <w:num w:numId="66" w16cid:durableId="1667124166">
    <w:abstractNumId w:val="32"/>
  </w:num>
  <w:num w:numId="67" w16cid:durableId="1208251757">
    <w:abstractNumId w:val="100"/>
  </w:num>
  <w:num w:numId="68" w16cid:durableId="1157762425">
    <w:abstractNumId w:val="112"/>
  </w:num>
  <w:num w:numId="69" w16cid:durableId="1979678584">
    <w:abstractNumId w:val="20"/>
  </w:num>
  <w:num w:numId="70" w16cid:durableId="179197650">
    <w:abstractNumId w:val="43"/>
  </w:num>
  <w:num w:numId="71" w16cid:durableId="581764392">
    <w:abstractNumId w:val="9"/>
  </w:num>
  <w:num w:numId="72" w16cid:durableId="1290740134">
    <w:abstractNumId w:val="63"/>
  </w:num>
  <w:num w:numId="73" w16cid:durableId="1134908010">
    <w:abstractNumId w:val="19"/>
  </w:num>
  <w:num w:numId="74" w16cid:durableId="1653943140">
    <w:abstractNumId w:val="70"/>
  </w:num>
  <w:num w:numId="75" w16cid:durableId="1656255351">
    <w:abstractNumId w:val="16"/>
  </w:num>
  <w:num w:numId="76" w16cid:durableId="215632747">
    <w:abstractNumId w:val="45"/>
  </w:num>
  <w:num w:numId="77" w16cid:durableId="809439426">
    <w:abstractNumId w:val="85"/>
  </w:num>
  <w:num w:numId="78" w16cid:durableId="602110723">
    <w:abstractNumId w:val="91"/>
  </w:num>
  <w:num w:numId="79" w16cid:durableId="987515447">
    <w:abstractNumId w:val="74"/>
  </w:num>
  <w:num w:numId="80" w16cid:durableId="806240884">
    <w:abstractNumId w:val="84"/>
  </w:num>
  <w:num w:numId="81" w16cid:durableId="84769472">
    <w:abstractNumId w:val="69"/>
  </w:num>
  <w:num w:numId="82" w16cid:durableId="410394345">
    <w:abstractNumId w:val="22"/>
  </w:num>
  <w:num w:numId="83" w16cid:durableId="1297835806">
    <w:abstractNumId w:val="87"/>
  </w:num>
  <w:num w:numId="84" w16cid:durableId="821386785">
    <w:abstractNumId w:val="78"/>
  </w:num>
  <w:num w:numId="85" w16cid:durableId="1904295132">
    <w:abstractNumId w:val="11"/>
  </w:num>
  <w:num w:numId="86" w16cid:durableId="1305890520">
    <w:abstractNumId w:val="68"/>
  </w:num>
  <w:num w:numId="87" w16cid:durableId="79061701">
    <w:abstractNumId w:val="37"/>
  </w:num>
  <w:num w:numId="88" w16cid:durableId="1891112784">
    <w:abstractNumId w:val="35"/>
  </w:num>
  <w:num w:numId="89" w16cid:durableId="1836532788">
    <w:abstractNumId w:val="64"/>
  </w:num>
  <w:num w:numId="90" w16cid:durableId="906846675">
    <w:abstractNumId w:val="2"/>
  </w:num>
  <w:num w:numId="91" w16cid:durableId="12651375">
    <w:abstractNumId w:val="46"/>
  </w:num>
  <w:num w:numId="92" w16cid:durableId="1925216820">
    <w:abstractNumId w:val="48"/>
  </w:num>
  <w:num w:numId="93" w16cid:durableId="1927641969">
    <w:abstractNumId w:val="53"/>
  </w:num>
  <w:num w:numId="94" w16cid:durableId="163209079">
    <w:abstractNumId w:val="44"/>
  </w:num>
  <w:num w:numId="95" w16cid:durableId="1582332544">
    <w:abstractNumId w:val="50"/>
  </w:num>
  <w:num w:numId="96" w16cid:durableId="2060784321">
    <w:abstractNumId w:val="42"/>
    <w:lvlOverride w:ilvl="0">
      <w:startOverride w:val="1"/>
    </w:lvlOverride>
    <w:lvlOverride w:ilvl="1"/>
    <w:lvlOverride w:ilvl="2"/>
    <w:lvlOverride w:ilvl="3"/>
    <w:lvlOverride w:ilvl="4"/>
    <w:lvlOverride w:ilvl="5"/>
    <w:lvlOverride w:ilvl="6"/>
    <w:lvlOverride w:ilvl="7"/>
    <w:lvlOverride w:ilvl="8"/>
  </w:num>
  <w:num w:numId="97" w16cid:durableId="1869021956">
    <w:abstractNumId w:val="90"/>
  </w:num>
  <w:num w:numId="98" w16cid:durableId="907500425">
    <w:abstractNumId w:val="38"/>
  </w:num>
  <w:num w:numId="99" w16cid:durableId="1274438511">
    <w:abstractNumId w:val="24"/>
  </w:num>
  <w:num w:numId="100" w16cid:durableId="1683707004">
    <w:abstractNumId w:val="67"/>
  </w:num>
  <w:num w:numId="101" w16cid:durableId="71238376">
    <w:abstractNumId w:val="65"/>
  </w:num>
  <w:num w:numId="102" w16cid:durableId="1423528415">
    <w:abstractNumId w:val="94"/>
  </w:num>
  <w:num w:numId="103" w16cid:durableId="158735240">
    <w:abstractNumId w:val="77"/>
  </w:num>
  <w:num w:numId="104" w16cid:durableId="1071925897">
    <w:abstractNumId w:val="95"/>
  </w:num>
  <w:num w:numId="105" w16cid:durableId="564075577">
    <w:abstractNumId w:val="109"/>
  </w:num>
  <w:num w:numId="106" w16cid:durableId="1789814121">
    <w:abstractNumId w:val="57"/>
  </w:num>
  <w:num w:numId="107" w16cid:durableId="732967148">
    <w:abstractNumId w:val="75"/>
  </w:num>
  <w:num w:numId="108" w16cid:durableId="551111587">
    <w:abstractNumId w:val="18"/>
  </w:num>
  <w:num w:numId="109" w16cid:durableId="437678125">
    <w:abstractNumId w:val="60"/>
  </w:num>
  <w:num w:numId="110" w16cid:durableId="1814790073">
    <w:abstractNumId w:val="61"/>
  </w:num>
  <w:num w:numId="111" w16cid:durableId="1076629251">
    <w:abstractNumId w:val="3"/>
  </w:num>
  <w:num w:numId="112" w16cid:durableId="939991624">
    <w:abstractNumId w:val="47"/>
  </w:num>
  <w:num w:numId="113" w16cid:durableId="1395739953">
    <w:abstractNumId w:val="101"/>
  </w:num>
  <w:num w:numId="114" w16cid:durableId="1426000057">
    <w:abstractNumId w:val="49"/>
  </w:num>
  <w:num w:numId="115" w16cid:durableId="1553999137">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57"/>
    <w:rsid w:val="00016703"/>
    <w:rsid w:val="00016CF2"/>
    <w:rsid w:val="00017970"/>
    <w:rsid w:val="00025C4B"/>
    <w:rsid w:val="000357F2"/>
    <w:rsid w:val="00041D74"/>
    <w:rsid w:val="00047723"/>
    <w:rsid w:val="00054466"/>
    <w:rsid w:val="000A27B0"/>
    <w:rsid w:val="000A444E"/>
    <w:rsid w:val="000A6712"/>
    <w:rsid w:val="000A7572"/>
    <w:rsid w:val="000B4E01"/>
    <w:rsid w:val="000C7265"/>
    <w:rsid w:val="000D1FFF"/>
    <w:rsid w:val="000D360A"/>
    <w:rsid w:val="000D4346"/>
    <w:rsid w:val="000E18B9"/>
    <w:rsid w:val="00100F7A"/>
    <w:rsid w:val="001032B4"/>
    <w:rsid w:val="00104389"/>
    <w:rsid w:val="00104FD4"/>
    <w:rsid w:val="0010640D"/>
    <w:rsid w:val="00112A2A"/>
    <w:rsid w:val="0011308D"/>
    <w:rsid w:val="00113F0C"/>
    <w:rsid w:val="00121691"/>
    <w:rsid w:val="00123F55"/>
    <w:rsid w:val="0014508D"/>
    <w:rsid w:val="00146392"/>
    <w:rsid w:val="00147D35"/>
    <w:rsid w:val="001504E3"/>
    <w:rsid w:val="001639EE"/>
    <w:rsid w:val="00171D6E"/>
    <w:rsid w:val="00191C6C"/>
    <w:rsid w:val="001A4A05"/>
    <w:rsid w:val="001A6996"/>
    <w:rsid w:val="001B2928"/>
    <w:rsid w:val="001B7214"/>
    <w:rsid w:val="001C3B66"/>
    <w:rsid w:val="001D34D7"/>
    <w:rsid w:val="001F222F"/>
    <w:rsid w:val="001F2725"/>
    <w:rsid w:val="001F3F04"/>
    <w:rsid w:val="001F57A5"/>
    <w:rsid w:val="00211A85"/>
    <w:rsid w:val="0022079B"/>
    <w:rsid w:val="00221EE4"/>
    <w:rsid w:val="00225EF7"/>
    <w:rsid w:val="002449F4"/>
    <w:rsid w:val="00265D83"/>
    <w:rsid w:val="0027069C"/>
    <w:rsid w:val="00285C81"/>
    <w:rsid w:val="002A1CA9"/>
    <w:rsid w:val="002A5C4A"/>
    <w:rsid w:val="002B42FA"/>
    <w:rsid w:val="002D3606"/>
    <w:rsid w:val="002E2EE7"/>
    <w:rsid w:val="002E4EBA"/>
    <w:rsid w:val="002F0A8E"/>
    <w:rsid w:val="00303C56"/>
    <w:rsid w:val="003049D6"/>
    <w:rsid w:val="0030658A"/>
    <w:rsid w:val="00313266"/>
    <w:rsid w:val="00317E6B"/>
    <w:rsid w:val="003608C7"/>
    <w:rsid w:val="00370901"/>
    <w:rsid w:val="003740B0"/>
    <w:rsid w:val="0038032F"/>
    <w:rsid w:val="003B0526"/>
    <w:rsid w:val="003B5463"/>
    <w:rsid w:val="003C3F67"/>
    <w:rsid w:val="003D49F4"/>
    <w:rsid w:val="003E2E3B"/>
    <w:rsid w:val="003F0DCA"/>
    <w:rsid w:val="003F1487"/>
    <w:rsid w:val="003F6617"/>
    <w:rsid w:val="00401A3B"/>
    <w:rsid w:val="00401BB8"/>
    <w:rsid w:val="0040579C"/>
    <w:rsid w:val="00411DEE"/>
    <w:rsid w:val="00415056"/>
    <w:rsid w:val="004155D1"/>
    <w:rsid w:val="0042472A"/>
    <w:rsid w:val="0042472F"/>
    <w:rsid w:val="0043271D"/>
    <w:rsid w:val="00441441"/>
    <w:rsid w:val="00441712"/>
    <w:rsid w:val="004510DA"/>
    <w:rsid w:val="004541A8"/>
    <w:rsid w:val="004676F6"/>
    <w:rsid w:val="0047013A"/>
    <w:rsid w:val="00470164"/>
    <w:rsid w:val="00470868"/>
    <w:rsid w:val="00471E58"/>
    <w:rsid w:val="0048149D"/>
    <w:rsid w:val="00483C0B"/>
    <w:rsid w:val="004938F7"/>
    <w:rsid w:val="004B5BB4"/>
    <w:rsid w:val="004C104D"/>
    <w:rsid w:val="004C1AEC"/>
    <w:rsid w:val="004D12FF"/>
    <w:rsid w:val="004D581F"/>
    <w:rsid w:val="004E2B46"/>
    <w:rsid w:val="004F0098"/>
    <w:rsid w:val="0050189A"/>
    <w:rsid w:val="00523D30"/>
    <w:rsid w:val="00523F29"/>
    <w:rsid w:val="00527A50"/>
    <w:rsid w:val="0054467F"/>
    <w:rsid w:val="00550684"/>
    <w:rsid w:val="005574E0"/>
    <w:rsid w:val="00563DB0"/>
    <w:rsid w:val="00572BB0"/>
    <w:rsid w:val="00574923"/>
    <w:rsid w:val="00580645"/>
    <w:rsid w:val="00582CC3"/>
    <w:rsid w:val="00584A5D"/>
    <w:rsid w:val="005855A0"/>
    <w:rsid w:val="0058791C"/>
    <w:rsid w:val="005A2DE6"/>
    <w:rsid w:val="005B21ED"/>
    <w:rsid w:val="005D23DE"/>
    <w:rsid w:val="005E40F7"/>
    <w:rsid w:val="005F2BA6"/>
    <w:rsid w:val="005F4A3F"/>
    <w:rsid w:val="006059DA"/>
    <w:rsid w:val="00606695"/>
    <w:rsid w:val="00615B29"/>
    <w:rsid w:val="00642BAB"/>
    <w:rsid w:val="00655D79"/>
    <w:rsid w:val="00660D33"/>
    <w:rsid w:val="00661A90"/>
    <w:rsid w:val="00680EE5"/>
    <w:rsid w:val="00681FB4"/>
    <w:rsid w:val="00684680"/>
    <w:rsid w:val="00686A26"/>
    <w:rsid w:val="00691A57"/>
    <w:rsid w:val="006A0533"/>
    <w:rsid w:val="006A233A"/>
    <w:rsid w:val="006C5732"/>
    <w:rsid w:val="006D7120"/>
    <w:rsid w:val="006E289F"/>
    <w:rsid w:val="006E73C1"/>
    <w:rsid w:val="006F3F37"/>
    <w:rsid w:val="006F6D30"/>
    <w:rsid w:val="00702794"/>
    <w:rsid w:val="00703F57"/>
    <w:rsid w:val="00705E02"/>
    <w:rsid w:val="00722678"/>
    <w:rsid w:val="00727CB6"/>
    <w:rsid w:val="00734D8A"/>
    <w:rsid w:val="007351B9"/>
    <w:rsid w:val="00740F38"/>
    <w:rsid w:val="00763E47"/>
    <w:rsid w:val="00787DBC"/>
    <w:rsid w:val="00793638"/>
    <w:rsid w:val="00796DCC"/>
    <w:rsid w:val="007A0CD7"/>
    <w:rsid w:val="007A4D2A"/>
    <w:rsid w:val="007D1378"/>
    <w:rsid w:val="007D2B71"/>
    <w:rsid w:val="00813230"/>
    <w:rsid w:val="00813712"/>
    <w:rsid w:val="00823F54"/>
    <w:rsid w:val="008549A8"/>
    <w:rsid w:val="00863A94"/>
    <w:rsid w:val="00866BA8"/>
    <w:rsid w:val="008721E3"/>
    <w:rsid w:val="00882E62"/>
    <w:rsid w:val="008838EC"/>
    <w:rsid w:val="00887A7B"/>
    <w:rsid w:val="008A44F2"/>
    <w:rsid w:val="008A5774"/>
    <w:rsid w:val="008B2C7F"/>
    <w:rsid w:val="008B30B3"/>
    <w:rsid w:val="008B6D20"/>
    <w:rsid w:val="008C7710"/>
    <w:rsid w:val="008D1DDF"/>
    <w:rsid w:val="008E28EF"/>
    <w:rsid w:val="00900F8E"/>
    <w:rsid w:val="00903C7D"/>
    <w:rsid w:val="00916FA2"/>
    <w:rsid w:val="00927E53"/>
    <w:rsid w:val="00927F92"/>
    <w:rsid w:val="00930357"/>
    <w:rsid w:val="009342F8"/>
    <w:rsid w:val="00944BF4"/>
    <w:rsid w:val="009662B5"/>
    <w:rsid w:val="00966A2A"/>
    <w:rsid w:val="00967968"/>
    <w:rsid w:val="00972B47"/>
    <w:rsid w:val="009845E8"/>
    <w:rsid w:val="00986D05"/>
    <w:rsid w:val="00994494"/>
    <w:rsid w:val="009A2C0B"/>
    <w:rsid w:val="009D0EA9"/>
    <w:rsid w:val="009F7AFB"/>
    <w:rsid w:val="00A0099C"/>
    <w:rsid w:val="00A02C05"/>
    <w:rsid w:val="00A130F2"/>
    <w:rsid w:val="00A17112"/>
    <w:rsid w:val="00A17678"/>
    <w:rsid w:val="00A2147F"/>
    <w:rsid w:val="00A35DD8"/>
    <w:rsid w:val="00A40650"/>
    <w:rsid w:val="00A41156"/>
    <w:rsid w:val="00A72A63"/>
    <w:rsid w:val="00A737F9"/>
    <w:rsid w:val="00A75E21"/>
    <w:rsid w:val="00A81038"/>
    <w:rsid w:val="00A81923"/>
    <w:rsid w:val="00A95F23"/>
    <w:rsid w:val="00AA51A9"/>
    <w:rsid w:val="00AB0D49"/>
    <w:rsid w:val="00AB140F"/>
    <w:rsid w:val="00AB6E68"/>
    <w:rsid w:val="00AC0F5A"/>
    <w:rsid w:val="00AC1C6A"/>
    <w:rsid w:val="00AC1E5F"/>
    <w:rsid w:val="00AC2CAB"/>
    <w:rsid w:val="00AC2FC7"/>
    <w:rsid w:val="00AF07A3"/>
    <w:rsid w:val="00AF183D"/>
    <w:rsid w:val="00B07136"/>
    <w:rsid w:val="00B17DB6"/>
    <w:rsid w:val="00B2120B"/>
    <w:rsid w:val="00B2242B"/>
    <w:rsid w:val="00B2511D"/>
    <w:rsid w:val="00B26B60"/>
    <w:rsid w:val="00B3350E"/>
    <w:rsid w:val="00B45B4E"/>
    <w:rsid w:val="00B6396E"/>
    <w:rsid w:val="00B67D0E"/>
    <w:rsid w:val="00B81B7D"/>
    <w:rsid w:val="00B82607"/>
    <w:rsid w:val="00B85250"/>
    <w:rsid w:val="00B91FBC"/>
    <w:rsid w:val="00BA2947"/>
    <w:rsid w:val="00BB10B2"/>
    <w:rsid w:val="00BF2D02"/>
    <w:rsid w:val="00C0645F"/>
    <w:rsid w:val="00C0771C"/>
    <w:rsid w:val="00C13A0A"/>
    <w:rsid w:val="00C21AF4"/>
    <w:rsid w:val="00C270F7"/>
    <w:rsid w:val="00C46DB0"/>
    <w:rsid w:val="00C53560"/>
    <w:rsid w:val="00C569FB"/>
    <w:rsid w:val="00C678C8"/>
    <w:rsid w:val="00C728D3"/>
    <w:rsid w:val="00C82B44"/>
    <w:rsid w:val="00C85ED2"/>
    <w:rsid w:val="00C8618C"/>
    <w:rsid w:val="00C907F0"/>
    <w:rsid w:val="00CA4AFC"/>
    <w:rsid w:val="00CA7F5F"/>
    <w:rsid w:val="00CB0232"/>
    <w:rsid w:val="00CB4ACC"/>
    <w:rsid w:val="00CC1455"/>
    <w:rsid w:val="00CC467A"/>
    <w:rsid w:val="00CD05C6"/>
    <w:rsid w:val="00CD30F1"/>
    <w:rsid w:val="00CE0D7F"/>
    <w:rsid w:val="00CE3ABA"/>
    <w:rsid w:val="00CE72A4"/>
    <w:rsid w:val="00CE7CA1"/>
    <w:rsid w:val="00D048D4"/>
    <w:rsid w:val="00D05256"/>
    <w:rsid w:val="00D064D5"/>
    <w:rsid w:val="00D11F19"/>
    <w:rsid w:val="00D16B5D"/>
    <w:rsid w:val="00D21A6E"/>
    <w:rsid w:val="00D27356"/>
    <w:rsid w:val="00D31213"/>
    <w:rsid w:val="00D3648D"/>
    <w:rsid w:val="00D434F4"/>
    <w:rsid w:val="00D439AA"/>
    <w:rsid w:val="00D452D0"/>
    <w:rsid w:val="00D80F5A"/>
    <w:rsid w:val="00D86BFF"/>
    <w:rsid w:val="00D94FA0"/>
    <w:rsid w:val="00DA5AC9"/>
    <w:rsid w:val="00DA73F3"/>
    <w:rsid w:val="00DA7CD6"/>
    <w:rsid w:val="00DB2F1A"/>
    <w:rsid w:val="00DB3859"/>
    <w:rsid w:val="00DB469C"/>
    <w:rsid w:val="00DC50F7"/>
    <w:rsid w:val="00DC6748"/>
    <w:rsid w:val="00DD6099"/>
    <w:rsid w:val="00E01636"/>
    <w:rsid w:val="00E101B3"/>
    <w:rsid w:val="00E1285B"/>
    <w:rsid w:val="00E131A4"/>
    <w:rsid w:val="00E217FC"/>
    <w:rsid w:val="00E236E2"/>
    <w:rsid w:val="00E32FA9"/>
    <w:rsid w:val="00E35546"/>
    <w:rsid w:val="00E577D1"/>
    <w:rsid w:val="00E61E9E"/>
    <w:rsid w:val="00E6493C"/>
    <w:rsid w:val="00E82C16"/>
    <w:rsid w:val="00E90470"/>
    <w:rsid w:val="00E9057F"/>
    <w:rsid w:val="00E947E0"/>
    <w:rsid w:val="00EB1C29"/>
    <w:rsid w:val="00EB76FD"/>
    <w:rsid w:val="00EC06E4"/>
    <w:rsid w:val="00EC69F6"/>
    <w:rsid w:val="00ED6728"/>
    <w:rsid w:val="00EE3911"/>
    <w:rsid w:val="00EE3E43"/>
    <w:rsid w:val="00EE65D0"/>
    <w:rsid w:val="00EE6B09"/>
    <w:rsid w:val="00EF2938"/>
    <w:rsid w:val="00F05F16"/>
    <w:rsid w:val="00F13B2C"/>
    <w:rsid w:val="00F22C81"/>
    <w:rsid w:val="00F33688"/>
    <w:rsid w:val="00F3494D"/>
    <w:rsid w:val="00F50231"/>
    <w:rsid w:val="00F50494"/>
    <w:rsid w:val="00F70576"/>
    <w:rsid w:val="00F7181E"/>
    <w:rsid w:val="00F82B2D"/>
    <w:rsid w:val="00F82BEA"/>
    <w:rsid w:val="00F84F0C"/>
    <w:rsid w:val="00F91DC8"/>
    <w:rsid w:val="00F923DD"/>
    <w:rsid w:val="00FA4D9B"/>
    <w:rsid w:val="00FA683E"/>
    <w:rsid w:val="00FC24A4"/>
    <w:rsid w:val="00FD7F44"/>
    <w:rsid w:val="00FE634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16ADE"/>
  <w15:docId w15:val="{BF4BF2AB-3BF4-7D4E-AC63-1D61D987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5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027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02794"/>
    <w:pPr>
      <w:keepNext/>
      <w:spacing w:before="120" w:after="120"/>
      <w:outlineLvl w:val="1"/>
    </w:pPr>
    <w:rPr>
      <w:rFonts w:ascii="Arial" w:hAnsi="Arial"/>
      <w:snapToGrid w:val="0"/>
      <w:lang w:val="fr-BE"/>
    </w:rPr>
  </w:style>
  <w:style w:type="paragraph" w:styleId="Heading3">
    <w:name w:val="heading 3"/>
    <w:basedOn w:val="Normal"/>
    <w:next w:val="Normal"/>
    <w:link w:val="Heading3Char"/>
    <w:uiPriority w:val="9"/>
    <w:unhideWhenUsed/>
    <w:qFormat/>
    <w:rsid w:val="005F4A3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A4115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nabsatz1,Premier,COMESA Text 2,Standard 12 pt,Paragraphe de liste 1,Bullet List,FooterText,List Paragraph1,Colorful List Accent 1,numbered,Paragraphe de liste1,列出段落,列出段落1,Bulletr List Paragraph,List Paragraph2,List Paragraph21,ANNEX"/>
    <w:basedOn w:val="Normal"/>
    <w:link w:val="ListParagraphChar"/>
    <w:uiPriority w:val="34"/>
    <w:qFormat/>
    <w:rsid w:val="00691A57"/>
    <w:pPr>
      <w:widowControl w:val="0"/>
      <w:overflowPunct w:val="0"/>
      <w:adjustRightInd w:val="0"/>
      <w:spacing w:line="360" w:lineRule="auto"/>
      <w:ind w:left="720"/>
      <w:contextualSpacing/>
    </w:pPr>
    <w:rPr>
      <w:kern w:val="28"/>
      <w:sz w:val="22"/>
      <w:szCs w:val="24"/>
    </w:rPr>
  </w:style>
  <w:style w:type="paragraph" w:styleId="PlainText">
    <w:name w:val="Plain Text"/>
    <w:basedOn w:val="Normal"/>
    <w:link w:val="PlainTextChar"/>
    <w:rsid w:val="00691A57"/>
    <w:rPr>
      <w:rFonts w:ascii="Courier New" w:eastAsia="Calibri" w:hAnsi="Courier New"/>
      <w:lang w:val="x-none" w:eastAsia="x-none"/>
    </w:rPr>
  </w:style>
  <w:style w:type="character" w:customStyle="1" w:styleId="PlainTextChar">
    <w:name w:val="Plain Text Char"/>
    <w:basedOn w:val="DefaultParagraphFont"/>
    <w:link w:val="PlainText"/>
    <w:rsid w:val="00691A57"/>
    <w:rPr>
      <w:rFonts w:ascii="Courier New" w:eastAsia="Calibri" w:hAnsi="Courier New" w:cs="Times New Roman"/>
      <w:sz w:val="20"/>
      <w:szCs w:val="20"/>
      <w:lang w:val="x-none" w:eastAsia="x-none"/>
    </w:rPr>
  </w:style>
  <w:style w:type="paragraph" w:customStyle="1" w:styleId="p1">
    <w:name w:val="p1"/>
    <w:basedOn w:val="Normal"/>
    <w:rsid w:val="00691A57"/>
    <w:rPr>
      <w:rFonts w:ascii="Calibri" w:eastAsiaTheme="minorHAnsi" w:hAnsi="Calibri"/>
      <w:sz w:val="17"/>
      <w:szCs w:val="17"/>
      <w:lang w:val="de-DE" w:eastAsia="de-DE"/>
    </w:rPr>
  </w:style>
  <w:style w:type="character" w:styleId="Hyperlink">
    <w:name w:val="Hyperlink"/>
    <w:uiPriority w:val="99"/>
    <w:unhideWhenUsed/>
    <w:rsid w:val="00702794"/>
    <w:rPr>
      <w:color w:val="0000FF"/>
      <w:u w:val="single"/>
    </w:rPr>
  </w:style>
  <w:style w:type="paragraph" w:customStyle="1" w:styleId="BankNormal">
    <w:name w:val="BankNormal"/>
    <w:basedOn w:val="Normal"/>
    <w:rsid w:val="00702794"/>
    <w:pPr>
      <w:spacing w:after="240"/>
    </w:pPr>
    <w:rPr>
      <w:sz w:val="24"/>
    </w:rPr>
  </w:style>
  <w:style w:type="paragraph" w:styleId="BodyTextIndent3">
    <w:name w:val="Body Text Indent 3"/>
    <w:basedOn w:val="Normal"/>
    <w:link w:val="BodyTextIndent3Char"/>
    <w:unhideWhenUsed/>
    <w:rsid w:val="00702794"/>
    <w:pPr>
      <w:widowControl w:val="0"/>
      <w:overflowPunct w:val="0"/>
      <w:adjustRightInd w:val="0"/>
      <w:spacing w:after="120"/>
      <w:ind w:left="360"/>
    </w:pPr>
    <w:rPr>
      <w:kern w:val="28"/>
      <w:sz w:val="16"/>
      <w:szCs w:val="16"/>
    </w:rPr>
  </w:style>
  <w:style w:type="character" w:customStyle="1" w:styleId="BodyTextIndent3Char">
    <w:name w:val="Body Text Indent 3 Char"/>
    <w:basedOn w:val="DefaultParagraphFont"/>
    <w:link w:val="BodyTextIndent3"/>
    <w:rsid w:val="00702794"/>
    <w:rPr>
      <w:rFonts w:ascii="Times New Roman" w:eastAsia="Times New Roman" w:hAnsi="Times New Roman" w:cs="Times New Roman"/>
      <w:kern w:val="28"/>
      <w:sz w:val="16"/>
      <w:szCs w:val="16"/>
      <w:lang w:val="en-US"/>
    </w:rPr>
  </w:style>
  <w:style w:type="character" w:styleId="FootnoteReference">
    <w:name w:val="footnote reference"/>
    <w:aliases w:val="16 Point Знак,Superscript 6 Point Знак,Superscript 6 Point + 11 pt Знак,ftref Знак,BVI fnr Знак,BVI fnr Car Car Знак,BVI fnr Car Знак,BVI fnr Car Car Car Car Знак,Footnote text Знак,BVI fnr Car Car Car Car Char Знак1"/>
    <w:link w:val="16Point"/>
    <w:uiPriority w:val="99"/>
    <w:rsid w:val="00702794"/>
    <w:rPr>
      <w:vertAlign w:val="superscript"/>
    </w:rPr>
  </w:style>
  <w:style w:type="paragraph" w:styleId="FootnoteText">
    <w:name w:val="footnote text"/>
    <w:aliases w:val="Geneva 9,Font: Geneva 9,Boston 10,f,otnote Text,Footnote,ft,Char Char Char Char,single space,Fußnote,ADB Char Char,ADB Char Char Char,ADB Char Char Char Char Char Char Char,ADB Char Char Char Char Char,FOOTNOTES,fn,DNV-FT,Ch,fn Char1"/>
    <w:basedOn w:val="Normal"/>
    <w:link w:val="FootnoteTextChar"/>
    <w:uiPriority w:val="99"/>
    <w:unhideWhenUsed/>
    <w:qFormat/>
    <w:rsid w:val="00702794"/>
  </w:style>
  <w:style w:type="character" w:customStyle="1" w:styleId="FootnoteTextChar">
    <w:name w:val="Footnote Text Char"/>
    <w:aliases w:val="Geneva 9 Char,Font: Geneva 9 Char,Boston 10 Char,f Char,otnote Text Char,Footnote Char,ft Char,Char Char Char Char Char,single space Char,Fußnote Char,ADB Char Char Char1,ADB Char Char Char Char,ADB Char Char Char Char Char Char"/>
    <w:basedOn w:val="DefaultParagraphFont"/>
    <w:link w:val="FootnoteText"/>
    <w:uiPriority w:val="99"/>
    <w:rsid w:val="00702794"/>
    <w:rPr>
      <w:rFonts w:ascii="Times New Roman" w:eastAsia="Times New Roman" w:hAnsi="Times New Roman" w:cs="Times New Roman"/>
      <w:sz w:val="20"/>
      <w:szCs w:val="20"/>
      <w:lang w:val="en-US"/>
    </w:rPr>
  </w:style>
  <w:style w:type="paragraph" w:customStyle="1" w:styleId="16Point">
    <w:name w:val="16 Point"/>
    <w:aliases w:val="Superscript 6 Point,Superscript 6 Point + 11 pt,ftref,BVI fnr,BVI fnr Car Car,BVI fnr Car,BVI fnr Car Car Car Car,Footnote text,BVI fnr Car Car Car Car Char,BVI fnr Char,16 Point Char,Superscript 6 Point Char,ftref Char"/>
    <w:basedOn w:val="Normal"/>
    <w:link w:val="FootnoteReference"/>
    <w:uiPriority w:val="99"/>
    <w:rsid w:val="00702794"/>
    <w:pPr>
      <w:spacing w:after="160" w:line="240" w:lineRule="exact"/>
    </w:pPr>
    <w:rPr>
      <w:rFonts w:asciiTheme="minorHAnsi" w:eastAsiaTheme="minorHAnsi" w:hAnsiTheme="minorHAnsi" w:cstheme="minorBidi"/>
      <w:sz w:val="22"/>
      <w:szCs w:val="22"/>
      <w:vertAlign w:val="superscript"/>
      <w:lang w:val="ru-RU"/>
    </w:rPr>
  </w:style>
  <w:style w:type="paragraph" w:customStyle="1" w:styleId="KeinLeerraum1">
    <w:name w:val="Kein Leerraum1"/>
    <w:link w:val="KeinLeerraumZchn"/>
    <w:qFormat/>
    <w:rsid w:val="00702794"/>
    <w:pPr>
      <w:spacing w:after="0" w:line="240" w:lineRule="auto"/>
      <w:ind w:left="720"/>
      <w:jc w:val="both"/>
    </w:pPr>
    <w:rPr>
      <w:rFonts w:ascii="Calibri" w:eastAsia="Times New Roman" w:hAnsi="Calibri" w:cs="Times New Roman"/>
      <w:lang w:val="en-GB"/>
    </w:rPr>
  </w:style>
  <w:style w:type="character" w:customStyle="1" w:styleId="KeinLeerraumZchn">
    <w:name w:val="Kein Leerraum Zchn"/>
    <w:link w:val="KeinLeerraum1"/>
    <w:locked/>
    <w:rsid w:val="00702794"/>
    <w:rPr>
      <w:rFonts w:ascii="Calibri" w:eastAsia="Times New Roman" w:hAnsi="Calibri" w:cs="Times New Roman"/>
      <w:lang w:val="en-GB"/>
    </w:rPr>
  </w:style>
  <w:style w:type="character" w:customStyle="1" w:styleId="Heading2Char">
    <w:name w:val="Heading 2 Char"/>
    <w:basedOn w:val="DefaultParagraphFont"/>
    <w:link w:val="Heading2"/>
    <w:rsid w:val="00702794"/>
    <w:rPr>
      <w:rFonts w:ascii="Arial" w:eastAsia="Times New Roman" w:hAnsi="Arial" w:cs="Times New Roman"/>
      <w:snapToGrid w:val="0"/>
      <w:sz w:val="20"/>
      <w:szCs w:val="20"/>
      <w:lang w:val="fr-BE"/>
    </w:rPr>
  </w:style>
  <w:style w:type="character" w:customStyle="1" w:styleId="Heading1Char">
    <w:name w:val="Heading 1 Char"/>
    <w:basedOn w:val="DefaultParagraphFont"/>
    <w:link w:val="Heading1"/>
    <w:uiPriority w:val="99"/>
    <w:rsid w:val="00702794"/>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nhideWhenUsed/>
    <w:rsid w:val="00702794"/>
    <w:pPr>
      <w:tabs>
        <w:tab w:val="center" w:pos="4819"/>
        <w:tab w:val="right" w:pos="9639"/>
      </w:tabs>
    </w:pPr>
  </w:style>
  <w:style w:type="character" w:customStyle="1" w:styleId="HeaderChar">
    <w:name w:val="Header Char"/>
    <w:basedOn w:val="DefaultParagraphFont"/>
    <w:link w:val="Header"/>
    <w:rsid w:val="0070279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02794"/>
    <w:pPr>
      <w:tabs>
        <w:tab w:val="center" w:pos="4819"/>
        <w:tab w:val="right" w:pos="9639"/>
      </w:tabs>
    </w:pPr>
  </w:style>
  <w:style w:type="character" w:customStyle="1" w:styleId="FooterChar">
    <w:name w:val="Footer Char"/>
    <w:basedOn w:val="DefaultParagraphFont"/>
    <w:link w:val="Footer"/>
    <w:uiPriority w:val="99"/>
    <w:rsid w:val="00702794"/>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67D0E"/>
    <w:rPr>
      <w:color w:val="808080"/>
    </w:rPr>
  </w:style>
  <w:style w:type="paragraph" w:styleId="Title">
    <w:name w:val="Title"/>
    <w:basedOn w:val="Normal"/>
    <w:link w:val="TitleChar"/>
    <w:qFormat/>
    <w:rsid w:val="00686A26"/>
    <w:pPr>
      <w:spacing w:before="120" w:after="120"/>
      <w:jc w:val="center"/>
    </w:pPr>
    <w:rPr>
      <w:rFonts w:ascii="Arial" w:hAnsi="Arial"/>
      <w:b/>
      <w:snapToGrid w:val="0"/>
      <w:sz w:val="28"/>
      <w:lang w:val="fr-BE"/>
    </w:rPr>
  </w:style>
  <w:style w:type="character" w:customStyle="1" w:styleId="TitleChar">
    <w:name w:val="Title Char"/>
    <w:basedOn w:val="DefaultParagraphFont"/>
    <w:link w:val="Title"/>
    <w:rsid w:val="00686A26"/>
    <w:rPr>
      <w:rFonts w:ascii="Arial" w:eastAsia="Times New Roman" w:hAnsi="Arial" w:cs="Times New Roman"/>
      <w:b/>
      <w:snapToGrid w:val="0"/>
      <w:sz w:val="28"/>
      <w:szCs w:val="20"/>
      <w:lang w:val="fr-BE"/>
    </w:rPr>
  </w:style>
  <w:style w:type="character" w:styleId="PageNumber">
    <w:name w:val="page number"/>
    <w:basedOn w:val="DefaultParagraphFont"/>
    <w:rsid w:val="00686A26"/>
  </w:style>
  <w:style w:type="character" w:styleId="Strong">
    <w:name w:val="Strong"/>
    <w:uiPriority w:val="22"/>
    <w:qFormat/>
    <w:rsid w:val="00686A26"/>
    <w:rPr>
      <w:b/>
    </w:rPr>
  </w:style>
  <w:style w:type="paragraph" w:customStyle="1" w:styleId="Blockquote">
    <w:name w:val="Blockquote"/>
    <w:basedOn w:val="Normal"/>
    <w:rsid w:val="00686A26"/>
    <w:pPr>
      <w:widowControl w:val="0"/>
      <w:spacing w:before="100" w:after="100"/>
      <w:ind w:left="360" w:right="360"/>
    </w:pPr>
    <w:rPr>
      <w:rFonts w:ascii="Arial" w:hAnsi="Arial"/>
      <w:snapToGrid w:val="0"/>
      <w:sz w:val="24"/>
    </w:rPr>
  </w:style>
  <w:style w:type="character" w:customStyle="1" w:styleId="Heading8Char">
    <w:name w:val="Heading 8 Char"/>
    <w:basedOn w:val="DefaultParagraphFont"/>
    <w:link w:val="Heading8"/>
    <w:uiPriority w:val="9"/>
    <w:rsid w:val="00A41156"/>
    <w:rPr>
      <w:rFonts w:asciiTheme="majorHAnsi" w:eastAsiaTheme="majorEastAsia" w:hAnsiTheme="majorHAnsi" w:cstheme="majorBidi"/>
      <w:color w:val="272727" w:themeColor="text1" w:themeTint="D8"/>
      <w:sz w:val="21"/>
      <w:szCs w:val="21"/>
      <w:lang w:val="en-US"/>
    </w:rPr>
  </w:style>
  <w:style w:type="paragraph" w:styleId="BodyText">
    <w:name w:val="Body Text"/>
    <w:basedOn w:val="Normal"/>
    <w:link w:val="BodyTextChar"/>
    <w:unhideWhenUsed/>
    <w:rsid w:val="00A41156"/>
    <w:pPr>
      <w:spacing w:after="120"/>
    </w:pPr>
  </w:style>
  <w:style w:type="character" w:customStyle="1" w:styleId="BodyTextChar">
    <w:name w:val="Body Text Char"/>
    <w:basedOn w:val="DefaultParagraphFont"/>
    <w:link w:val="BodyText"/>
    <w:rsid w:val="00A41156"/>
    <w:rPr>
      <w:rFonts w:ascii="Times New Roman" w:eastAsia="Times New Roman" w:hAnsi="Times New Roman" w:cs="Times New Roman"/>
      <w:sz w:val="20"/>
      <w:szCs w:val="20"/>
      <w:lang w:val="en-US"/>
    </w:rPr>
  </w:style>
  <w:style w:type="paragraph" w:customStyle="1" w:styleId="a">
    <w:name w:val="Готовый"/>
    <w:basedOn w:val="Normal"/>
    <w:rsid w:val="00A411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lang w:val="uk-UA" w:eastAsia="ru-RU"/>
    </w:rPr>
  </w:style>
  <w:style w:type="paragraph" w:customStyle="1" w:styleId="oddl-nadpis">
    <w:name w:val="oddíl-nadpis"/>
    <w:basedOn w:val="Normal"/>
    <w:rsid w:val="00EC06E4"/>
    <w:pPr>
      <w:keepNext/>
      <w:widowControl w:val="0"/>
      <w:tabs>
        <w:tab w:val="left" w:pos="567"/>
      </w:tabs>
      <w:spacing w:before="240" w:line="240" w:lineRule="exact"/>
    </w:pPr>
    <w:rPr>
      <w:rFonts w:ascii="Arial" w:hAnsi="Arial"/>
      <w:b/>
      <w:snapToGrid w:val="0"/>
      <w:sz w:val="24"/>
      <w:lang w:val="cs-CZ"/>
    </w:rPr>
  </w:style>
  <w:style w:type="paragraph" w:styleId="DocumentMap">
    <w:name w:val="Document Map"/>
    <w:basedOn w:val="Normal"/>
    <w:link w:val="DocumentMapChar"/>
    <w:uiPriority w:val="99"/>
    <w:semiHidden/>
    <w:unhideWhenUsed/>
    <w:rsid w:val="00FC24A4"/>
    <w:rPr>
      <w:rFonts w:ascii="Lucida Grande CY" w:hAnsi="Lucida Grande CY" w:cs="Lucida Grande CY"/>
      <w:sz w:val="24"/>
      <w:szCs w:val="24"/>
    </w:rPr>
  </w:style>
  <w:style w:type="character" w:customStyle="1" w:styleId="DocumentMapChar">
    <w:name w:val="Document Map Char"/>
    <w:basedOn w:val="DefaultParagraphFont"/>
    <w:link w:val="DocumentMap"/>
    <w:uiPriority w:val="99"/>
    <w:semiHidden/>
    <w:rsid w:val="00FC24A4"/>
    <w:rPr>
      <w:rFonts w:ascii="Lucida Grande CY" w:eastAsia="Times New Roman" w:hAnsi="Lucida Grande CY" w:cs="Lucida Grande CY"/>
      <w:sz w:val="24"/>
      <w:szCs w:val="24"/>
      <w:lang w:val="en-US"/>
    </w:rPr>
  </w:style>
  <w:style w:type="table" w:styleId="TableGrid">
    <w:name w:val="Table Grid"/>
    <w:basedOn w:val="TableNormal"/>
    <w:uiPriority w:val="59"/>
    <w:rsid w:val="003D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0901"/>
    <w:rPr>
      <w:color w:val="954F72" w:themeColor="followedHyperlink"/>
      <w:u w:val="single"/>
    </w:rPr>
  </w:style>
  <w:style w:type="character" w:styleId="CommentReference">
    <w:name w:val="annotation reference"/>
    <w:basedOn w:val="DefaultParagraphFont"/>
    <w:uiPriority w:val="99"/>
    <w:semiHidden/>
    <w:unhideWhenUsed/>
    <w:rsid w:val="00D11F19"/>
    <w:rPr>
      <w:sz w:val="18"/>
      <w:szCs w:val="18"/>
    </w:rPr>
  </w:style>
  <w:style w:type="paragraph" w:styleId="CommentText">
    <w:name w:val="annotation text"/>
    <w:basedOn w:val="Normal"/>
    <w:link w:val="CommentTextChar"/>
    <w:uiPriority w:val="99"/>
    <w:semiHidden/>
    <w:unhideWhenUsed/>
    <w:rsid w:val="00D11F19"/>
    <w:rPr>
      <w:sz w:val="24"/>
      <w:szCs w:val="24"/>
    </w:rPr>
  </w:style>
  <w:style w:type="character" w:customStyle="1" w:styleId="CommentTextChar">
    <w:name w:val="Comment Text Char"/>
    <w:basedOn w:val="DefaultParagraphFont"/>
    <w:link w:val="CommentText"/>
    <w:uiPriority w:val="99"/>
    <w:semiHidden/>
    <w:rsid w:val="00D11F1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11F19"/>
    <w:rPr>
      <w:b/>
      <w:bCs/>
      <w:sz w:val="20"/>
      <w:szCs w:val="20"/>
    </w:rPr>
  </w:style>
  <w:style w:type="character" w:customStyle="1" w:styleId="CommentSubjectChar">
    <w:name w:val="Comment Subject Char"/>
    <w:basedOn w:val="CommentTextChar"/>
    <w:link w:val="CommentSubject"/>
    <w:uiPriority w:val="99"/>
    <w:semiHidden/>
    <w:rsid w:val="00D11F1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11F19"/>
    <w:rPr>
      <w:sz w:val="18"/>
      <w:szCs w:val="18"/>
    </w:rPr>
  </w:style>
  <w:style w:type="character" w:customStyle="1" w:styleId="BalloonTextChar">
    <w:name w:val="Balloon Text Char"/>
    <w:basedOn w:val="DefaultParagraphFont"/>
    <w:link w:val="BalloonText"/>
    <w:uiPriority w:val="99"/>
    <w:semiHidden/>
    <w:rsid w:val="00D11F19"/>
    <w:rPr>
      <w:rFonts w:ascii="Times New Roman" w:eastAsia="Times New Roman" w:hAnsi="Times New Roman" w:cs="Times New Roman"/>
      <w:sz w:val="18"/>
      <w:szCs w:val="18"/>
      <w:lang w:val="en-US"/>
    </w:rPr>
  </w:style>
  <w:style w:type="paragraph" w:styleId="Subtitle">
    <w:name w:val="Subtitle"/>
    <w:basedOn w:val="Normal"/>
    <w:link w:val="SubtitleChar"/>
    <w:qFormat/>
    <w:rsid w:val="00DB2F1A"/>
    <w:pPr>
      <w:spacing w:before="120" w:after="120"/>
      <w:jc w:val="center"/>
    </w:pPr>
    <w:rPr>
      <w:rFonts w:ascii="Arial" w:hAnsi="Arial"/>
      <w:b/>
      <w:snapToGrid w:val="0"/>
      <w:sz w:val="28"/>
      <w:lang w:val="fr-BE"/>
    </w:rPr>
  </w:style>
  <w:style w:type="character" w:customStyle="1" w:styleId="SubtitleChar">
    <w:name w:val="Subtitle Char"/>
    <w:basedOn w:val="DefaultParagraphFont"/>
    <w:link w:val="Subtitle"/>
    <w:rsid w:val="00DB2F1A"/>
    <w:rPr>
      <w:rFonts w:ascii="Arial" w:eastAsia="Times New Roman" w:hAnsi="Arial" w:cs="Times New Roman"/>
      <w:b/>
      <w:snapToGrid w:val="0"/>
      <w:sz w:val="28"/>
      <w:szCs w:val="20"/>
      <w:lang w:val="fr-BE"/>
    </w:rPr>
  </w:style>
  <w:style w:type="character" w:customStyle="1" w:styleId="Fett1">
    <w:name w:val="Fett1"/>
    <w:rsid w:val="00DB2F1A"/>
    <w:rPr>
      <w:rFonts w:ascii="Times New Roman" w:hAnsi="Times New Roman" w:cs="Times New Roman" w:hint="default"/>
      <w:b/>
      <w:bCs w:val="0"/>
    </w:rPr>
  </w:style>
  <w:style w:type="paragraph" w:customStyle="1" w:styleId="PRAGHeading2">
    <w:name w:val="PRAG Heading 2"/>
    <w:basedOn w:val="Normal"/>
    <w:rsid w:val="00D94FA0"/>
    <w:pPr>
      <w:widowControl w:val="0"/>
      <w:numPr>
        <w:numId w:val="24"/>
      </w:numPr>
      <w:spacing w:before="100" w:after="100"/>
    </w:pPr>
    <w:rPr>
      <w:snapToGrid w:val="0"/>
      <w:sz w:val="24"/>
      <w:lang w:val="fr-FR"/>
    </w:rPr>
  </w:style>
  <w:style w:type="character" w:customStyle="1" w:styleId="ListParagraphChar">
    <w:name w:val="List Paragraph Char"/>
    <w:aliases w:val="Listenabsatz1 Char,Premier Char,COMESA Text 2 Char,Standard 12 pt Char,Paragraphe de liste 1 Char,Bullet List Char,FooterText Char,List Paragraph1 Char,Colorful List Accent 1 Char,numbered Char,Paragraphe de liste1 Char,列出段落 Char"/>
    <w:link w:val="ListParagraph"/>
    <w:uiPriority w:val="34"/>
    <w:qFormat/>
    <w:rsid w:val="00313266"/>
    <w:rPr>
      <w:rFonts w:ascii="Times New Roman" w:eastAsia="Times New Roman" w:hAnsi="Times New Roman" w:cs="Times New Roman"/>
      <w:kern w:val="28"/>
      <w:szCs w:val="24"/>
      <w:lang w:val="en-US"/>
    </w:rPr>
  </w:style>
  <w:style w:type="paragraph" w:styleId="BodyText2">
    <w:name w:val="Body Text 2"/>
    <w:basedOn w:val="Normal"/>
    <w:link w:val="BodyText2Char"/>
    <w:uiPriority w:val="99"/>
    <w:unhideWhenUsed/>
    <w:rsid w:val="00225EF7"/>
    <w:pPr>
      <w:spacing w:after="120" w:line="480" w:lineRule="auto"/>
    </w:pPr>
  </w:style>
  <w:style w:type="character" w:customStyle="1" w:styleId="BodyText2Char">
    <w:name w:val="Body Text 2 Char"/>
    <w:basedOn w:val="DefaultParagraphFont"/>
    <w:link w:val="BodyText2"/>
    <w:uiPriority w:val="99"/>
    <w:rsid w:val="00225EF7"/>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1504E3"/>
    <w:rPr>
      <w:color w:val="605E5C"/>
      <w:shd w:val="clear" w:color="auto" w:fill="E1DFDD"/>
    </w:rPr>
  </w:style>
  <w:style w:type="character" w:customStyle="1" w:styleId="Heading3Char">
    <w:name w:val="Heading 3 Char"/>
    <w:basedOn w:val="DefaultParagraphFont"/>
    <w:link w:val="Heading3"/>
    <w:uiPriority w:val="9"/>
    <w:rsid w:val="005F4A3F"/>
    <w:rPr>
      <w:rFonts w:asciiTheme="majorHAnsi" w:eastAsiaTheme="majorEastAsia" w:hAnsiTheme="majorHAnsi" w:cstheme="majorBidi"/>
      <w:color w:val="1F3763" w:themeColor="accent1" w:themeShade="7F"/>
      <w:sz w:val="24"/>
      <w:szCs w:val="24"/>
      <w:lang w:val="en-US"/>
    </w:rPr>
  </w:style>
  <w:style w:type="paragraph" w:styleId="ListBullet">
    <w:name w:val="List Bullet"/>
    <w:basedOn w:val="Normal"/>
    <w:rsid w:val="005F4A3F"/>
    <w:pPr>
      <w:numPr>
        <w:numId w:val="56"/>
      </w:numPr>
      <w:tabs>
        <w:tab w:val="clear" w:pos="283"/>
      </w:tabs>
      <w:spacing w:after="240"/>
      <w:ind w:left="0" w:firstLine="0"/>
      <w:jc w:val="both"/>
    </w:pPr>
    <w:rPr>
      <w:sz w:val="24"/>
      <w:lang w:val="en-GB"/>
    </w:rPr>
  </w:style>
  <w:style w:type="paragraph" w:styleId="EndnoteText">
    <w:name w:val="endnote text"/>
    <w:basedOn w:val="Normal"/>
    <w:link w:val="EndnoteTextChar"/>
    <w:semiHidden/>
    <w:rsid w:val="005F4A3F"/>
    <w:pPr>
      <w:spacing w:after="240"/>
    </w:pPr>
    <w:rPr>
      <w:rFonts w:ascii="Arial" w:hAnsi="Arial"/>
      <w:lang w:val="en-GB" w:eastAsia="en-GB"/>
    </w:rPr>
  </w:style>
  <w:style w:type="character" w:customStyle="1" w:styleId="EndnoteTextChar">
    <w:name w:val="Endnote Text Char"/>
    <w:basedOn w:val="DefaultParagraphFont"/>
    <w:link w:val="EndnoteText"/>
    <w:semiHidden/>
    <w:rsid w:val="005F4A3F"/>
    <w:rPr>
      <w:rFonts w:ascii="Arial" w:eastAsia="Times New Roman" w:hAnsi="Arial" w:cs="Times New Roman"/>
      <w:sz w:val="20"/>
      <w:szCs w:val="20"/>
      <w:lang w:val="en-GB" w:eastAsia="en-GB"/>
    </w:rPr>
  </w:style>
  <w:style w:type="character" w:styleId="EndnoteReference">
    <w:name w:val="endnote reference"/>
    <w:semiHidden/>
    <w:rsid w:val="005F4A3F"/>
    <w:rPr>
      <w:vertAlign w:val="superscript"/>
    </w:rPr>
  </w:style>
  <w:style w:type="paragraph" w:customStyle="1" w:styleId="a0">
    <w:name w:val="?????"/>
    <w:basedOn w:val="Normal"/>
    <w:rsid w:val="005F4A3F"/>
    <w:pPr>
      <w:widowControl w:val="0"/>
    </w:pPr>
    <w:rPr>
      <w:rFonts w:ascii="Courier New" w:hAnsi="Courier New"/>
      <w:lang w:val="ru-RU" w:eastAsia="ru-RU"/>
    </w:rPr>
  </w:style>
  <w:style w:type="paragraph" w:customStyle="1" w:styleId="Style12">
    <w:name w:val="Style12"/>
    <w:basedOn w:val="Normal"/>
    <w:uiPriority w:val="99"/>
    <w:rsid w:val="005F4A3F"/>
    <w:pPr>
      <w:widowControl w:val="0"/>
      <w:autoSpaceDE w:val="0"/>
      <w:autoSpaceDN w:val="0"/>
      <w:adjustRightInd w:val="0"/>
      <w:spacing w:line="269" w:lineRule="exact"/>
      <w:jc w:val="both"/>
    </w:pPr>
    <w:rPr>
      <w:rFonts w:ascii="Georgia" w:hAnsi="Georgia"/>
      <w:sz w:val="24"/>
      <w:szCs w:val="24"/>
      <w:lang w:val="ru-RU" w:eastAsia="ru-RU"/>
    </w:rPr>
  </w:style>
  <w:style w:type="paragraph" w:customStyle="1" w:styleId="Default">
    <w:name w:val="Default"/>
    <w:link w:val="Default0"/>
    <w:rsid w:val="005F4A3F"/>
    <w:pPr>
      <w:widowControl w:val="0"/>
      <w:autoSpaceDE w:val="0"/>
      <w:autoSpaceDN w:val="0"/>
      <w:adjustRightInd w:val="0"/>
      <w:spacing w:after="0" w:line="240" w:lineRule="auto"/>
    </w:pPr>
    <w:rPr>
      <w:rFonts w:ascii="Times New Roman" w:eastAsia="MS Mincho" w:hAnsi="Times New Roman" w:cs="Times New Roman"/>
      <w:sz w:val="20"/>
      <w:szCs w:val="20"/>
      <w:lang w:val="en-GB" w:eastAsia="uk-UA"/>
    </w:rPr>
  </w:style>
  <w:style w:type="character" w:customStyle="1" w:styleId="Default0">
    <w:name w:val="Default Знак"/>
    <w:link w:val="Default"/>
    <w:rsid w:val="005F4A3F"/>
    <w:rPr>
      <w:rFonts w:ascii="Times New Roman" w:eastAsia="MS Mincho" w:hAnsi="Times New Roman" w:cs="Times New Roman"/>
      <w:sz w:val="20"/>
      <w:szCs w:val="20"/>
      <w:lang w:val="en-GB" w:eastAsia="uk-UA"/>
    </w:rPr>
  </w:style>
  <w:style w:type="character" w:customStyle="1" w:styleId="FontStyle41">
    <w:name w:val="Font Style41"/>
    <w:uiPriority w:val="99"/>
    <w:rsid w:val="005F4A3F"/>
    <w:rPr>
      <w:rFonts w:ascii="Times New Roman" w:hAnsi="Times New Roman"/>
      <w:sz w:val="24"/>
    </w:rPr>
  </w:style>
  <w:style w:type="paragraph" w:styleId="NormalWeb">
    <w:name w:val="Normal (Web)"/>
    <w:basedOn w:val="Normal"/>
    <w:rsid w:val="005F4A3F"/>
    <w:pPr>
      <w:spacing w:before="100" w:beforeAutospacing="1" w:after="100" w:afterAutospacing="1"/>
    </w:pPr>
    <w:rPr>
      <w:sz w:val="24"/>
      <w:szCs w:val="24"/>
      <w:lang w:val="ru-RU" w:eastAsia="ru-RU"/>
    </w:rPr>
  </w:style>
  <w:style w:type="paragraph" w:styleId="ListNumber">
    <w:name w:val="List Number"/>
    <w:basedOn w:val="Normal"/>
    <w:rsid w:val="005F4A3F"/>
    <w:pPr>
      <w:numPr>
        <w:numId w:val="64"/>
      </w:numPr>
      <w:tabs>
        <w:tab w:val="clear" w:pos="709"/>
      </w:tabs>
      <w:spacing w:after="240"/>
      <w:ind w:left="0" w:firstLine="0"/>
      <w:jc w:val="both"/>
    </w:pPr>
    <w:rPr>
      <w:sz w:val="24"/>
      <w:lang w:val="en-GB"/>
    </w:rPr>
  </w:style>
  <w:style w:type="paragraph" w:customStyle="1" w:styleId="ListNumberLevel2">
    <w:name w:val="List Number (Level 2)"/>
    <w:basedOn w:val="Normal"/>
    <w:rsid w:val="005F4A3F"/>
    <w:pPr>
      <w:numPr>
        <w:ilvl w:val="1"/>
        <w:numId w:val="64"/>
      </w:numPr>
      <w:tabs>
        <w:tab w:val="clear" w:pos="1417"/>
      </w:tabs>
      <w:spacing w:after="240"/>
      <w:ind w:left="0" w:firstLine="0"/>
      <w:jc w:val="both"/>
    </w:pPr>
    <w:rPr>
      <w:sz w:val="24"/>
      <w:lang w:val="en-GB"/>
    </w:rPr>
  </w:style>
  <w:style w:type="paragraph" w:customStyle="1" w:styleId="ListNumberLevel3">
    <w:name w:val="List Number (Level 3)"/>
    <w:basedOn w:val="Normal"/>
    <w:rsid w:val="005F4A3F"/>
    <w:pPr>
      <w:spacing w:after="240"/>
      <w:jc w:val="both"/>
    </w:pPr>
    <w:rPr>
      <w:sz w:val="24"/>
      <w:lang w:val="en-GB"/>
    </w:rPr>
  </w:style>
  <w:style w:type="paragraph" w:customStyle="1" w:styleId="ListNumberLevel4">
    <w:name w:val="List Number (Level 4)"/>
    <w:basedOn w:val="Normal"/>
    <w:rsid w:val="005F4A3F"/>
    <w:pPr>
      <w:spacing w:after="240"/>
      <w:jc w:val="both"/>
    </w:pPr>
    <w:rPr>
      <w:sz w:val="24"/>
      <w:lang w:val="en-GB"/>
    </w:rPr>
  </w:style>
  <w:style w:type="paragraph" w:customStyle="1" w:styleId="Einrckung1">
    <w:name w:val="Einrückung 1"/>
    <w:basedOn w:val="Normal"/>
    <w:rsid w:val="005F4A3F"/>
    <w:pPr>
      <w:spacing w:line="360" w:lineRule="atLeast"/>
      <w:ind w:left="851" w:hanging="851"/>
      <w:jc w:val="both"/>
    </w:pPr>
    <w:rPr>
      <w:rFonts w:ascii="Arial" w:hAnsi="Arial"/>
      <w:sz w:val="24"/>
      <w:lang w:val="de-DE" w:eastAsia="de-DE"/>
    </w:rPr>
  </w:style>
  <w:style w:type="paragraph" w:customStyle="1" w:styleId="Einrckung2">
    <w:name w:val="Einrückung 2"/>
    <w:basedOn w:val="Normal"/>
    <w:rsid w:val="005F4A3F"/>
    <w:pPr>
      <w:spacing w:line="360" w:lineRule="atLeast"/>
      <w:ind w:left="1701" w:hanging="851"/>
    </w:pPr>
    <w:rPr>
      <w:rFonts w:ascii="Arial" w:hAnsi="Arial"/>
      <w:sz w:val="24"/>
      <w:lang w:val="de-DE" w:eastAsia="de-DE"/>
    </w:rPr>
  </w:style>
  <w:style w:type="character" w:customStyle="1" w:styleId="y2iqfc">
    <w:name w:val="y2iqfc"/>
    <w:basedOn w:val="DefaultParagraphFont"/>
    <w:rsid w:val="006F3F37"/>
  </w:style>
  <w:style w:type="paragraph" w:customStyle="1" w:styleId="Standard1">
    <w:name w:val="Standard1"/>
    <w:rsid w:val="0042472F"/>
    <w:pPr>
      <w:suppressAutoHyphens/>
      <w:autoSpaceDN w:val="0"/>
      <w:spacing w:line="254" w:lineRule="auto"/>
    </w:pPr>
    <w:rPr>
      <w:rFonts w:ascii="Arial" w:eastAsia="Calibri" w:hAnsi="Arial" w:cs="Times New Roman"/>
      <w:lang w:val="de-DE"/>
    </w:rPr>
  </w:style>
  <w:style w:type="table" w:customStyle="1" w:styleId="Tabellenraster3">
    <w:name w:val="Tabellenraster3"/>
    <w:basedOn w:val="TableNormal"/>
    <w:next w:val="TableGrid"/>
    <w:uiPriority w:val="59"/>
    <w:rsid w:val="0042472F"/>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8663">
      <w:bodyDiv w:val="1"/>
      <w:marLeft w:val="0"/>
      <w:marRight w:val="0"/>
      <w:marTop w:val="0"/>
      <w:marBottom w:val="0"/>
      <w:divBdr>
        <w:top w:val="none" w:sz="0" w:space="0" w:color="auto"/>
        <w:left w:val="none" w:sz="0" w:space="0" w:color="auto"/>
        <w:bottom w:val="none" w:sz="0" w:space="0" w:color="auto"/>
        <w:right w:val="none" w:sz="0" w:space="0" w:color="auto"/>
      </w:divBdr>
    </w:div>
    <w:div w:id="10128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lomiya.stefanyshyn@fzs.org" TargetMode="External"/><Relationship Id="rId18" Type="http://schemas.openxmlformats.org/officeDocument/2006/relationships/hyperlink" Target="http://www.un.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worldbank.org/debarr" TargetMode="External"/><Relationship Id="rId7" Type="http://schemas.openxmlformats.org/officeDocument/2006/relationships/settings" Target="settings.xml"/><Relationship Id="rId12" Type="http://schemas.openxmlformats.org/officeDocument/2006/relationships/hyperlink" Target="mailto:solomiya.stefanyshyn@fzs.org" TargetMode="External"/><Relationship Id="rId17" Type="http://schemas.openxmlformats.org/officeDocument/2006/relationships/hyperlink" Target="http://www.kfw-entwicklungsbank.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onsilium.europa.eu/de/policies/eu-list-of-non-cooperative-jurisdiction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silium.europa.eu/de/policies/eu-list-of-non-cooperative-jurisdictions/"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CA99ED647A4B3FB99D03B3BC718857"/>
        <w:category>
          <w:name w:val="Загальні"/>
          <w:gallery w:val="placeholder"/>
        </w:category>
        <w:types>
          <w:type w:val="bbPlcHdr"/>
        </w:types>
        <w:behaviors>
          <w:behavior w:val="content"/>
        </w:behaviors>
        <w:guid w:val="{8E7E66D5-E4E4-49FE-88F8-26620541BE64}"/>
      </w:docPartPr>
      <w:docPartBody>
        <w:p w:rsidR="00BD10AA" w:rsidRDefault="0002043E" w:rsidP="0002043E">
          <w:pPr>
            <w:pStyle w:val="ADCA99ED647A4B3FB99D03B3BC718857"/>
          </w:pPr>
          <w:r w:rsidRPr="00F740A5">
            <w:rPr>
              <w:rStyle w:val="PlaceholderText"/>
            </w:rPr>
            <w:t>Click here to enter a date.</w:t>
          </w:r>
        </w:p>
      </w:docPartBody>
    </w:docPart>
    <w:docPart>
      <w:docPartPr>
        <w:name w:val="FD57FA940B38FA45B578C243698472CC"/>
        <w:category>
          <w:name w:val="Общие"/>
          <w:gallery w:val="placeholder"/>
        </w:category>
        <w:types>
          <w:type w:val="bbPlcHdr"/>
        </w:types>
        <w:behaviors>
          <w:behavior w:val="content"/>
        </w:behaviors>
        <w:guid w:val="{8AC4ED7D-5E9F-8448-976D-ECB04C6FAB21}"/>
      </w:docPartPr>
      <w:docPartBody>
        <w:p w:rsidR="006D0D4E" w:rsidRDefault="006D0D4E" w:rsidP="006D0D4E">
          <w:pPr>
            <w:pStyle w:val="FD57FA940B38FA45B578C243698472CC"/>
          </w:pPr>
          <w:r w:rsidRPr="00F740A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CY">
    <w:altName w:val="Calibri"/>
    <w:panose1 w:val="020B0600040502020204"/>
    <w:charset w:val="59"/>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43E"/>
    <w:rsid w:val="00020293"/>
    <w:rsid w:val="0002043E"/>
    <w:rsid w:val="00105EF3"/>
    <w:rsid w:val="001B4E60"/>
    <w:rsid w:val="001F14A3"/>
    <w:rsid w:val="00231A77"/>
    <w:rsid w:val="00297B07"/>
    <w:rsid w:val="002D76F6"/>
    <w:rsid w:val="003516B0"/>
    <w:rsid w:val="003955FF"/>
    <w:rsid w:val="00396581"/>
    <w:rsid w:val="003F6617"/>
    <w:rsid w:val="00405F38"/>
    <w:rsid w:val="004D7C37"/>
    <w:rsid w:val="00620075"/>
    <w:rsid w:val="006406F9"/>
    <w:rsid w:val="00640836"/>
    <w:rsid w:val="006D0D4E"/>
    <w:rsid w:val="00800B80"/>
    <w:rsid w:val="00831BE8"/>
    <w:rsid w:val="008B4F71"/>
    <w:rsid w:val="00915582"/>
    <w:rsid w:val="00975BFA"/>
    <w:rsid w:val="00987D91"/>
    <w:rsid w:val="00A01555"/>
    <w:rsid w:val="00A6089E"/>
    <w:rsid w:val="00A9111E"/>
    <w:rsid w:val="00AF68F4"/>
    <w:rsid w:val="00BD10AA"/>
    <w:rsid w:val="00BE1FB6"/>
    <w:rsid w:val="00C85ED2"/>
    <w:rsid w:val="00D15230"/>
    <w:rsid w:val="00D74083"/>
    <w:rsid w:val="00DF04C1"/>
    <w:rsid w:val="00E841FE"/>
    <w:rsid w:val="00E96EC3"/>
    <w:rsid w:val="00EE6B09"/>
    <w:rsid w:val="00FA1530"/>
    <w:rsid w:val="00FD2BF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EC3"/>
    <w:rPr>
      <w:color w:val="808080"/>
    </w:rPr>
  </w:style>
  <w:style w:type="paragraph" w:customStyle="1" w:styleId="ADCA99ED647A4B3FB99D03B3BC718857">
    <w:name w:val="ADCA99ED647A4B3FB99D03B3BC718857"/>
    <w:rsid w:val="0002043E"/>
  </w:style>
  <w:style w:type="paragraph" w:customStyle="1" w:styleId="FD57FA940B38FA45B578C243698472CC">
    <w:name w:val="FD57FA940B38FA45B578C243698472CC"/>
    <w:rsid w:val="006D0D4E"/>
    <w:pPr>
      <w:spacing w:after="0" w:line="240" w:lineRule="auto"/>
    </w:pPr>
    <w:rPr>
      <w:sz w:val="24"/>
      <w:szCs w:val="24"/>
      <w:lang w:val="uk-UA"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625C911D138439B0748E5533F0A9E" ma:contentTypeVersion="21" ma:contentTypeDescription="Ein neues Dokument erstellen." ma:contentTypeScope="" ma:versionID="56ec654e551cff30379b6d23d877396f">
  <xsd:schema xmlns:xsd="http://www.w3.org/2001/XMLSchema" xmlns:xs="http://www.w3.org/2001/XMLSchema" xmlns:p="http://schemas.microsoft.com/office/2006/metadata/properties" xmlns:ns1="http://schemas.microsoft.com/sharepoint/v3" xmlns:ns2="ed4d4d0b-63fc-41dd-90f1-670b14d8d914" xmlns:ns3="ef3df265-76e3-4bfe-8c36-0536e0c44e8e" targetNamespace="http://schemas.microsoft.com/office/2006/metadata/properties" ma:root="true" ma:fieldsID="84f6396ef65ff031707db8b987c86e13" ns1:_="" ns2:_="" ns3:_="">
    <xsd:import namespace="http://schemas.microsoft.com/sharepoint/v3"/>
    <xsd:import namespace="ed4d4d0b-63fc-41dd-90f1-670b14d8d914"/>
    <xsd:import namespace="ef3df265-76e3-4bfe-8c36-0536e0c44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SearchProperties" minOccurs="0"/>
                <xsd:element ref="ns2:MoUadded"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d4d0b-63fc-41dd-90f1-670b14d8d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c3e3706-2644-4b02-ac62-1f301965d18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oUadded" ma:index="23" nillable="true" ma:displayName="MoU added" ma:default="0" ma:description="Tick yes once latest MoU added to folder" ma:format="Dropdown" ma:internalName="MoUadded">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df265-76e3-4bfe-8c36-0536e0c44e8e"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4d4d0b-63fc-41dd-90f1-670b14d8d914">
      <Terms xmlns="http://schemas.microsoft.com/office/infopath/2007/PartnerControls"/>
    </lcf76f155ced4ddcb4097134ff3c332f>
    <MoUadded xmlns="ed4d4d0b-63fc-41dd-90f1-670b14d8d914">false</MoUadded>
    <_ip_UnifiedCompliancePolicyProperties xmlns="http://schemas.microsoft.com/sharepoint/v3" xsi:nil="true"/>
  </documentManagement>
</p:properties>
</file>

<file path=customXml/itemProps1.xml><?xml version="1.0" encoding="utf-8"?>
<ds:datastoreItem xmlns:ds="http://schemas.openxmlformats.org/officeDocument/2006/customXml" ds:itemID="{D7BF42C0-88D4-4F64-8BE9-2251CDA5DB2C}">
  <ds:schemaRefs>
    <ds:schemaRef ds:uri="http://schemas.microsoft.com/sharepoint/v3/contenttype/forms"/>
  </ds:schemaRefs>
</ds:datastoreItem>
</file>

<file path=customXml/itemProps2.xml><?xml version="1.0" encoding="utf-8"?>
<ds:datastoreItem xmlns:ds="http://schemas.openxmlformats.org/officeDocument/2006/customXml" ds:itemID="{0010358C-01EB-4673-8491-72836618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4d4d0b-63fc-41dd-90f1-670b14d8d914"/>
    <ds:schemaRef ds:uri="ef3df265-76e3-4bfe-8c36-0536e0c44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82781-1D59-2845-B9F4-818B11976332}">
  <ds:schemaRefs>
    <ds:schemaRef ds:uri="http://schemas.openxmlformats.org/officeDocument/2006/bibliography"/>
  </ds:schemaRefs>
</ds:datastoreItem>
</file>

<file path=customXml/itemProps4.xml><?xml version="1.0" encoding="utf-8"?>
<ds:datastoreItem xmlns:ds="http://schemas.openxmlformats.org/officeDocument/2006/customXml" ds:itemID="{F2D061A4-FD2F-4813-B3F6-6FA1A3152861}">
  <ds:schemaRefs>
    <ds:schemaRef ds:uri="http://schemas.microsoft.com/office/2006/metadata/properties"/>
    <ds:schemaRef ds:uri="http://schemas.microsoft.com/office/infopath/2007/PartnerControls"/>
    <ds:schemaRef ds:uri="http://schemas.microsoft.com/sharepoint/v3"/>
    <ds:schemaRef ds:uri="ed4d4d0b-63fc-41dd-90f1-670b14d8d914"/>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44</Pages>
  <Words>20235</Words>
  <Characters>115342</Characters>
  <Application>Microsoft Office Word</Application>
  <DocSecurity>0</DocSecurity>
  <Lines>961</Lines>
  <Paragraphs>270</Paragraphs>
  <ScaleCrop>false</ScaleCrop>
  <HeadingPairs>
    <vt:vector size="6" baseType="variant">
      <vt:variant>
        <vt:lpstr>Title</vt:lpstr>
      </vt:variant>
      <vt:variant>
        <vt:i4>1</vt:i4>
      </vt:variant>
      <vt:variant>
        <vt:lpstr>Назва</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Rushchak</dc:creator>
  <cp:keywords/>
  <dc:description/>
  <cp:lastModifiedBy>Solomiya Stefanyshyn</cp:lastModifiedBy>
  <cp:revision>19</cp:revision>
  <cp:lastPrinted>2017-12-18T14:24:00Z</cp:lastPrinted>
  <dcterms:created xsi:type="dcterms:W3CDTF">2026-01-06T18:22:00Z</dcterms:created>
  <dcterms:modified xsi:type="dcterms:W3CDTF">2026-01-20T13:34:00Z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0x010100F4D625C911D138439B0748E5533F0A9E</vt:lpwstr>
  </property>
</Properties>
</file>